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2025年-2027年秀英区主城区内园林运维管养项目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HNYC2025-GZ-013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海口市秀英区园林管理局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海南衍创项目管理有限公司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海口市秀英区园林管理局</w:t>
      </w:r>
      <w:r>
        <w:rPr>
          <w:rFonts w:ascii="仿宋_GB2312" w:hAnsi="仿宋_GB2312" w:cs="仿宋_GB2312" w:eastAsia="仿宋_GB2312"/>
        </w:rPr>
        <w:t xml:space="preserve"> 委托， </w:t>
      </w:r>
      <w:r>
        <w:rPr>
          <w:rFonts w:ascii="仿宋_GB2312" w:hAnsi="仿宋_GB2312" w:cs="仿宋_GB2312" w:eastAsia="仿宋_GB2312"/>
        </w:rPr>
        <w:t>海南衍创项目管理有限公司</w:t>
      </w:r>
      <w:r>
        <w:rPr>
          <w:rFonts w:ascii="仿宋_GB2312" w:hAnsi="仿宋_GB2312" w:cs="仿宋_GB2312" w:eastAsia="仿宋_GB2312"/>
        </w:rPr>
        <w:t xml:space="preserve"> 对 </w:t>
      </w:r>
      <w:r>
        <w:rPr>
          <w:rFonts w:ascii="仿宋_GB2312" w:hAnsi="仿宋_GB2312" w:cs="仿宋_GB2312" w:eastAsia="仿宋_GB2312"/>
        </w:rPr>
        <w:t>2025年-2027年秀英区主城区内园林运维管养项目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HNYC2025-GZ-013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2025年-2027年秀英区主城区内园林运维管养项目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16,624,441.77元</w:t>
      </w:r>
      <w:r>
        <w:rPr>
          <w:rFonts w:ascii="仿宋_GB2312" w:hAnsi="仿宋_GB2312" w:cs="仿宋_GB2312" w:eastAsia="仿宋_GB2312"/>
        </w:rPr>
        <w:t>壹仟陆佰陆拾贰万肆仟肆佰肆拾壹元柒角柒分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服务期3年(一年一签)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1、投标人须在海南政府采购网(https://ccgp- hainan.gov.cn/maincms-web/)中的海南省政府采购智慧云平台进行注册并完善信息，然后下载参与投标项目电子招标文件（数据包） 及其他文件； 2、注意事项： 电子标采用全程电子化操作，供应商应详细阅读海南政府采购网的办事指南《供应商手册》，供应商使用交易系统遇到问题可致电技术支持：4001691288。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海口市秀英区园林管理局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海口市秀英区福秀小区AB栋二楼秀英区园林管理局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68663180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海南衍创项目管理有限公司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海南省海口市美兰区海甸二东路27号(矩鑫商住楼)一单元805室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0898-66260960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采购包1：16,624,441.77元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代理服务费收费标准：按照中标（成交）金额，以中标金额为基准并结合选取招标代理机构确定的折扣率37.8%进行计取代理费金额，于发放中标通知书后向中标(成交)供应商一次性收取代理费用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联系电话：0898-66260960</w:t>
      </w:r>
    </w:p>
    <w:p>
      <w:pPr>
        <w:pStyle w:val="null3"/>
        <w:jc w:val="left"/>
      </w:pPr>
      <w:r>
        <w:rPr>
          <w:rFonts w:ascii="仿宋_GB2312" w:hAnsi="仿宋_GB2312" w:cs="仿宋_GB2312" w:eastAsia="仿宋_GB2312"/>
        </w:rPr>
        <w:t>地址：海南省海口市美兰区海甸二东路27号(矩鑫商住楼)一单元805室</w:t>
      </w:r>
    </w:p>
    <w:p>
      <w:pPr>
        <w:pStyle w:val="null3"/>
        <w:jc w:val="left"/>
      </w:pPr>
      <w:r>
        <w:rPr>
          <w:rFonts w:ascii="仿宋_GB2312" w:hAnsi="仿宋_GB2312" w:cs="仿宋_GB2312" w:eastAsia="仿宋_GB2312"/>
        </w:rPr>
        <w:t>邮编：570208</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1、项目名称：2025年-2027年秀英区主城区内园林运维管养项目；</w:t>
      </w:r>
    </w:p>
    <w:p>
      <w:pPr>
        <w:pStyle w:val="null3"/>
        <w:ind w:firstLine="560"/>
        <w:jc w:val="left"/>
      </w:pPr>
      <w:r>
        <w:rPr>
          <w:rFonts w:ascii="仿宋_GB2312" w:hAnsi="仿宋_GB2312" w:cs="仿宋_GB2312" w:eastAsia="仿宋_GB2312"/>
          <w:sz w:val="28"/>
        </w:rPr>
        <w:t>2、预算金额：本项目采购标为</w:t>
      </w:r>
      <w:r>
        <w:rPr>
          <w:rFonts w:ascii="仿宋_GB2312" w:hAnsi="仿宋_GB2312" w:cs="仿宋_GB2312" w:eastAsia="仿宋_GB2312"/>
          <w:sz w:val="28"/>
        </w:rPr>
        <w:t>554.148059万元人民币</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年（含税价），服务期</w:t>
      </w:r>
      <w:r>
        <w:rPr>
          <w:rFonts w:ascii="仿宋_GB2312" w:hAnsi="仿宋_GB2312" w:cs="仿宋_GB2312" w:eastAsia="仿宋_GB2312"/>
          <w:sz w:val="28"/>
        </w:rPr>
        <w:t>3年</w:t>
      </w:r>
      <w:r>
        <w:rPr>
          <w:rFonts w:ascii="仿宋_GB2312" w:hAnsi="仿宋_GB2312" w:cs="仿宋_GB2312" w:eastAsia="仿宋_GB2312"/>
          <w:sz w:val="28"/>
        </w:rPr>
        <w:t>（一年一签）</w:t>
      </w:r>
      <w:r>
        <w:rPr>
          <w:rFonts w:ascii="仿宋_GB2312" w:hAnsi="仿宋_GB2312" w:cs="仿宋_GB2312" w:eastAsia="仿宋_GB2312"/>
          <w:sz w:val="28"/>
        </w:rPr>
        <w:t>，共计人民币</w:t>
      </w:r>
      <w:r>
        <w:rPr>
          <w:rFonts w:ascii="仿宋_GB2312" w:hAnsi="仿宋_GB2312" w:cs="仿宋_GB2312" w:eastAsia="仿宋_GB2312"/>
          <w:sz w:val="28"/>
        </w:rPr>
        <w:t>1662.444177万</w:t>
      </w:r>
      <w:r>
        <w:rPr>
          <w:rFonts w:ascii="仿宋_GB2312" w:hAnsi="仿宋_GB2312" w:cs="仿宋_GB2312" w:eastAsia="仿宋_GB2312"/>
          <w:sz w:val="28"/>
        </w:rPr>
        <w:t>元，超出采购预算金额（最高限价）的报价，按无效报价处理。</w:t>
      </w:r>
    </w:p>
    <w:p>
      <w:pPr>
        <w:pStyle w:val="null3"/>
        <w:ind w:firstLine="560"/>
        <w:jc w:val="both"/>
      </w:pPr>
      <w:r>
        <w:rPr>
          <w:rFonts w:ascii="仿宋_GB2312" w:hAnsi="仿宋_GB2312" w:cs="仿宋_GB2312" w:eastAsia="仿宋_GB2312"/>
          <w:sz w:val="28"/>
        </w:rPr>
        <w:t>注：</w:t>
      </w:r>
      <w:r>
        <w:rPr>
          <w:rFonts w:ascii="仿宋_GB2312" w:hAnsi="仿宋_GB2312" w:cs="仿宋_GB2312" w:eastAsia="仿宋_GB2312"/>
          <w:sz w:val="28"/>
        </w:rPr>
        <w:t>服务期内，如因秀英区行政区划调整、城市市政基础设施建设等原因确需新增</w:t>
      </w:r>
      <w:r>
        <w:rPr>
          <w:rFonts w:ascii="仿宋_GB2312" w:hAnsi="仿宋_GB2312" w:cs="仿宋_GB2312" w:eastAsia="仿宋_GB2312"/>
          <w:sz w:val="28"/>
        </w:rPr>
        <w:t>、</w:t>
      </w:r>
      <w:r>
        <w:rPr>
          <w:rFonts w:ascii="仿宋_GB2312" w:hAnsi="仿宋_GB2312" w:cs="仿宋_GB2312" w:eastAsia="仿宋_GB2312"/>
          <w:sz w:val="28"/>
        </w:rPr>
        <w:t>调整作业范围</w:t>
      </w:r>
      <w:r>
        <w:rPr>
          <w:rFonts w:ascii="仿宋_GB2312" w:hAnsi="仿宋_GB2312" w:cs="仿宋_GB2312" w:eastAsia="仿宋_GB2312"/>
          <w:sz w:val="28"/>
        </w:rPr>
        <w:t>、作业内容</w:t>
      </w:r>
      <w:r>
        <w:rPr>
          <w:rFonts w:ascii="仿宋_GB2312" w:hAnsi="仿宋_GB2312" w:cs="仿宋_GB2312" w:eastAsia="仿宋_GB2312"/>
          <w:sz w:val="28"/>
        </w:rPr>
        <w:t>的</w:t>
      </w:r>
      <w:r>
        <w:rPr>
          <w:rFonts w:ascii="仿宋_GB2312" w:hAnsi="仿宋_GB2312" w:cs="仿宋_GB2312" w:eastAsia="仿宋_GB2312"/>
          <w:sz w:val="28"/>
        </w:rPr>
        <w:t>，</w:t>
      </w:r>
      <w:r>
        <w:rPr>
          <w:rFonts w:ascii="仿宋_GB2312" w:hAnsi="仿宋_GB2312" w:cs="仿宋_GB2312" w:eastAsia="仿宋_GB2312"/>
          <w:sz w:val="28"/>
        </w:rPr>
        <w:t>在满足政府采购法等相关法律法规要求的情况下，并入本项目范围内，新增作业范围</w:t>
      </w:r>
      <w:r>
        <w:rPr>
          <w:rFonts w:ascii="仿宋_GB2312" w:hAnsi="仿宋_GB2312" w:cs="仿宋_GB2312" w:eastAsia="仿宋_GB2312"/>
          <w:sz w:val="28"/>
        </w:rPr>
        <w:t>、作业内容的服务费或因管养维护作业国家、省行业标准提升的，由双方根据届时最新的行业标准和费用另行商议。</w:t>
      </w:r>
    </w:p>
    <w:p>
      <w:pPr>
        <w:pStyle w:val="null3"/>
        <w:ind w:firstLine="560"/>
        <w:jc w:val="left"/>
      </w:pPr>
      <w:r>
        <w:rPr>
          <w:rFonts w:ascii="仿宋_GB2312" w:hAnsi="仿宋_GB2312" w:cs="仿宋_GB2312" w:eastAsia="仿宋_GB2312"/>
          <w:sz w:val="28"/>
        </w:rPr>
        <w:t>3、采购内容：海口市秀英区主城区</w:t>
      </w:r>
      <w:r>
        <w:rPr>
          <w:rFonts w:ascii="仿宋_GB2312" w:hAnsi="仿宋_GB2312" w:cs="仿宋_GB2312" w:eastAsia="仿宋_GB2312"/>
          <w:sz w:val="28"/>
        </w:rPr>
        <w:t>内</w:t>
      </w:r>
      <w:r>
        <w:rPr>
          <w:rFonts w:ascii="仿宋_GB2312" w:hAnsi="仿宋_GB2312" w:cs="仿宋_GB2312" w:eastAsia="仿宋_GB2312"/>
          <w:sz w:val="28"/>
        </w:rPr>
        <w:t>的绿地管养及行道树管养，服务单位负责对项目范围内的绿地、行道树进行养护、淋水、除杂、保洁、施肥、修剪、病虫害防治和防灾修复</w:t>
      </w:r>
      <w:r>
        <w:rPr>
          <w:rFonts w:ascii="仿宋_GB2312" w:hAnsi="仿宋_GB2312" w:cs="仿宋_GB2312" w:eastAsia="仿宋_GB2312"/>
          <w:sz w:val="28"/>
        </w:rPr>
        <w:t>、</w:t>
      </w:r>
      <w:r>
        <w:rPr>
          <w:rFonts w:ascii="仿宋_GB2312" w:hAnsi="仿宋_GB2312" w:cs="仿宋_GB2312" w:eastAsia="仿宋_GB2312"/>
          <w:sz w:val="28"/>
        </w:rPr>
        <w:t>并于合同签订后</w:t>
      </w:r>
      <w:r>
        <w:rPr>
          <w:rFonts w:ascii="仿宋_GB2312" w:hAnsi="仿宋_GB2312" w:cs="仿宋_GB2312" w:eastAsia="仿宋_GB2312"/>
          <w:sz w:val="28"/>
        </w:rPr>
        <w:t>15个自然日内苗木购买公共责任险</w:t>
      </w:r>
      <w:r>
        <w:rPr>
          <w:rFonts w:ascii="仿宋_GB2312" w:hAnsi="仿宋_GB2312" w:cs="仿宋_GB2312" w:eastAsia="仿宋_GB2312"/>
          <w:sz w:val="28"/>
        </w:rPr>
        <w:t>等工作；</w:t>
      </w:r>
    </w:p>
    <w:p>
      <w:pPr>
        <w:pStyle w:val="null3"/>
        <w:ind w:firstLine="560"/>
        <w:jc w:val="left"/>
      </w:pPr>
      <w:r>
        <w:rPr>
          <w:rFonts w:ascii="仿宋_GB2312" w:hAnsi="仿宋_GB2312" w:cs="仿宋_GB2312" w:eastAsia="仿宋_GB2312"/>
          <w:sz w:val="28"/>
        </w:rPr>
        <w:t>4、服务地点：海口市秀英区；</w:t>
      </w:r>
    </w:p>
    <w:p>
      <w:pPr>
        <w:pStyle w:val="null3"/>
        <w:ind w:firstLine="560"/>
        <w:jc w:val="left"/>
      </w:pPr>
      <w:r>
        <w:rPr>
          <w:rFonts w:ascii="仿宋_GB2312" w:hAnsi="仿宋_GB2312" w:cs="仿宋_GB2312" w:eastAsia="仿宋_GB2312"/>
          <w:sz w:val="28"/>
        </w:rPr>
        <w:t>5、付款方式：</w:t>
      </w:r>
      <w:r>
        <w:rPr>
          <w:rFonts w:ascii="仿宋_GB2312" w:hAnsi="仿宋_GB2312" w:cs="仿宋_GB2312" w:eastAsia="仿宋_GB2312"/>
          <w:sz w:val="28"/>
        </w:rPr>
        <w:t>本项目付费按季度支付，由</w:t>
      </w:r>
      <w:r>
        <w:rPr>
          <w:rFonts w:ascii="仿宋_GB2312" w:hAnsi="仿宋_GB2312" w:cs="仿宋_GB2312" w:eastAsia="仿宋_GB2312"/>
          <w:sz w:val="28"/>
        </w:rPr>
        <w:t>区园林局统一支付</w:t>
      </w:r>
      <w:r>
        <w:rPr>
          <w:rFonts w:ascii="仿宋_GB2312" w:hAnsi="仿宋_GB2312" w:cs="仿宋_GB2312" w:eastAsia="仿宋_GB2312"/>
          <w:sz w:val="28"/>
        </w:rPr>
        <w:t>。</w:t>
      </w:r>
      <w:r>
        <w:rPr>
          <w:rFonts w:ascii="仿宋_GB2312" w:hAnsi="仿宋_GB2312" w:cs="仿宋_GB2312" w:eastAsia="仿宋_GB2312"/>
          <w:sz w:val="28"/>
        </w:rPr>
        <w:t>区园林局</w:t>
      </w:r>
      <w:r>
        <w:rPr>
          <w:rFonts w:ascii="仿宋_GB2312" w:hAnsi="仿宋_GB2312" w:cs="仿宋_GB2312" w:eastAsia="仿宋_GB2312"/>
          <w:sz w:val="28"/>
        </w:rPr>
        <w:t>实际支付的当季服务费将根据服务单位的当季考核结果进行综合调整。服务期内，每季度应付项目服务费规模与当季管养维护绩效考核结果挂钩</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分时，即为考核结果良好，当季项目服务费支付系数计为</w:t>
      </w:r>
      <w:r>
        <w:rPr>
          <w:rFonts w:ascii="仿宋_GB2312" w:hAnsi="仿宋_GB2312" w:cs="仿宋_GB2312" w:eastAsia="仿宋_GB2312"/>
          <w:sz w:val="28"/>
        </w:rPr>
        <w:t>100%</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90</w:t>
      </w:r>
      <w:r>
        <w:rPr>
          <w:rFonts w:ascii="仿宋_GB2312" w:hAnsi="仿宋_GB2312" w:cs="仿宋_GB2312" w:eastAsia="仿宋_GB2312"/>
          <w:sz w:val="28"/>
        </w:rPr>
        <w:t>分时，即为考核结果及格，当季项目服务费支付系数计为（</w:t>
      </w:r>
      <w:r>
        <w:rPr>
          <w:rFonts w:ascii="仿宋_GB2312" w:hAnsi="仿宋_GB2312" w:cs="仿宋_GB2312" w:eastAsia="仿宋_GB2312"/>
          <w:sz w:val="28"/>
        </w:rPr>
        <w:t>90</w:t>
      </w:r>
      <w:r>
        <w:rPr>
          <w:rFonts w:ascii="仿宋_GB2312" w:hAnsi="仿宋_GB2312" w:cs="仿宋_GB2312" w:eastAsia="仿宋_GB2312"/>
          <w:sz w:val="28"/>
        </w:rPr>
        <w:t>-</w:t>
      </w:r>
      <w:r>
        <w:rPr>
          <w:rFonts w:ascii="仿宋_GB2312" w:hAnsi="仿宋_GB2312" w:cs="仿宋_GB2312" w:eastAsia="仿宋_GB2312"/>
          <w:sz w:val="28"/>
        </w:rPr>
        <w:t>考核结果分值）</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，即当季应支付项目服务费金额</w:t>
      </w:r>
      <w:r>
        <w:rPr>
          <w:rFonts w:ascii="仿宋_GB2312" w:hAnsi="仿宋_GB2312" w:cs="仿宋_GB2312" w:eastAsia="仿宋_GB2312"/>
          <w:sz w:val="28"/>
        </w:rPr>
        <w:t>=</w:t>
      </w:r>
      <w:r>
        <w:rPr>
          <w:rFonts w:ascii="仿宋_GB2312" w:hAnsi="仿宋_GB2312" w:cs="仿宋_GB2312" w:eastAsia="仿宋_GB2312"/>
          <w:sz w:val="28"/>
        </w:rPr>
        <w:t>当季全额项目服务费×（</w:t>
      </w:r>
      <w:r>
        <w:rPr>
          <w:rFonts w:ascii="仿宋_GB2312" w:hAnsi="仿宋_GB2312" w:cs="仿宋_GB2312" w:eastAsia="仿宋_GB2312"/>
          <w:sz w:val="28"/>
        </w:rPr>
        <w:t>1-</w:t>
      </w:r>
      <w:r>
        <w:rPr>
          <w:rFonts w:ascii="仿宋_GB2312" w:hAnsi="仿宋_GB2312" w:cs="仿宋_GB2312" w:eastAsia="仿宋_GB2312"/>
          <w:sz w:val="28"/>
        </w:rPr>
        <w:t>当季项目服务费支付系数）；</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当季绩效考核分数低于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分）的，区园林局有权对服务单位发出整改通知，服务单位须在整改期限内完成整改，整改按期完成的，整改后的考核分数按</w:t>
      </w:r>
      <w:r>
        <w:rPr>
          <w:rFonts w:ascii="仿宋_GB2312" w:hAnsi="仿宋_GB2312" w:cs="仿宋_GB2312" w:eastAsia="仿宋_GB2312"/>
          <w:sz w:val="28"/>
        </w:rPr>
        <w:t>60</w:t>
      </w:r>
      <w:r>
        <w:rPr>
          <w:rFonts w:ascii="仿宋_GB2312" w:hAnsi="仿宋_GB2312" w:cs="仿宋_GB2312" w:eastAsia="仿宋_GB2312"/>
          <w:sz w:val="28"/>
        </w:rPr>
        <w:t>分计算当季支付系数。服务单位在整改期限内未能完成整改的，区园林局有权根据考核结果全额扣除当季服务费；季度绩效考核分数在整改前得分累计四次或连续两次低于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分）的，区园林局有权向区政府申请终止本项目服务合同，经区政府批准后，区园林局启动服务单位终止退出流程；</w:t>
      </w:r>
      <w:r>
        <w:rPr>
          <w:rFonts w:ascii="仿宋_GB2312" w:hAnsi="仿宋_GB2312" w:cs="仿宋_GB2312" w:eastAsia="仿宋_GB2312"/>
          <w:sz w:val="21"/>
        </w:rPr>
        <w:t xml:space="preserve"> </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服务单位根据</w:t>
      </w:r>
      <w:r>
        <w:rPr>
          <w:rFonts w:ascii="仿宋_GB2312" w:hAnsi="仿宋_GB2312" w:cs="仿宋_GB2312" w:eastAsia="仿宋_GB2312"/>
          <w:sz w:val="28"/>
        </w:rPr>
        <w:t>区园林局</w:t>
      </w:r>
      <w:r>
        <w:rPr>
          <w:rFonts w:ascii="仿宋_GB2312" w:hAnsi="仿宋_GB2312" w:cs="仿宋_GB2312" w:eastAsia="仿宋_GB2312"/>
          <w:sz w:val="28"/>
        </w:rPr>
        <w:t>认可的季度考核结果开具发票，</w:t>
      </w:r>
      <w:r>
        <w:rPr>
          <w:rFonts w:ascii="仿宋_GB2312" w:hAnsi="仿宋_GB2312" w:cs="仿宋_GB2312" w:eastAsia="仿宋_GB2312"/>
          <w:sz w:val="28"/>
        </w:rPr>
        <w:t>区园林局</w:t>
      </w:r>
      <w:r>
        <w:rPr>
          <w:rFonts w:ascii="仿宋_GB2312" w:hAnsi="仿宋_GB2312" w:cs="仿宋_GB2312" w:eastAsia="仿宋_GB2312"/>
          <w:sz w:val="28"/>
        </w:rPr>
        <w:t>在收到发票后</w:t>
      </w:r>
      <w:r>
        <w:rPr>
          <w:rFonts w:ascii="仿宋_GB2312" w:hAnsi="仿宋_GB2312" w:cs="仿宋_GB2312" w:eastAsia="仿宋_GB2312"/>
          <w:sz w:val="28"/>
        </w:rPr>
        <w:t>15</w:t>
      </w:r>
      <w:r>
        <w:rPr>
          <w:rFonts w:ascii="仿宋_GB2312" w:hAnsi="仿宋_GB2312" w:cs="仿宋_GB2312" w:eastAsia="仿宋_GB2312"/>
          <w:sz w:val="28"/>
        </w:rPr>
        <w:t>个工作日内向服务单位支付无争议的当季服务费用。</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养护到期最后一个月，</w:t>
      </w:r>
      <w:r>
        <w:rPr>
          <w:rFonts w:ascii="仿宋_GB2312" w:hAnsi="仿宋_GB2312" w:cs="仿宋_GB2312" w:eastAsia="仿宋_GB2312"/>
          <w:sz w:val="28"/>
        </w:rPr>
        <w:t>区园林局</w:t>
      </w:r>
      <w:r>
        <w:rPr>
          <w:rFonts w:ascii="仿宋_GB2312" w:hAnsi="仿宋_GB2312" w:cs="仿宋_GB2312" w:eastAsia="仿宋_GB2312"/>
          <w:sz w:val="28"/>
        </w:rPr>
        <w:t>按《海口市园林绿化养护标准》《秀英区区管绿化运维管养考评工作方案》（详见附件）进行养护效果考核，验收考核合格后，</w:t>
      </w:r>
      <w:r>
        <w:rPr>
          <w:rFonts w:ascii="仿宋_GB2312" w:hAnsi="仿宋_GB2312" w:cs="仿宋_GB2312" w:eastAsia="仿宋_GB2312"/>
          <w:sz w:val="28"/>
        </w:rPr>
        <w:t>服务单位</w:t>
      </w:r>
      <w:r>
        <w:rPr>
          <w:rFonts w:ascii="仿宋_GB2312" w:hAnsi="仿宋_GB2312" w:cs="仿宋_GB2312" w:eastAsia="仿宋_GB2312"/>
          <w:sz w:val="28"/>
        </w:rPr>
        <w:t>组织项目的相关材料报送</w:t>
      </w:r>
      <w:r>
        <w:rPr>
          <w:rFonts w:ascii="仿宋_GB2312" w:hAnsi="仿宋_GB2312" w:cs="仿宋_GB2312" w:eastAsia="仿宋_GB2312"/>
          <w:sz w:val="28"/>
        </w:rPr>
        <w:t>区园林局</w:t>
      </w:r>
      <w:r>
        <w:rPr>
          <w:rFonts w:ascii="仿宋_GB2312" w:hAnsi="仿宋_GB2312" w:cs="仿宋_GB2312" w:eastAsia="仿宋_GB2312"/>
          <w:sz w:val="28"/>
        </w:rPr>
        <w:t>进行审计，审计的工程量按双方确认的工程量计算，审计按海南建设厅颁布的《</w:t>
      </w:r>
      <w:r>
        <w:rPr>
          <w:rFonts w:ascii="仿宋_GB2312" w:hAnsi="仿宋_GB2312" w:cs="仿宋_GB2312" w:eastAsia="仿宋_GB2312"/>
          <w:sz w:val="28"/>
        </w:rPr>
        <w:t>海南省园林绿化工程综合定额</w:t>
      </w:r>
      <w:r>
        <w:rPr>
          <w:rFonts w:ascii="仿宋_GB2312" w:hAnsi="仿宋_GB2312" w:cs="仿宋_GB2312" w:eastAsia="仿宋_GB2312"/>
          <w:sz w:val="28"/>
        </w:rPr>
        <w:t>(2019)</w:t>
      </w:r>
      <w:r>
        <w:rPr>
          <w:rFonts w:ascii="仿宋_GB2312" w:hAnsi="仿宋_GB2312" w:cs="仿宋_GB2312" w:eastAsia="仿宋_GB2312"/>
          <w:sz w:val="28"/>
        </w:rPr>
        <w:t>》及有关文件计取，经审计单位审定养护经费出具审计报告，</w:t>
      </w:r>
      <w:r>
        <w:rPr>
          <w:rFonts w:ascii="仿宋_GB2312" w:hAnsi="仿宋_GB2312" w:cs="仿宋_GB2312" w:eastAsia="仿宋_GB2312"/>
          <w:sz w:val="28"/>
        </w:rPr>
        <w:t>区园林局</w:t>
      </w:r>
      <w:r>
        <w:rPr>
          <w:rFonts w:ascii="仿宋_GB2312" w:hAnsi="仿宋_GB2312" w:cs="仿宋_GB2312" w:eastAsia="仿宋_GB2312"/>
          <w:sz w:val="28"/>
        </w:rPr>
        <w:t>依据审计报告扣除之前拨付的进度款，支付剩余的养护尾款。</w:t>
      </w:r>
    </w:p>
    <w:p>
      <w:pPr>
        <w:pStyle w:val="null3"/>
        <w:jc w:val="left"/>
      </w:pPr>
      <w:r>
        <w:rPr>
          <w:rFonts w:ascii="仿宋_GB2312" w:hAnsi="仿宋_GB2312" w:cs="仿宋_GB2312" w:eastAsia="仿宋_GB2312"/>
          <w:sz w:val="28"/>
        </w:rPr>
        <w:t xml:space="preserve">  6、验收方式：符合</w:t>
      </w:r>
      <w:r>
        <w:rPr>
          <w:rFonts w:ascii="仿宋_GB2312" w:hAnsi="仿宋_GB2312" w:cs="仿宋_GB2312" w:eastAsia="仿宋_GB2312"/>
          <w:sz w:val="28"/>
        </w:rPr>
        <w:t>国家相关行业标准及招标人</w:t>
      </w:r>
      <w:r>
        <w:rPr>
          <w:rFonts w:ascii="仿宋_GB2312" w:hAnsi="仿宋_GB2312" w:cs="仿宋_GB2312" w:eastAsia="仿宋_GB2312"/>
          <w:sz w:val="28"/>
        </w:rPr>
        <w:t>考核标准</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16,624,441.77</w:t>
      </w:r>
    </w:p>
    <w:p>
      <w:pPr>
        <w:pStyle w:val="null3"/>
        <w:jc w:val="left"/>
      </w:pPr>
      <w:r>
        <w:rPr>
          <w:rFonts w:ascii="仿宋_GB2312" w:hAnsi="仿宋_GB2312" w:cs="仿宋_GB2312" w:eastAsia="仿宋_GB2312"/>
        </w:rPr>
        <w:t>采购包最高限价（元）: 16,624,441.77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C13030000-园林绿化管理服务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16,624,441.77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秀英区主城区内的绿地管养及行道树管养，服务单位负责对项目范围内的绿地、行道树进行养护、淋水、除杂、保洁、施肥、修剪、病虫害防治和防灾修复、并于合同签订后15个自然日内苗木购买公共责任险等工作</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16,624,441.77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标的名称：C13030000-园林绿化管理服务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8"/>
                <w:b/>
              </w:rPr>
              <w:t>（一）</w:t>
            </w:r>
            <w:r>
              <w:rPr>
                <w:rFonts w:ascii="仿宋_GB2312" w:hAnsi="仿宋_GB2312" w:cs="仿宋_GB2312" w:eastAsia="仿宋_GB2312"/>
                <w:sz w:val="28"/>
                <w:b/>
              </w:rPr>
              <w:t>园林绿化设施管养维护作业</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根据园林绿化养护管理水平，养护质量分为一级、二级、三级三个等级。本项目作业范围均按三级进行养护。</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绿化养护人员和机械配备包括绿化设施管养维护所需的项目主管、技术人员、一线绿化工人、技术专业组（修剪组、喷药组、应急组等）、后勤人员（司机、文员、财务等相关人员）和绿地养护需要的机械设备。配备专职园林养护人员以及园林养护作业设施（如喷药车、剪草机等）。</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绿地管养维护内容包括植物养护（含草坪、灌木、乔木、草本花卉、垂直绿化、悬挂绿化、盆栽植物等）的养护和维护管理。</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绿地</w:t>
            </w:r>
            <w:r>
              <w:rPr>
                <w:rFonts w:ascii="仿宋_GB2312" w:hAnsi="仿宋_GB2312" w:cs="仿宋_GB2312" w:eastAsia="仿宋_GB2312"/>
                <w:sz w:val="28"/>
              </w:rPr>
              <w:t>淋水</w:t>
            </w:r>
            <w:r>
              <w:rPr>
                <w:rFonts w:ascii="仿宋_GB2312" w:hAnsi="仿宋_GB2312" w:cs="仿宋_GB2312" w:eastAsia="仿宋_GB2312"/>
                <w:sz w:val="28"/>
              </w:rPr>
              <w:t>：</w:t>
            </w:r>
            <w:r>
              <w:rPr>
                <w:rFonts w:ascii="仿宋_GB2312" w:hAnsi="仿宋_GB2312" w:cs="仿宋_GB2312" w:eastAsia="仿宋_GB2312"/>
                <w:sz w:val="28"/>
              </w:rPr>
              <w:t>根据天气情况、绿化树木生长情况合理安排洒水车淋水</w:t>
            </w:r>
            <w:r>
              <w:rPr>
                <w:rFonts w:ascii="仿宋_GB2312" w:hAnsi="仿宋_GB2312" w:cs="仿宋_GB2312" w:eastAsia="仿宋_GB2312"/>
                <w:sz w:val="28"/>
              </w:rPr>
              <w:t>，</w:t>
            </w:r>
            <w:r>
              <w:rPr>
                <w:rFonts w:ascii="仿宋_GB2312" w:hAnsi="仿宋_GB2312" w:cs="仿宋_GB2312" w:eastAsia="仿宋_GB2312"/>
                <w:sz w:val="28"/>
              </w:rPr>
              <w:t>保持花草树木水量充足</w:t>
            </w:r>
            <w:r>
              <w:rPr>
                <w:rFonts w:ascii="仿宋_GB2312" w:hAnsi="仿宋_GB2312" w:cs="仿宋_GB2312" w:eastAsia="仿宋_GB2312"/>
                <w:sz w:val="28"/>
              </w:rPr>
              <w:t>，</w:t>
            </w:r>
            <w:r>
              <w:rPr>
                <w:rFonts w:ascii="仿宋_GB2312" w:hAnsi="仿宋_GB2312" w:cs="仿宋_GB2312" w:eastAsia="仿宋_GB2312"/>
                <w:sz w:val="28"/>
              </w:rPr>
              <w:t>不出现缺水现象。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绿地除杂</w:t>
            </w:r>
            <w:r>
              <w:rPr>
                <w:rFonts w:ascii="仿宋_GB2312" w:hAnsi="仿宋_GB2312" w:cs="仿宋_GB2312" w:eastAsia="仿宋_GB2312"/>
                <w:sz w:val="28"/>
              </w:rPr>
              <w:t>：</w:t>
            </w:r>
            <w:r>
              <w:rPr>
                <w:rFonts w:ascii="仿宋_GB2312" w:hAnsi="仿宋_GB2312" w:cs="仿宋_GB2312" w:eastAsia="仿宋_GB2312"/>
                <w:sz w:val="28"/>
              </w:rPr>
              <w:t>及时淸除绿地内的杂草</w:t>
            </w:r>
            <w:r>
              <w:rPr>
                <w:rFonts w:ascii="仿宋_GB2312" w:hAnsi="仿宋_GB2312" w:cs="仿宋_GB2312" w:eastAsia="仿宋_GB2312"/>
                <w:sz w:val="28"/>
              </w:rPr>
              <w:t>，</w:t>
            </w:r>
            <w:r>
              <w:rPr>
                <w:rFonts w:ascii="仿宋_GB2312" w:hAnsi="仿宋_GB2312" w:cs="仿宋_GB2312" w:eastAsia="仿宋_GB2312"/>
                <w:sz w:val="28"/>
              </w:rPr>
              <w:t>树穴按规范修整清理及草边切齐防止攀延到路牙石。</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绿地保洁</w:t>
            </w:r>
            <w:r>
              <w:rPr>
                <w:rFonts w:ascii="仿宋_GB2312" w:hAnsi="仿宋_GB2312" w:cs="仿宋_GB2312" w:eastAsia="仿宋_GB2312"/>
                <w:sz w:val="28"/>
              </w:rPr>
              <w:t>：</w:t>
            </w:r>
            <w:r>
              <w:rPr>
                <w:rFonts w:ascii="仿宋_GB2312" w:hAnsi="仿宋_GB2312" w:cs="仿宋_GB2312" w:eastAsia="仿宋_GB2312"/>
                <w:sz w:val="28"/>
              </w:rPr>
              <w:t>安排</w:t>
            </w:r>
            <w:r>
              <w:rPr>
                <w:rFonts w:ascii="仿宋_GB2312" w:hAnsi="仿宋_GB2312" w:cs="仿宋_GB2312" w:eastAsia="仿宋_GB2312"/>
                <w:sz w:val="28"/>
              </w:rPr>
              <w:t>保洁员</w:t>
            </w:r>
            <w:r>
              <w:rPr>
                <w:rFonts w:ascii="仿宋_GB2312" w:hAnsi="仿宋_GB2312" w:cs="仿宋_GB2312" w:eastAsia="仿宋_GB2312"/>
                <w:sz w:val="28"/>
              </w:rPr>
              <w:t>对片区内道路、绿化进行巡视保洁</w:t>
            </w:r>
            <w:r>
              <w:rPr>
                <w:rFonts w:ascii="仿宋_GB2312" w:hAnsi="仿宋_GB2312" w:cs="仿宋_GB2312" w:eastAsia="仿宋_GB2312"/>
                <w:sz w:val="28"/>
              </w:rPr>
              <w:t>，</w:t>
            </w:r>
            <w:r>
              <w:rPr>
                <w:rFonts w:ascii="仿宋_GB2312" w:hAnsi="仿宋_GB2312" w:cs="仿宋_GB2312" w:eastAsia="仿宋_GB2312"/>
                <w:sz w:val="28"/>
              </w:rPr>
              <w:t>及时清理绿地内的落叶、生活垃圾、沙石、枯花、枯枝、砖头等</w:t>
            </w:r>
            <w:r>
              <w:rPr>
                <w:rFonts w:ascii="仿宋_GB2312" w:hAnsi="仿宋_GB2312" w:cs="仿宋_GB2312" w:eastAsia="仿宋_GB2312"/>
                <w:sz w:val="28"/>
              </w:rPr>
              <w:t>，</w:t>
            </w:r>
            <w:r>
              <w:rPr>
                <w:rFonts w:ascii="仿宋_GB2312" w:hAnsi="仿宋_GB2312" w:cs="仿宋_GB2312" w:eastAsia="仿宋_GB2312"/>
                <w:sz w:val="28"/>
              </w:rPr>
              <w:t>确保绿地整洁</w:t>
            </w:r>
            <w:r>
              <w:rPr>
                <w:rFonts w:ascii="仿宋_GB2312" w:hAnsi="仿宋_GB2312" w:cs="仿宋_GB2312" w:eastAsia="仿宋_GB2312"/>
                <w:sz w:val="28"/>
              </w:rPr>
              <w:t>，</w:t>
            </w:r>
            <w:r>
              <w:rPr>
                <w:rFonts w:ascii="仿宋_GB2312" w:hAnsi="仿宋_GB2312" w:cs="仿宋_GB2312" w:eastAsia="仿宋_GB2312"/>
                <w:sz w:val="28"/>
              </w:rPr>
              <w:t>无杂物、无白色污染</w:t>
            </w:r>
            <w:r>
              <w:rPr>
                <w:rFonts w:ascii="仿宋_GB2312" w:hAnsi="仿宋_GB2312" w:cs="仿宋_GB2312" w:eastAsia="仿宋_GB2312"/>
                <w:sz w:val="28"/>
              </w:rPr>
              <w:t>(</w:t>
            </w:r>
            <w:r>
              <w:rPr>
                <w:rFonts w:ascii="仿宋_GB2312" w:hAnsi="仿宋_GB2312" w:cs="仿宋_GB2312" w:eastAsia="仿宋_GB2312"/>
                <w:sz w:val="28"/>
              </w:rPr>
              <w:t>含</w:t>
            </w:r>
            <w:r>
              <w:rPr>
                <w:rFonts w:ascii="仿宋_GB2312" w:hAnsi="仿宋_GB2312" w:cs="仿宋_GB2312" w:eastAsia="仿宋_GB2312"/>
                <w:sz w:val="28"/>
              </w:rPr>
              <w:t>树上</w:t>
            </w:r>
            <w:r>
              <w:rPr>
                <w:rFonts w:ascii="仿宋_GB2312" w:hAnsi="仿宋_GB2312" w:cs="仿宋_GB2312" w:eastAsia="仿宋_GB2312"/>
                <w:sz w:val="28"/>
              </w:rPr>
              <w:t>)</w:t>
            </w:r>
            <w:r>
              <w:rPr>
                <w:rFonts w:ascii="仿宋_GB2312" w:hAnsi="仿宋_GB2312" w:cs="仿宋_GB2312" w:eastAsia="仿宋_GB2312"/>
                <w:sz w:val="28"/>
              </w:rPr>
              <w:t>。绿化生产垃圾（如树枝、树叶、草屑等大件垃圾）由机动队负责清理，重点地区随产随清，</w:t>
            </w:r>
            <w:r>
              <w:rPr>
                <w:rFonts w:ascii="仿宋_GB2312" w:hAnsi="仿宋_GB2312" w:cs="仿宋_GB2312" w:eastAsia="仿宋_GB2312"/>
                <w:sz w:val="28"/>
              </w:rPr>
              <w:t>其它地区日产日清。</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整地施肥</w:t>
            </w:r>
            <w:r>
              <w:rPr>
                <w:rFonts w:ascii="仿宋_GB2312" w:hAnsi="仿宋_GB2312" w:cs="仿宋_GB2312" w:eastAsia="仿宋_GB2312"/>
                <w:sz w:val="28"/>
              </w:rPr>
              <w:t>：</w:t>
            </w:r>
            <w:r>
              <w:rPr>
                <w:rFonts w:ascii="仿宋_GB2312" w:hAnsi="仿宋_GB2312" w:cs="仿宋_GB2312" w:eastAsia="仿宋_GB2312"/>
                <w:sz w:val="28"/>
              </w:rPr>
              <w:t>先对可松土的花坛、树穴及时松土</w:t>
            </w:r>
            <w:r>
              <w:rPr>
                <w:rFonts w:ascii="仿宋_GB2312" w:hAnsi="仿宋_GB2312" w:cs="仿宋_GB2312" w:eastAsia="仿宋_GB2312"/>
                <w:sz w:val="28"/>
              </w:rPr>
              <w:t>，</w:t>
            </w:r>
            <w:r>
              <w:rPr>
                <w:rFonts w:ascii="仿宋_GB2312" w:hAnsi="仿宋_GB2312" w:cs="仿宋_GB2312" w:eastAsia="仿宋_GB2312"/>
                <w:sz w:val="28"/>
              </w:rPr>
              <w:t>合理施肥</w:t>
            </w:r>
            <w:r>
              <w:rPr>
                <w:rFonts w:ascii="仿宋_GB2312" w:hAnsi="仿宋_GB2312" w:cs="仿宋_GB2312" w:eastAsia="仿宋_GB2312"/>
                <w:sz w:val="28"/>
              </w:rPr>
              <w:t>，</w:t>
            </w:r>
            <w:r>
              <w:rPr>
                <w:rFonts w:ascii="仿宋_GB2312" w:hAnsi="仿宋_GB2312" w:cs="仿宋_GB2312" w:eastAsia="仿宋_GB2312"/>
                <w:sz w:val="28"/>
              </w:rPr>
              <w:t>避免土壤板结渗水、肥水流失或肥害。施肥后必须及时适量灌水使肥料渗透</w:t>
            </w:r>
            <w:r>
              <w:rPr>
                <w:rFonts w:ascii="仿宋_GB2312" w:hAnsi="仿宋_GB2312" w:cs="仿宋_GB2312" w:eastAsia="仿宋_GB2312"/>
                <w:sz w:val="28"/>
              </w:rPr>
              <w:t>，</w:t>
            </w:r>
            <w:r>
              <w:rPr>
                <w:rFonts w:ascii="仿宋_GB2312" w:hAnsi="仿宋_GB2312" w:cs="仿宋_GB2312" w:eastAsia="仿宋_GB2312"/>
                <w:sz w:val="28"/>
              </w:rPr>
              <w:t>否则土壤溶液浓度过大对树根不利。</w:t>
            </w:r>
            <w:r>
              <w:rPr>
                <w:rFonts w:ascii="仿宋_GB2312" w:hAnsi="仿宋_GB2312" w:cs="仿宋_GB2312" w:eastAsia="仿宋_GB2312"/>
                <w:sz w:val="28"/>
              </w:rPr>
              <w:t>根据植物生长需要加强淋水和施肥，有机肥只限于花生麸、腐熟的粪肥、污泥生物肥。施肥过程中不能产生厌恶性味道，并现场确认。</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草坪修剪</w:t>
            </w:r>
            <w:r>
              <w:rPr>
                <w:rFonts w:ascii="仿宋_GB2312" w:hAnsi="仿宋_GB2312" w:cs="仿宋_GB2312" w:eastAsia="仿宋_GB2312"/>
                <w:sz w:val="28"/>
              </w:rPr>
              <w:t>：</w:t>
            </w:r>
            <w:r>
              <w:rPr>
                <w:rFonts w:ascii="仿宋_GB2312" w:hAnsi="仿宋_GB2312" w:cs="仿宋_GB2312" w:eastAsia="仿宋_GB2312"/>
                <w:sz w:val="28"/>
              </w:rPr>
              <w:t>草坪修剪均匀整齐</w:t>
            </w:r>
            <w:r>
              <w:rPr>
                <w:rFonts w:ascii="仿宋_GB2312" w:hAnsi="仿宋_GB2312" w:cs="仿宋_GB2312" w:eastAsia="仿宋_GB2312"/>
                <w:sz w:val="28"/>
              </w:rPr>
              <w:t>，</w:t>
            </w:r>
            <w:r>
              <w:rPr>
                <w:rFonts w:ascii="仿宋_GB2312" w:hAnsi="仿宋_GB2312" w:cs="仿宋_GB2312" w:eastAsia="仿宋_GB2312"/>
                <w:sz w:val="28"/>
              </w:rPr>
              <w:t>无疯长</w:t>
            </w:r>
            <w:r>
              <w:rPr>
                <w:rFonts w:ascii="仿宋_GB2312" w:hAnsi="仿宋_GB2312" w:cs="仿宋_GB2312" w:eastAsia="仿宋_GB2312"/>
                <w:sz w:val="28"/>
              </w:rPr>
              <w:t>，</w:t>
            </w:r>
            <w:r>
              <w:rPr>
                <w:rFonts w:ascii="仿宋_GB2312" w:hAnsi="仿宋_GB2312" w:cs="仿宋_GB2312" w:eastAsia="仿宋_GB2312"/>
                <w:sz w:val="28"/>
              </w:rPr>
              <w:t>无漏剪、少剪现象</w:t>
            </w:r>
            <w:r>
              <w:rPr>
                <w:rFonts w:ascii="仿宋_GB2312" w:hAnsi="仿宋_GB2312" w:cs="仿宋_GB2312" w:eastAsia="仿宋_GB2312"/>
                <w:sz w:val="28"/>
              </w:rPr>
              <w:t>，</w:t>
            </w:r>
            <w:r>
              <w:rPr>
                <w:rFonts w:ascii="仿宋_GB2312" w:hAnsi="仿宋_GB2312" w:cs="仿宋_GB2312" w:eastAsia="仿宋_GB2312"/>
                <w:sz w:val="28"/>
              </w:rPr>
              <w:t>草坪边缘切整齐</w:t>
            </w:r>
            <w:r>
              <w:rPr>
                <w:rFonts w:ascii="仿宋_GB2312" w:hAnsi="仿宋_GB2312" w:cs="仿宋_GB2312" w:eastAsia="仿宋_GB2312"/>
                <w:sz w:val="28"/>
              </w:rPr>
              <w:t>，</w:t>
            </w:r>
            <w:r>
              <w:rPr>
                <w:rFonts w:ascii="仿宋_GB2312" w:hAnsi="仿宋_GB2312" w:cs="仿宋_GB2312" w:eastAsia="仿宋_GB2312"/>
                <w:sz w:val="28"/>
              </w:rPr>
              <w:t>效果好</w:t>
            </w:r>
            <w:r>
              <w:rPr>
                <w:rFonts w:ascii="仿宋_GB2312" w:hAnsi="仿宋_GB2312" w:cs="仿宋_GB2312" w:eastAsia="仿宋_GB2312"/>
                <w:sz w:val="28"/>
              </w:rPr>
              <w:t>，</w:t>
            </w:r>
            <w:r>
              <w:rPr>
                <w:rFonts w:ascii="仿宋_GB2312" w:hAnsi="仿宋_GB2312" w:cs="仿宋_GB2312" w:eastAsia="仿宋_GB2312"/>
                <w:sz w:val="28"/>
              </w:rPr>
              <w:t>修剪后及时淸除草屑。</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苗木修剪</w:t>
            </w:r>
            <w:r>
              <w:rPr>
                <w:rFonts w:ascii="仿宋_GB2312" w:hAnsi="仿宋_GB2312" w:cs="仿宋_GB2312" w:eastAsia="仿宋_GB2312"/>
                <w:sz w:val="28"/>
              </w:rPr>
              <w:t>：</w:t>
            </w:r>
            <w:r>
              <w:rPr>
                <w:rFonts w:ascii="仿宋_GB2312" w:hAnsi="仿宋_GB2312" w:cs="仿宋_GB2312" w:eastAsia="仿宋_GB2312"/>
                <w:sz w:val="28"/>
              </w:rPr>
              <w:t>有计划性对乔木、灌木、绿篱、地被进行修剪或造型</w:t>
            </w:r>
            <w:r>
              <w:rPr>
                <w:rFonts w:ascii="仿宋_GB2312" w:hAnsi="仿宋_GB2312" w:cs="仿宋_GB2312" w:eastAsia="仿宋_GB2312"/>
                <w:sz w:val="28"/>
              </w:rPr>
              <w:t>，</w:t>
            </w:r>
            <w:r>
              <w:rPr>
                <w:rFonts w:ascii="仿宋_GB2312" w:hAnsi="仿宋_GB2312" w:cs="仿宋_GB2312" w:eastAsia="仿宋_GB2312"/>
                <w:sz w:val="28"/>
              </w:rPr>
              <w:t>所有修剪造型需按统一时间、统一规范进行</w:t>
            </w:r>
            <w:r>
              <w:rPr>
                <w:rFonts w:ascii="仿宋_GB2312" w:hAnsi="仿宋_GB2312" w:cs="仿宋_GB2312" w:eastAsia="仿宋_GB2312"/>
                <w:sz w:val="28"/>
              </w:rPr>
              <w:t>(</w:t>
            </w:r>
            <w:r>
              <w:rPr>
                <w:rFonts w:ascii="仿宋_GB2312" w:hAnsi="仿宋_GB2312" w:cs="仿宋_GB2312" w:eastAsia="仿宋_GB2312"/>
                <w:sz w:val="28"/>
              </w:rPr>
              <w:t>观花的植物不得随意修剪</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使树木生长健壮、树形整齐、树姿美观。及时淸理苗木存在的枯枝、病枝、死株</w:t>
            </w:r>
            <w:r>
              <w:rPr>
                <w:rFonts w:ascii="仿宋_GB2312" w:hAnsi="仿宋_GB2312" w:cs="仿宋_GB2312" w:eastAsia="仿宋_GB2312"/>
                <w:sz w:val="28"/>
              </w:rPr>
              <w:t>，</w:t>
            </w:r>
            <w:r>
              <w:rPr>
                <w:rFonts w:ascii="仿宋_GB2312" w:hAnsi="仿宋_GB2312" w:cs="仿宋_GB2312" w:eastAsia="仿宋_GB2312"/>
                <w:sz w:val="28"/>
              </w:rPr>
              <w:t>做到树木青枝绿叶。高大乔木不与架空线发生干扰。修剪科学合理</w:t>
            </w:r>
            <w:r>
              <w:rPr>
                <w:rFonts w:ascii="仿宋_GB2312" w:hAnsi="仿宋_GB2312" w:cs="仿宋_GB2312" w:eastAsia="仿宋_GB2312"/>
                <w:sz w:val="28"/>
              </w:rPr>
              <w:t>，</w:t>
            </w:r>
            <w:r>
              <w:rPr>
                <w:rFonts w:ascii="仿宋_GB2312" w:hAnsi="仿宋_GB2312" w:cs="仿宋_GB2312" w:eastAsia="仿宋_GB2312"/>
                <w:sz w:val="28"/>
              </w:rPr>
              <w:t>无阻挡车辆、碰伤人头、</w:t>
            </w:r>
            <w:r>
              <w:rPr>
                <w:rFonts w:ascii="仿宋_GB2312" w:hAnsi="仿宋_GB2312" w:cs="仿宋_GB2312" w:eastAsia="仿宋_GB2312"/>
                <w:sz w:val="28"/>
              </w:rPr>
              <w:t>妨碍</w:t>
            </w:r>
            <w:r>
              <w:rPr>
                <w:rFonts w:ascii="仿宋_GB2312" w:hAnsi="仿宋_GB2312" w:cs="仿宋_GB2312" w:eastAsia="仿宋_GB2312"/>
                <w:sz w:val="28"/>
              </w:rPr>
              <w:t>司机视线现象。</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补植：根据需要及时补齐缺株苗木，补植应与原植物品种、规格一致的苗木。对老化植物进行更新改造，并对草本、球茎、宿根花卉（例如美人蕉等）每两年翻种一次。若由于人为破坏等原因导致苗木死亡而需要补植的，由区园林局牵头，协调有关执法部门，进行事故溯源，并由区园林局与服务单位另行协商补偿等事宜。</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病虫害防治</w:t>
            </w:r>
            <w:r>
              <w:rPr>
                <w:rFonts w:ascii="仿宋_GB2312" w:hAnsi="仿宋_GB2312" w:cs="仿宋_GB2312" w:eastAsia="仿宋_GB2312"/>
                <w:sz w:val="28"/>
              </w:rPr>
              <w:t>：</w:t>
            </w:r>
            <w:r>
              <w:rPr>
                <w:rFonts w:ascii="仿宋_GB2312" w:hAnsi="仿宋_GB2312" w:cs="仿宋_GB2312" w:eastAsia="仿宋_GB2312"/>
                <w:sz w:val="28"/>
              </w:rPr>
              <w:t>根据区园林局要求，服务单位按照计划和出现病虫害区域，</w:t>
            </w:r>
            <w:r>
              <w:rPr>
                <w:rFonts w:ascii="仿宋_GB2312" w:hAnsi="仿宋_GB2312" w:cs="仿宋_GB2312" w:eastAsia="仿宋_GB2312"/>
                <w:sz w:val="28"/>
              </w:rPr>
              <w:t>科学合理使用农药进行病虫害防治。树体枝繁叶茂</w:t>
            </w:r>
            <w:r>
              <w:rPr>
                <w:rFonts w:ascii="仿宋_GB2312" w:hAnsi="仿宋_GB2312" w:cs="仿宋_GB2312" w:eastAsia="仿宋_GB2312"/>
                <w:sz w:val="28"/>
              </w:rPr>
              <w:t>，</w:t>
            </w:r>
            <w:r>
              <w:rPr>
                <w:rFonts w:ascii="仿宋_GB2312" w:hAnsi="仿宋_GB2312" w:cs="仿宋_GB2312" w:eastAsia="仿宋_GB2312"/>
                <w:sz w:val="28"/>
              </w:rPr>
              <w:t>生长健壮</w:t>
            </w:r>
            <w:r>
              <w:rPr>
                <w:rFonts w:ascii="仿宋_GB2312" w:hAnsi="仿宋_GB2312" w:cs="仿宋_GB2312" w:eastAsia="仿宋_GB2312"/>
                <w:sz w:val="28"/>
              </w:rPr>
              <w:t>，</w:t>
            </w:r>
            <w:r>
              <w:rPr>
                <w:rFonts w:ascii="仿宋_GB2312" w:hAnsi="仿宋_GB2312" w:cs="仿宋_GB2312" w:eastAsia="仿宋_GB2312"/>
                <w:sz w:val="28"/>
              </w:rPr>
              <w:t>无病虫害，树形丰满、美观。</w:t>
            </w:r>
            <w:r>
              <w:rPr>
                <w:rFonts w:ascii="仿宋_GB2312" w:hAnsi="仿宋_GB2312" w:cs="仿宋_GB2312" w:eastAsia="仿宋_GB2312"/>
                <w:sz w:val="28"/>
              </w:rPr>
              <w:t>对</w:t>
            </w:r>
            <w:r>
              <w:rPr>
                <w:rFonts w:ascii="仿宋_GB2312" w:hAnsi="仿宋_GB2312" w:cs="仿宋_GB2312" w:eastAsia="仿宋_GB2312"/>
                <w:sz w:val="28"/>
              </w:rPr>
              <w:t>病虫害观察仔细、全面</w:t>
            </w:r>
            <w:r>
              <w:rPr>
                <w:rFonts w:ascii="仿宋_GB2312" w:hAnsi="仿宋_GB2312" w:cs="仿宋_GB2312" w:eastAsia="仿宋_GB2312"/>
                <w:sz w:val="28"/>
              </w:rPr>
              <w:t>，</w:t>
            </w:r>
            <w:r>
              <w:rPr>
                <w:rFonts w:ascii="仿宋_GB2312" w:hAnsi="仿宋_GB2312" w:cs="仿宋_GB2312" w:eastAsia="仿宋_GB2312"/>
                <w:sz w:val="28"/>
              </w:rPr>
              <w:t>控制及时有效</w:t>
            </w:r>
            <w:r>
              <w:rPr>
                <w:rFonts w:ascii="仿宋_GB2312" w:hAnsi="仿宋_GB2312" w:cs="仿宋_GB2312" w:eastAsia="仿宋_GB2312"/>
                <w:sz w:val="28"/>
              </w:rPr>
              <w:t>，</w:t>
            </w:r>
            <w:r>
              <w:rPr>
                <w:rFonts w:ascii="仿宋_GB2312" w:hAnsi="仿宋_GB2312" w:cs="仿宋_GB2312" w:eastAsia="仿宋_GB2312"/>
                <w:sz w:val="28"/>
              </w:rPr>
              <w:t>用药科学</w:t>
            </w:r>
            <w:r>
              <w:rPr>
                <w:rFonts w:ascii="仿宋_GB2312" w:hAnsi="仿宋_GB2312" w:cs="仿宋_GB2312" w:eastAsia="仿宋_GB2312"/>
                <w:sz w:val="28"/>
              </w:rPr>
              <w:t>，</w:t>
            </w:r>
            <w:r>
              <w:rPr>
                <w:rFonts w:ascii="仿宋_GB2312" w:hAnsi="仿宋_GB2312" w:cs="仿宋_GB2312" w:eastAsia="仿宋_GB2312"/>
                <w:sz w:val="28"/>
              </w:rPr>
              <w:t>方法得当</w:t>
            </w:r>
            <w:r>
              <w:rPr>
                <w:rFonts w:ascii="仿宋_GB2312" w:hAnsi="仿宋_GB2312" w:cs="仿宋_GB2312" w:eastAsia="仿宋_GB2312"/>
                <w:sz w:val="28"/>
              </w:rPr>
              <w:t>，</w:t>
            </w:r>
            <w:r>
              <w:rPr>
                <w:rFonts w:ascii="仿宋_GB2312" w:hAnsi="仿宋_GB2312" w:cs="仿宋_GB2312" w:eastAsia="仿宋_GB2312"/>
                <w:sz w:val="28"/>
              </w:rPr>
              <w:t>无药害发生</w:t>
            </w:r>
            <w:r>
              <w:rPr>
                <w:rFonts w:ascii="仿宋_GB2312" w:hAnsi="仿宋_GB2312" w:cs="仿宋_GB2312" w:eastAsia="仿宋_GB2312"/>
                <w:sz w:val="28"/>
              </w:rPr>
              <w:t>。对土壤进行消毒或防治病虫害时，应使用符合环保要求的药剂，不得使用国家禁止使用的剧毒、高残留或可能造成其它公害的药剂。</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防意外及修复工作：包括及时巡查、发现和及时消除安全隐患，精心看护绿地及绿地上设施，做好防台风、防汛、防寒等自然灾害及火灾等工作，对灾害引起的损坏，服务单位需及时配合清理修复。</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w:t>
            </w:r>
            <w:r>
              <w:rPr>
                <w:rFonts w:ascii="仿宋_GB2312" w:hAnsi="仿宋_GB2312" w:cs="仿宋_GB2312" w:eastAsia="仿宋_GB2312"/>
                <w:sz w:val="28"/>
              </w:rPr>
              <w:t>行道树加固</w:t>
            </w:r>
            <w:r>
              <w:rPr>
                <w:rFonts w:ascii="仿宋_GB2312" w:hAnsi="仿宋_GB2312" w:cs="仿宋_GB2312" w:eastAsia="仿宋_GB2312"/>
                <w:sz w:val="28"/>
              </w:rPr>
              <w:t>：</w:t>
            </w:r>
            <w:r>
              <w:rPr>
                <w:rFonts w:ascii="仿宋_GB2312" w:hAnsi="仿宋_GB2312" w:cs="仿宋_GB2312" w:eastAsia="仿宋_GB2312"/>
                <w:sz w:val="28"/>
              </w:rPr>
              <w:t>台风前事先做好劳力组织、物资材料、工具设备等方面的准备。做好树木防汛防台前的检査工作</w:t>
            </w:r>
            <w:r>
              <w:rPr>
                <w:rFonts w:ascii="仿宋_GB2312" w:hAnsi="仿宋_GB2312" w:cs="仿宋_GB2312" w:eastAsia="仿宋_GB2312"/>
                <w:sz w:val="28"/>
              </w:rPr>
              <w:t>，</w:t>
            </w:r>
            <w:r>
              <w:rPr>
                <w:rFonts w:ascii="仿宋_GB2312" w:hAnsi="仿宋_GB2312" w:cs="仿宋_GB2312" w:eastAsia="仿宋_GB2312"/>
                <w:sz w:val="28"/>
              </w:rPr>
              <w:t>对松动、倾斜的树木进行扶正、加固及重新绑扎。进行防台修剪</w:t>
            </w:r>
            <w:r>
              <w:rPr>
                <w:rFonts w:ascii="仿宋_GB2312" w:hAnsi="仿宋_GB2312" w:cs="仿宋_GB2312" w:eastAsia="仿宋_GB2312"/>
                <w:sz w:val="28"/>
              </w:rPr>
              <w:t>，</w:t>
            </w:r>
            <w:r>
              <w:rPr>
                <w:rFonts w:ascii="仿宋_GB2312" w:hAnsi="仿宋_GB2312" w:cs="仿宋_GB2312" w:eastAsia="仿宋_GB2312"/>
                <w:sz w:val="28"/>
              </w:rPr>
              <w:t>并对树桩全面检査</w:t>
            </w:r>
            <w:r>
              <w:rPr>
                <w:rFonts w:ascii="仿宋_GB2312" w:hAnsi="仿宋_GB2312" w:cs="仿宋_GB2312" w:eastAsia="仿宋_GB2312"/>
                <w:sz w:val="28"/>
              </w:rPr>
              <w:t>，</w:t>
            </w:r>
            <w:r>
              <w:rPr>
                <w:rFonts w:ascii="仿宋_GB2312" w:hAnsi="仿宋_GB2312" w:cs="仿宋_GB2312" w:eastAsia="仿宋_GB2312"/>
                <w:sz w:val="28"/>
              </w:rPr>
              <w:t>发现松垮、不稳立即扶正绑紧</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14</w:t>
            </w:r>
            <w:r>
              <w:rPr>
                <w:rFonts w:ascii="仿宋_GB2312" w:hAnsi="仿宋_GB2312" w:cs="仿宋_GB2312" w:eastAsia="仿宋_GB2312"/>
                <w:sz w:val="28"/>
              </w:rPr>
              <w:t>、</w:t>
            </w:r>
            <w:r>
              <w:rPr>
                <w:rFonts w:ascii="仿宋_GB2312" w:hAnsi="仿宋_GB2312" w:cs="仿宋_GB2312" w:eastAsia="仿宋_GB2312"/>
                <w:sz w:val="28"/>
              </w:rPr>
              <w:t>排涝</w:t>
            </w:r>
            <w:r>
              <w:rPr>
                <w:rFonts w:ascii="仿宋_GB2312" w:hAnsi="仿宋_GB2312" w:cs="仿宋_GB2312" w:eastAsia="仿宋_GB2312"/>
                <w:sz w:val="28"/>
              </w:rPr>
              <w:t>：在大雨</w:t>
            </w:r>
            <w:r>
              <w:rPr>
                <w:rFonts w:ascii="仿宋_GB2312" w:hAnsi="仿宋_GB2312" w:cs="仿宋_GB2312" w:eastAsia="仿宋_GB2312"/>
                <w:sz w:val="28"/>
              </w:rPr>
              <w:t>/</w:t>
            </w:r>
            <w:r>
              <w:rPr>
                <w:rFonts w:ascii="仿宋_GB2312" w:hAnsi="仿宋_GB2312" w:cs="仿宋_GB2312" w:eastAsia="仿宋_GB2312"/>
                <w:sz w:val="28"/>
              </w:rPr>
              <w:t>暴雨来临前应及时疏通排水沟，清除沟内杂物，及时整理好苗木和土壤，做好夏季暴雨排涝准备，保证明水直流、暗水直落；对一些耐旱植物应密切关注其栽植情况及排水条件，防止雨后根部积水而烂根死亡。如因排水设施故障，导致苗木受灾，区园林局应对服务单位该部分扣分进行免责处理。</w:t>
            </w:r>
          </w:p>
          <w:p>
            <w:pPr>
              <w:pStyle w:val="null3"/>
              <w:ind w:firstLine="560"/>
              <w:jc w:val="both"/>
            </w:pP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服务单位负责</w:t>
            </w:r>
            <w:r>
              <w:rPr>
                <w:rFonts w:ascii="仿宋_GB2312" w:hAnsi="仿宋_GB2312" w:cs="仿宋_GB2312" w:eastAsia="仿宋_GB2312"/>
                <w:sz w:val="28"/>
              </w:rPr>
              <w:t>服务范围内的</w:t>
            </w:r>
            <w:r>
              <w:rPr>
                <w:rFonts w:ascii="仿宋_GB2312" w:hAnsi="仿宋_GB2312" w:cs="仿宋_GB2312" w:eastAsia="仿宋_GB2312"/>
                <w:sz w:val="28"/>
              </w:rPr>
              <w:t>园林绿化工作的社会宣传。</w:t>
            </w:r>
          </w:p>
          <w:p>
            <w:pPr>
              <w:pStyle w:val="null3"/>
              <w:ind w:firstLine="560"/>
              <w:jc w:val="both"/>
            </w:pPr>
            <w:r>
              <w:rPr>
                <w:rFonts w:ascii="仿宋_GB2312" w:hAnsi="仿宋_GB2312" w:cs="仿宋_GB2312" w:eastAsia="仿宋_GB2312"/>
                <w:sz w:val="28"/>
              </w:rPr>
              <w:t>16</w:t>
            </w:r>
            <w:r>
              <w:rPr>
                <w:rFonts w:ascii="仿宋_GB2312" w:hAnsi="仿宋_GB2312" w:cs="仿宋_GB2312" w:eastAsia="仿宋_GB2312"/>
                <w:sz w:val="28"/>
              </w:rPr>
              <w:t>、</w:t>
            </w:r>
            <w:r>
              <w:rPr>
                <w:rFonts w:ascii="仿宋_GB2312" w:hAnsi="仿宋_GB2312" w:cs="仿宋_GB2312" w:eastAsia="仿宋_GB2312"/>
                <w:sz w:val="28"/>
              </w:rPr>
              <w:t>安全防护及排查措施：乔木的整形修剪人员必须按照《城市园林绿化技术操作规程》（</w:t>
            </w:r>
            <w:r>
              <w:rPr>
                <w:rFonts w:ascii="仿宋_GB2312" w:hAnsi="仿宋_GB2312" w:cs="仿宋_GB2312" w:eastAsia="仿宋_GB2312"/>
                <w:sz w:val="28"/>
              </w:rPr>
              <w:t>DB51/50016-1998</w:t>
            </w:r>
            <w:r>
              <w:rPr>
                <w:rFonts w:ascii="仿宋_GB2312" w:hAnsi="仿宋_GB2312" w:cs="仿宋_GB2312" w:eastAsia="仿宋_GB2312"/>
                <w:sz w:val="28"/>
              </w:rPr>
              <w:t>）执行。同时应戴安全帽，系安全带；安全与质量检查人员做好乔木支撑的检查工作，防止雨后乔木倾倒；机械作业人员应严格遵守机械安全操作规程、安全技术规程，定期检查机械安全性能或安全装置</w:t>
            </w:r>
            <w:r>
              <w:rPr>
                <w:rFonts w:ascii="仿宋_GB2312" w:hAnsi="仿宋_GB2312" w:cs="仿宋_GB2312" w:eastAsia="仿宋_GB2312"/>
                <w:sz w:val="28"/>
              </w:rPr>
              <w:t>，</w:t>
            </w:r>
            <w:r>
              <w:rPr>
                <w:rFonts w:ascii="仿宋_GB2312" w:hAnsi="仿宋_GB2312" w:cs="仿宋_GB2312" w:eastAsia="仿宋_GB2312"/>
                <w:sz w:val="28"/>
              </w:rPr>
              <w:t>并接受区园林局的按期检查和抽查</w:t>
            </w:r>
            <w:r>
              <w:rPr>
                <w:rFonts w:ascii="仿宋_GB2312" w:hAnsi="仿宋_GB2312" w:cs="仿宋_GB2312" w:eastAsia="仿宋_GB2312"/>
                <w:sz w:val="28"/>
              </w:rPr>
              <w:t>。</w:t>
            </w:r>
          </w:p>
          <w:p>
            <w:pPr>
              <w:pStyle w:val="null3"/>
              <w:jc w:val="both"/>
              <w:outlineLvl w:val="2"/>
            </w:pPr>
            <w:r>
              <w:rPr>
                <w:rFonts w:ascii="仿宋_GB2312" w:hAnsi="仿宋_GB2312" w:cs="仿宋_GB2312" w:eastAsia="仿宋_GB2312"/>
                <w:sz w:val="28"/>
                <w:b/>
              </w:rPr>
              <w:t>（二）</w:t>
            </w:r>
            <w:r>
              <w:rPr>
                <w:rFonts w:ascii="仿宋_GB2312" w:hAnsi="仿宋_GB2312" w:cs="仿宋_GB2312" w:eastAsia="仿宋_GB2312"/>
                <w:sz w:val="28"/>
                <w:b/>
              </w:rPr>
              <w:t>特殊情况下的管养维护保障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突发应急事件或大型检查、重大活动保障等管养维护应急保障</w:t>
            </w:r>
            <w:r>
              <w:rPr>
                <w:rFonts w:ascii="仿宋_GB2312" w:hAnsi="仿宋_GB2312" w:cs="仿宋_GB2312" w:eastAsia="仿宋_GB2312"/>
                <w:sz w:val="28"/>
              </w:rPr>
              <w:t>，</w:t>
            </w:r>
            <w:r>
              <w:rPr>
                <w:rFonts w:ascii="仿宋_GB2312" w:hAnsi="仿宋_GB2312" w:cs="仿宋_GB2312" w:eastAsia="仿宋_GB2312"/>
                <w:sz w:val="28"/>
              </w:rPr>
              <w:t>服务单位须设立应急领导小组，制定预案、落实各项应急保障措施。在遇到重大或突发事件发生时，能有条不紊，及时有效地进行处理和解决；定期进行重大或突发事件保障组织演练，发现问题及时改进，不断完善内部管理和员工培训，随时执行重大或突发事件保障任务期间的工作安排；确保工作到位、人员到位、车辆到位、物资到位、措施到位、责任到位。</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中心风力</w:t>
            </w:r>
            <w:r>
              <w:rPr>
                <w:rFonts w:ascii="仿宋_GB2312" w:hAnsi="仿宋_GB2312" w:cs="仿宋_GB2312" w:eastAsia="仿宋_GB2312"/>
                <w:sz w:val="28"/>
              </w:rPr>
              <w:t>13</w:t>
            </w:r>
            <w:r>
              <w:rPr>
                <w:rFonts w:ascii="仿宋_GB2312" w:hAnsi="仿宋_GB2312" w:cs="仿宋_GB2312" w:eastAsia="仿宋_GB2312"/>
                <w:sz w:val="28"/>
              </w:rPr>
              <w:t>级（不含</w:t>
            </w:r>
            <w:r>
              <w:rPr>
                <w:rFonts w:ascii="仿宋_GB2312" w:hAnsi="仿宋_GB2312" w:cs="仿宋_GB2312" w:eastAsia="仿宋_GB2312"/>
                <w:sz w:val="28"/>
              </w:rPr>
              <w:t>13</w:t>
            </w:r>
            <w:r>
              <w:rPr>
                <w:rFonts w:ascii="仿宋_GB2312" w:hAnsi="仿宋_GB2312" w:cs="仿宋_GB2312" w:eastAsia="仿宋_GB2312"/>
                <w:sz w:val="28"/>
              </w:rPr>
              <w:t>级）以下</w:t>
            </w:r>
            <w:r>
              <w:rPr>
                <w:rFonts w:ascii="仿宋_GB2312" w:hAnsi="仿宋_GB2312" w:cs="仿宋_GB2312" w:eastAsia="仿宋_GB2312"/>
                <w:sz w:val="28"/>
              </w:rPr>
              <w:t>强</w:t>
            </w:r>
            <w:r>
              <w:rPr>
                <w:rFonts w:ascii="仿宋_GB2312" w:hAnsi="仿宋_GB2312" w:cs="仿宋_GB2312" w:eastAsia="仿宋_GB2312"/>
                <w:sz w:val="28"/>
              </w:rPr>
              <w:t>台风期间、单日（</w:t>
            </w:r>
            <w:r>
              <w:rPr>
                <w:rFonts w:ascii="仿宋_GB2312" w:hAnsi="仿宋_GB2312" w:cs="仿宋_GB2312" w:eastAsia="仿宋_GB2312"/>
                <w:sz w:val="28"/>
              </w:rPr>
              <w:t>24</w:t>
            </w:r>
            <w:r>
              <w:rPr>
                <w:rFonts w:ascii="仿宋_GB2312" w:hAnsi="仿宋_GB2312" w:cs="仿宋_GB2312" w:eastAsia="仿宋_GB2312"/>
                <w:sz w:val="28"/>
              </w:rPr>
              <w:t>小时）内降水量低于</w:t>
            </w:r>
            <w:r>
              <w:rPr>
                <w:rFonts w:ascii="仿宋_GB2312" w:hAnsi="仿宋_GB2312" w:cs="仿宋_GB2312" w:eastAsia="仿宋_GB2312"/>
                <w:sz w:val="28"/>
              </w:rPr>
              <w:t>100</w:t>
            </w:r>
            <w:r>
              <w:rPr>
                <w:rFonts w:ascii="仿宋_GB2312" w:hAnsi="仿宋_GB2312" w:cs="仿宋_GB2312" w:eastAsia="仿宋_GB2312"/>
                <w:sz w:val="28"/>
              </w:rPr>
              <w:t>毫米（不含</w:t>
            </w:r>
            <w:r>
              <w:rPr>
                <w:rFonts w:ascii="仿宋_GB2312" w:hAnsi="仿宋_GB2312" w:cs="仿宋_GB2312" w:eastAsia="仿宋_GB2312"/>
                <w:sz w:val="28"/>
              </w:rPr>
              <w:t>100</w:t>
            </w:r>
            <w:r>
              <w:rPr>
                <w:rFonts w:ascii="仿宋_GB2312" w:hAnsi="仿宋_GB2312" w:cs="仿宋_GB2312" w:eastAsia="仿宋_GB2312"/>
                <w:sz w:val="28"/>
              </w:rPr>
              <w:t>毫米）暴雨期间管养维护保障等</w:t>
            </w:r>
            <w:r>
              <w:rPr>
                <w:rFonts w:ascii="仿宋_GB2312" w:hAnsi="仿宋_GB2312" w:cs="仿宋_GB2312" w:eastAsia="仿宋_GB2312"/>
                <w:sz w:val="28"/>
              </w:rPr>
              <w:t>由</w:t>
            </w:r>
            <w:r>
              <w:rPr>
                <w:rFonts w:ascii="仿宋_GB2312" w:hAnsi="仿宋_GB2312" w:cs="仿宋_GB2312" w:eastAsia="仿宋_GB2312"/>
                <w:sz w:val="28"/>
              </w:rPr>
              <w:t>乙方</w:t>
            </w:r>
            <w:r>
              <w:rPr>
                <w:rFonts w:ascii="仿宋_GB2312" w:hAnsi="仿宋_GB2312" w:cs="仿宋_GB2312" w:eastAsia="仿宋_GB2312"/>
                <w:sz w:val="28"/>
              </w:rPr>
              <w:t>在</w:t>
            </w:r>
            <w:r>
              <w:rPr>
                <w:rFonts w:ascii="仿宋_GB2312" w:hAnsi="仿宋_GB2312" w:cs="仿宋_GB2312" w:eastAsia="仿宋_GB2312"/>
                <w:sz w:val="28"/>
              </w:rPr>
              <w:t>接到灾情预报后，起动各自抢险救灾预案，保持通讯联络畅通</w:t>
            </w:r>
            <w:r>
              <w:rPr>
                <w:rFonts w:ascii="仿宋_GB2312" w:hAnsi="仿宋_GB2312" w:cs="仿宋_GB2312" w:eastAsia="仿宋_GB2312"/>
                <w:sz w:val="28"/>
              </w:rPr>
              <w:t>，</w:t>
            </w:r>
            <w:r>
              <w:rPr>
                <w:rFonts w:ascii="仿宋_GB2312" w:hAnsi="仿宋_GB2312" w:cs="仿宋_GB2312" w:eastAsia="仿宋_GB2312"/>
                <w:sz w:val="28"/>
              </w:rPr>
              <w:t>此范围</w:t>
            </w:r>
            <w:r>
              <w:rPr>
                <w:rFonts w:ascii="仿宋_GB2312" w:hAnsi="仿宋_GB2312" w:cs="仿宋_GB2312" w:eastAsia="仿宋_GB2312"/>
                <w:sz w:val="28"/>
              </w:rPr>
              <w:t>归属</w:t>
            </w:r>
            <w:r>
              <w:rPr>
                <w:rFonts w:ascii="仿宋_GB2312" w:hAnsi="仿宋_GB2312" w:cs="仿宋_GB2312" w:eastAsia="仿宋_GB2312"/>
                <w:sz w:val="28"/>
              </w:rPr>
              <w:t>非不可抗力因素</w:t>
            </w:r>
            <w:r>
              <w:rPr>
                <w:rFonts w:ascii="仿宋_GB2312" w:hAnsi="仿宋_GB2312" w:cs="仿宋_GB2312" w:eastAsia="仿宋_GB2312"/>
                <w:sz w:val="28"/>
              </w:rPr>
              <w:t>，</w:t>
            </w:r>
            <w:r>
              <w:rPr>
                <w:rFonts w:ascii="仿宋_GB2312" w:hAnsi="仿宋_GB2312" w:cs="仿宋_GB2312" w:eastAsia="仿宋_GB2312"/>
                <w:sz w:val="28"/>
              </w:rPr>
              <w:t>如造成</w:t>
            </w:r>
            <w:r>
              <w:rPr>
                <w:rFonts w:ascii="仿宋_GB2312" w:hAnsi="仿宋_GB2312" w:cs="仿宋_GB2312" w:eastAsia="仿宋_GB2312"/>
                <w:sz w:val="28"/>
              </w:rPr>
              <w:t>损失由乙方负责</w:t>
            </w:r>
            <w:r>
              <w:rPr>
                <w:rFonts w:ascii="仿宋_GB2312" w:hAnsi="仿宋_GB2312" w:cs="仿宋_GB2312" w:eastAsia="仿宋_GB2312"/>
                <w:sz w:val="28"/>
              </w:rPr>
              <w:t>。</w:t>
            </w:r>
            <w:r>
              <w:rPr>
                <w:rFonts w:ascii="仿宋_GB2312" w:hAnsi="仿宋_GB2312" w:cs="仿宋_GB2312" w:eastAsia="仿宋_GB2312"/>
                <w:sz w:val="28"/>
              </w:rPr>
              <w:t>超过此范围属于</w:t>
            </w:r>
            <w:r>
              <w:rPr>
                <w:rFonts w:ascii="仿宋_GB2312" w:hAnsi="仿宋_GB2312" w:cs="仿宋_GB2312" w:eastAsia="仿宋_GB2312"/>
                <w:sz w:val="28"/>
              </w:rPr>
              <w:t>不可抗力</w:t>
            </w:r>
            <w:r>
              <w:rPr>
                <w:rFonts w:ascii="仿宋_GB2312" w:hAnsi="仿宋_GB2312" w:cs="仿宋_GB2312" w:eastAsia="仿宋_GB2312"/>
                <w:sz w:val="28"/>
              </w:rPr>
              <w:t>因素，</w:t>
            </w:r>
            <w:r>
              <w:rPr>
                <w:rFonts w:ascii="仿宋_GB2312" w:hAnsi="仿宋_GB2312" w:cs="仿宋_GB2312" w:eastAsia="仿宋_GB2312"/>
                <w:sz w:val="28"/>
              </w:rPr>
              <w:t>引起的后果及造成的损失由甲方承担。</w:t>
            </w:r>
          </w:p>
          <w:p>
            <w:pPr>
              <w:pStyle w:val="null3"/>
              <w:spacing w:after="120"/>
              <w:jc w:val="both"/>
              <w:outlineLvl w:val="2"/>
            </w:pPr>
            <w:r>
              <w:rPr>
                <w:rFonts w:ascii="仿宋_GB2312" w:hAnsi="仿宋_GB2312" w:cs="仿宋_GB2312" w:eastAsia="仿宋_GB2312"/>
                <w:sz w:val="28"/>
                <w:b/>
              </w:rPr>
              <w:t>（三）</w:t>
            </w:r>
            <w:r>
              <w:rPr>
                <w:rFonts w:ascii="仿宋_GB2312" w:hAnsi="仿宋_GB2312" w:cs="仿宋_GB2312" w:eastAsia="仿宋_GB2312"/>
                <w:sz w:val="28"/>
                <w:b/>
              </w:rPr>
              <w:t>考核标准详见附件一、附表：园林绿化管养维护绩效考核评分表（主城区内）</w:t>
            </w:r>
          </w:p>
          <w:p>
            <w:pPr>
              <w:pStyle w:val="null3"/>
              <w:ind w:left="435"/>
              <w:jc w:val="both"/>
              <w:outlineLvl w:val="0"/>
            </w:pPr>
            <w:r>
              <w:rPr>
                <w:rFonts w:ascii="仿宋_GB2312" w:hAnsi="仿宋_GB2312" w:cs="仿宋_GB2312" w:eastAsia="仿宋_GB2312"/>
                <w:sz w:val="28"/>
                <w:b/>
              </w:rPr>
              <w:t>附件一：绩效考核指标</w:t>
            </w:r>
            <w:r>
              <w:rPr>
                <w:rFonts w:ascii="仿宋_GB2312" w:hAnsi="仿宋_GB2312" w:cs="仿宋_GB2312" w:eastAsia="仿宋_GB2312"/>
                <w:sz w:val="28"/>
                <w:b/>
              </w:rPr>
              <w:t>（主城区内）</w:t>
            </w:r>
          </w:p>
          <w:p>
            <w:pPr>
              <w:pStyle w:val="null3"/>
              <w:ind w:firstLine="560"/>
              <w:jc w:val="left"/>
            </w:pPr>
            <w:r>
              <w:rPr>
                <w:rFonts w:ascii="仿宋_GB2312" w:hAnsi="仿宋_GB2312" w:cs="仿宋_GB2312" w:eastAsia="仿宋_GB2312"/>
                <w:sz w:val="28"/>
              </w:rPr>
              <w:t>本项目在操作过程中，可明确约定项目绩效标准区间，将</w:t>
            </w:r>
            <w:r>
              <w:rPr>
                <w:rFonts w:ascii="仿宋_GB2312" w:hAnsi="仿宋_GB2312" w:cs="仿宋_GB2312" w:eastAsia="仿宋_GB2312"/>
                <w:sz w:val="28"/>
              </w:rPr>
              <w:t>项目管养维护服务费</w:t>
            </w:r>
            <w:r>
              <w:rPr>
                <w:rFonts w:ascii="仿宋_GB2312" w:hAnsi="仿宋_GB2312" w:cs="仿宋_GB2312" w:eastAsia="仿宋_GB2312"/>
                <w:sz w:val="28"/>
              </w:rPr>
              <w:t>的付费与服务单位的绩效考核挂钩，如果服务单位未能达到约定的绩效标准，则会扣减相应的付费。</w:t>
            </w:r>
          </w:p>
          <w:p>
            <w:pPr>
              <w:pStyle w:val="null3"/>
              <w:ind w:firstLine="562"/>
              <w:jc w:val="left"/>
            </w:pPr>
            <w:r>
              <w:rPr>
                <w:rFonts w:ascii="仿宋_GB2312" w:hAnsi="仿宋_GB2312" w:cs="仿宋_GB2312" w:eastAsia="仿宋_GB2312"/>
                <w:sz w:val="28"/>
                <w:b/>
              </w:rPr>
              <w:t>一．</w:t>
            </w:r>
            <w:r>
              <w:rPr>
                <w:rFonts w:ascii="仿宋_GB2312" w:hAnsi="仿宋_GB2312" w:cs="仿宋_GB2312" w:eastAsia="仿宋_GB2312"/>
                <w:sz w:val="28"/>
                <w:b/>
              </w:rPr>
              <w:t>考核主体</w:t>
            </w:r>
          </w:p>
          <w:p>
            <w:pPr>
              <w:pStyle w:val="null3"/>
              <w:ind w:firstLine="560"/>
              <w:jc w:val="both"/>
            </w:pPr>
            <w:r>
              <w:rPr>
                <w:rFonts w:ascii="仿宋_GB2312" w:hAnsi="仿宋_GB2312" w:cs="仿宋_GB2312" w:eastAsia="仿宋_GB2312"/>
                <w:sz w:val="28"/>
              </w:rPr>
              <w:t>区园林局</w:t>
            </w:r>
            <w:r>
              <w:rPr>
                <w:rFonts w:ascii="仿宋_GB2312" w:hAnsi="仿宋_GB2312" w:cs="仿宋_GB2312" w:eastAsia="仿宋_GB2312"/>
                <w:sz w:val="28"/>
              </w:rPr>
              <w:t>作为秀英区人民政府授权的实施主体和本项目的</w:t>
            </w:r>
            <w:r>
              <w:rPr>
                <w:rFonts w:ascii="仿宋_GB2312" w:hAnsi="仿宋_GB2312" w:cs="仿宋_GB2312" w:eastAsia="仿宋_GB2312"/>
                <w:sz w:val="28"/>
              </w:rPr>
              <w:t>实施机构</w:t>
            </w:r>
            <w:r>
              <w:rPr>
                <w:rFonts w:ascii="仿宋_GB2312" w:hAnsi="仿宋_GB2312" w:cs="仿宋_GB2312" w:eastAsia="仿宋_GB2312"/>
                <w:sz w:val="28"/>
              </w:rPr>
              <w:t>，由</w:t>
            </w:r>
            <w:r>
              <w:rPr>
                <w:rFonts w:ascii="仿宋_GB2312" w:hAnsi="仿宋_GB2312" w:cs="仿宋_GB2312" w:eastAsia="仿宋_GB2312"/>
                <w:sz w:val="28"/>
              </w:rPr>
              <w:t>区园林局</w:t>
            </w:r>
            <w:r>
              <w:rPr>
                <w:rFonts w:ascii="仿宋_GB2312" w:hAnsi="仿宋_GB2312" w:cs="仿宋_GB2312" w:eastAsia="仿宋_GB2312"/>
                <w:sz w:val="28"/>
              </w:rPr>
              <w:t>全面行使项目监管及考核职能，必要时可委托有相关资质的第三方考核单位组织实施考核</w:t>
            </w:r>
            <w:r>
              <w:rPr>
                <w:rFonts w:ascii="仿宋_GB2312" w:hAnsi="仿宋_GB2312" w:cs="仿宋_GB2312" w:eastAsia="仿宋_GB2312"/>
                <w:sz w:val="28"/>
              </w:rPr>
              <w:t>评审</w:t>
            </w:r>
            <w:r>
              <w:rPr>
                <w:rFonts w:ascii="仿宋_GB2312" w:hAnsi="仿宋_GB2312" w:cs="仿宋_GB2312" w:eastAsia="仿宋_GB2312"/>
                <w:sz w:val="28"/>
              </w:rPr>
              <w:t>。</w:t>
            </w:r>
          </w:p>
          <w:p>
            <w:pPr>
              <w:pStyle w:val="null3"/>
              <w:ind w:firstLine="562"/>
              <w:jc w:val="left"/>
            </w:pPr>
            <w:r>
              <w:rPr>
                <w:rFonts w:ascii="仿宋_GB2312" w:hAnsi="仿宋_GB2312" w:cs="仿宋_GB2312" w:eastAsia="仿宋_GB2312"/>
                <w:sz w:val="28"/>
                <w:b/>
              </w:rPr>
              <w:t>二．</w:t>
            </w:r>
            <w:r>
              <w:rPr>
                <w:rFonts w:ascii="仿宋_GB2312" w:hAnsi="仿宋_GB2312" w:cs="仿宋_GB2312" w:eastAsia="仿宋_GB2312"/>
                <w:sz w:val="28"/>
                <w:b/>
              </w:rPr>
              <w:t>考核对象</w:t>
            </w:r>
          </w:p>
          <w:p>
            <w:pPr>
              <w:pStyle w:val="null3"/>
              <w:ind w:firstLine="560"/>
              <w:jc w:val="left"/>
            </w:pPr>
            <w:r>
              <w:rPr>
                <w:rFonts w:ascii="仿宋_GB2312" w:hAnsi="仿宋_GB2312" w:cs="仿宋_GB2312" w:eastAsia="仿宋_GB2312"/>
                <w:sz w:val="28"/>
              </w:rPr>
              <w:t>考核对象为本项目的服务单位。</w:t>
            </w:r>
          </w:p>
          <w:p>
            <w:pPr>
              <w:pStyle w:val="null3"/>
              <w:ind w:firstLine="562"/>
              <w:jc w:val="left"/>
            </w:pPr>
            <w:r>
              <w:rPr>
                <w:rFonts w:ascii="仿宋_GB2312" w:hAnsi="仿宋_GB2312" w:cs="仿宋_GB2312" w:eastAsia="仿宋_GB2312"/>
                <w:sz w:val="28"/>
                <w:b/>
              </w:rPr>
              <w:t>三．</w:t>
            </w:r>
            <w:r>
              <w:rPr>
                <w:rFonts w:ascii="仿宋_GB2312" w:hAnsi="仿宋_GB2312" w:cs="仿宋_GB2312" w:eastAsia="仿宋_GB2312"/>
                <w:sz w:val="28"/>
                <w:b/>
              </w:rPr>
              <w:t>考核内容</w:t>
            </w:r>
          </w:p>
          <w:p>
            <w:pPr>
              <w:pStyle w:val="null3"/>
              <w:ind w:firstLine="560"/>
              <w:jc w:val="left"/>
            </w:pPr>
            <w:r>
              <w:rPr>
                <w:rFonts w:ascii="仿宋_GB2312" w:hAnsi="仿宋_GB2312" w:cs="仿宋_GB2312" w:eastAsia="仿宋_GB2312"/>
                <w:sz w:val="28"/>
                <w:color w:val="333333"/>
              </w:rPr>
              <w:t>考核内容为</w:t>
            </w:r>
            <w:r>
              <w:rPr>
                <w:rFonts w:ascii="仿宋_GB2312" w:hAnsi="仿宋_GB2312" w:cs="仿宋_GB2312" w:eastAsia="仿宋_GB2312"/>
                <w:sz w:val="28"/>
                <w:color w:val="333333"/>
              </w:rPr>
              <w:t>项目合同</w:t>
            </w:r>
            <w:r>
              <w:rPr>
                <w:rFonts w:ascii="仿宋_GB2312" w:hAnsi="仿宋_GB2312" w:cs="仿宋_GB2312" w:eastAsia="仿宋_GB2312"/>
                <w:sz w:val="28"/>
                <w:color w:val="333333"/>
              </w:rPr>
              <w:t>规定的全部服务内容。</w:t>
            </w:r>
          </w:p>
          <w:p>
            <w:pPr>
              <w:pStyle w:val="null3"/>
              <w:ind w:firstLine="562"/>
              <w:jc w:val="left"/>
            </w:pPr>
            <w:r>
              <w:rPr>
                <w:rFonts w:ascii="仿宋_GB2312" w:hAnsi="仿宋_GB2312" w:cs="仿宋_GB2312" w:eastAsia="仿宋_GB2312"/>
                <w:sz w:val="28"/>
                <w:b/>
              </w:rPr>
              <w:t>四．</w:t>
            </w:r>
            <w:r>
              <w:rPr>
                <w:rFonts w:ascii="仿宋_GB2312" w:hAnsi="仿宋_GB2312" w:cs="仿宋_GB2312" w:eastAsia="仿宋_GB2312"/>
                <w:sz w:val="28"/>
                <w:b/>
              </w:rPr>
              <w:t>考核形式</w:t>
            </w:r>
          </w:p>
          <w:p>
            <w:pPr>
              <w:pStyle w:val="null3"/>
              <w:ind w:firstLine="560"/>
              <w:jc w:val="left"/>
            </w:pPr>
            <w:r>
              <w:rPr>
                <w:rFonts w:ascii="仿宋_GB2312" w:hAnsi="仿宋_GB2312" w:cs="仿宋_GB2312" w:eastAsia="仿宋_GB2312"/>
                <w:sz w:val="28"/>
              </w:rPr>
              <w:t>绩效考核方式分为通过常规考核和临时考核，对服务单位的运营绩效水平进行绩效考核，并将考核结果与</w:t>
            </w:r>
            <w:r>
              <w:rPr>
                <w:rFonts w:ascii="仿宋_GB2312" w:hAnsi="仿宋_GB2312" w:cs="仿宋_GB2312" w:eastAsia="仿宋_GB2312"/>
                <w:sz w:val="28"/>
              </w:rPr>
              <w:t>项目管养维护服务费</w:t>
            </w:r>
            <w:r>
              <w:rPr>
                <w:rFonts w:ascii="仿宋_GB2312" w:hAnsi="仿宋_GB2312" w:cs="仿宋_GB2312" w:eastAsia="仿宋_GB2312"/>
                <w:sz w:val="28"/>
              </w:rPr>
              <w:t>支付挂钩。</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临时</w:t>
            </w:r>
            <w:r>
              <w:rPr>
                <w:rFonts w:ascii="仿宋_GB2312" w:hAnsi="仿宋_GB2312" w:cs="仿宋_GB2312" w:eastAsia="仿宋_GB2312"/>
                <w:sz w:val="28"/>
              </w:rPr>
              <w:t>考核</w:t>
            </w:r>
          </w:p>
          <w:p>
            <w:pPr>
              <w:pStyle w:val="null3"/>
              <w:ind w:firstLine="560"/>
              <w:jc w:val="both"/>
            </w:pPr>
            <w:r>
              <w:rPr>
                <w:rFonts w:ascii="仿宋_GB2312" w:hAnsi="仿宋_GB2312" w:cs="仿宋_GB2312" w:eastAsia="仿宋_GB2312"/>
                <w:sz w:val="28"/>
              </w:rPr>
              <w:t>区园林局</w:t>
            </w:r>
            <w:r>
              <w:rPr>
                <w:rFonts w:ascii="仿宋_GB2312" w:hAnsi="仿宋_GB2312" w:cs="仿宋_GB2312" w:eastAsia="仿宋_GB2312"/>
                <w:sz w:val="28"/>
              </w:rPr>
              <w:t>可以随时自行考核服务单位的管养维护服务绩效，如发现缺陷，则需在</w:t>
            </w:r>
            <w:r>
              <w:rPr>
                <w:rFonts w:ascii="仿宋_GB2312" w:hAnsi="仿宋_GB2312" w:cs="仿宋_GB2312" w:eastAsia="仿宋_GB2312"/>
                <w:sz w:val="28"/>
              </w:rPr>
              <w:t>24</w:t>
            </w:r>
            <w:r>
              <w:rPr>
                <w:rFonts w:ascii="仿宋_GB2312" w:hAnsi="仿宋_GB2312" w:cs="仿宋_GB2312" w:eastAsia="仿宋_GB2312"/>
                <w:sz w:val="28"/>
              </w:rPr>
              <w:t>小时内以书面形式通知服务单位。服务单位在接到</w:t>
            </w:r>
            <w:r>
              <w:rPr>
                <w:rFonts w:ascii="仿宋_GB2312" w:hAnsi="仿宋_GB2312" w:cs="仿宋_GB2312" w:eastAsia="仿宋_GB2312"/>
                <w:sz w:val="28"/>
              </w:rPr>
              <w:t>区园林局</w:t>
            </w:r>
            <w:r>
              <w:rPr>
                <w:rFonts w:ascii="仿宋_GB2312" w:hAnsi="仿宋_GB2312" w:cs="仿宋_GB2312" w:eastAsia="仿宋_GB2312"/>
                <w:sz w:val="28"/>
              </w:rPr>
              <w:t>的书面通知后，应在绩效考核要求的时间内修复缺陷。</w:t>
            </w:r>
          </w:p>
          <w:p>
            <w:pPr>
              <w:pStyle w:val="null3"/>
              <w:jc w:val="both"/>
            </w:pPr>
            <w:r>
              <w:rPr>
                <w:rFonts w:ascii="仿宋_GB2312" w:hAnsi="仿宋_GB2312" w:cs="仿宋_GB2312" w:eastAsia="仿宋_GB2312"/>
                <w:sz w:val="28"/>
              </w:rPr>
              <w:t>临时考核结果一般不作为服务单位违约情形处理，除非临时考核发现的缺陷会导致道路可用性破坏、交通秩序受到严重影响，或存在重大交通安全隐患。</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常规</w:t>
            </w:r>
            <w:r>
              <w:rPr>
                <w:rFonts w:ascii="仿宋_GB2312" w:hAnsi="仿宋_GB2312" w:cs="仿宋_GB2312" w:eastAsia="仿宋_GB2312"/>
                <w:sz w:val="28"/>
              </w:rPr>
              <w:t>考核</w:t>
            </w:r>
          </w:p>
          <w:p>
            <w:pPr>
              <w:pStyle w:val="null3"/>
              <w:ind w:firstLine="560"/>
              <w:jc w:val="both"/>
            </w:pPr>
            <w:r>
              <w:rPr>
                <w:rFonts w:ascii="仿宋_GB2312" w:hAnsi="仿宋_GB2312" w:cs="仿宋_GB2312" w:eastAsia="仿宋_GB2312"/>
                <w:sz w:val="28"/>
              </w:rPr>
              <w:t>常规考核</w:t>
            </w:r>
            <w:r>
              <w:rPr>
                <w:rFonts w:ascii="仿宋_GB2312" w:hAnsi="仿宋_GB2312" w:cs="仿宋_GB2312" w:eastAsia="仿宋_GB2312"/>
                <w:sz w:val="28"/>
              </w:rPr>
              <w:t>按每月度、每季度</w:t>
            </w:r>
            <w:r>
              <w:rPr>
                <w:rFonts w:ascii="仿宋_GB2312" w:hAnsi="仿宋_GB2312" w:cs="仿宋_GB2312" w:eastAsia="仿宋_GB2312"/>
                <w:sz w:val="28"/>
              </w:rPr>
              <w:t>进行一次，在服务单位向</w:t>
            </w:r>
            <w:r>
              <w:rPr>
                <w:rFonts w:ascii="仿宋_GB2312" w:hAnsi="仿宋_GB2312" w:cs="仿宋_GB2312" w:eastAsia="仿宋_GB2312"/>
                <w:sz w:val="28"/>
              </w:rPr>
              <w:t>区园林局</w:t>
            </w:r>
            <w:r>
              <w:rPr>
                <w:rFonts w:ascii="仿宋_GB2312" w:hAnsi="仿宋_GB2312" w:cs="仿宋_GB2312" w:eastAsia="仿宋_GB2312"/>
                <w:sz w:val="28"/>
              </w:rPr>
              <w:t>提交</w:t>
            </w:r>
            <w:r>
              <w:rPr>
                <w:rFonts w:ascii="仿宋_GB2312" w:hAnsi="仿宋_GB2312" w:cs="仿宋_GB2312" w:eastAsia="仿宋_GB2312"/>
                <w:sz w:val="28"/>
              </w:rPr>
              <w:t>季度</w:t>
            </w:r>
            <w:r>
              <w:rPr>
                <w:rFonts w:ascii="仿宋_GB2312" w:hAnsi="仿宋_GB2312" w:cs="仿宋_GB2312" w:eastAsia="仿宋_GB2312"/>
                <w:sz w:val="28"/>
              </w:rPr>
              <w:t>管养维护情况报告后</w:t>
            </w:r>
            <w:r>
              <w:rPr>
                <w:rFonts w:ascii="仿宋_GB2312" w:hAnsi="仿宋_GB2312" w:cs="仿宋_GB2312" w:eastAsia="仿宋_GB2312"/>
                <w:sz w:val="28"/>
              </w:rPr>
              <w:t>5</w:t>
            </w:r>
            <w:r>
              <w:rPr>
                <w:rFonts w:ascii="仿宋_GB2312" w:hAnsi="仿宋_GB2312" w:cs="仿宋_GB2312" w:eastAsia="仿宋_GB2312"/>
                <w:sz w:val="28"/>
              </w:rPr>
              <w:t>日内进行，并应在</w:t>
            </w:r>
            <w:r>
              <w:rPr>
                <w:rFonts w:ascii="仿宋_GB2312" w:hAnsi="仿宋_GB2312" w:cs="仿宋_GB2312" w:eastAsia="仿宋_GB2312"/>
                <w:sz w:val="28"/>
              </w:rPr>
              <w:t>7</w:t>
            </w:r>
            <w:r>
              <w:rPr>
                <w:rFonts w:ascii="仿宋_GB2312" w:hAnsi="仿宋_GB2312" w:cs="仿宋_GB2312" w:eastAsia="仿宋_GB2312"/>
                <w:sz w:val="28"/>
              </w:rPr>
              <w:t>日内完成。</w:t>
            </w:r>
            <w:r>
              <w:rPr>
                <w:rFonts w:ascii="仿宋_GB2312" w:hAnsi="仿宋_GB2312" w:cs="仿宋_GB2312" w:eastAsia="仿宋_GB2312"/>
                <w:sz w:val="28"/>
              </w:rPr>
              <w:t>区园林局</w:t>
            </w:r>
            <w:r>
              <w:rPr>
                <w:rFonts w:ascii="仿宋_GB2312" w:hAnsi="仿宋_GB2312" w:cs="仿宋_GB2312" w:eastAsia="仿宋_GB2312"/>
                <w:sz w:val="28"/>
              </w:rPr>
              <w:t>需提前</w:t>
            </w:r>
            <w:r>
              <w:rPr>
                <w:rFonts w:ascii="仿宋_GB2312" w:hAnsi="仿宋_GB2312" w:cs="仿宋_GB2312" w:eastAsia="仿宋_GB2312"/>
                <w:sz w:val="28"/>
              </w:rPr>
              <w:t>48</w:t>
            </w:r>
            <w:r>
              <w:rPr>
                <w:rFonts w:ascii="仿宋_GB2312" w:hAnsi="仿宋_GB2312" w:cs="仿宋_GB2312" w:eastAsia="仿宋_GB2312"/>
                <w:sz w:val="28"/>
              </w:rPr>
              <w:t>小时通知服务单位开始考核的时间，服务单位在</w:t>
            </w:r>
            <w:r>
              <w:rPr>
                <w:rFonts w:ascii="仿宋_GB2312" w:hAnsi="仿宋_GB2312" w:cs="仿宋_GB2312" w:eastAsia="仿宋_GB2312"/>
                <w:sz w:val="28"/>
              </w:rPr>
              <w:t>区园林局</w:t>
            </w:r>
            <w:r>
              <w:rPr>
                <w:rFonts w:ascii="仿宋_GB2312" w:hAnsi="仿宋_GB2312" w:cs="仿宋_GB2312" w:eastAsia="仿宋_GB2312"/>
                <w:sz w:val="28"/>
              </w:rPr>
              <w:t>的监督下，在规定的考核现场对园林绿化的管养维护状况进行检查。</w:t>
            </w:r>
          </w:p>
          <w:p>
            <w:pPr>
              <w:pStyle w:val="null3"/>
              <w:ind w:firstLine="560"/>
              <w:jc w:val="left"/>
            </w:pPr>
            <w:r>
              <w:rPr>
                <w:rFonts w:ascii="仿宋_GB2312" w:hAnsi="仿宋_GB2312" w:cs="仿宋_GB2312" w:eastAsia="仿宋_GB2312"/>
                <w:sz w:val="28"/>
              </w:rPr>
              <w:t>无论是常规考核还是临时考核，服务单位皆应及时修复缺陷，否则</w:t>
            </w:r>
            <w:r>
              <w:rPr>
                <w:rFonts w:ascii="仿宋_GB2312" w:hAnsi="仿宋_GB2312" w:cs="仿宋_GB2312" w:eastAsia="仿宋_GB2312"/>
                <w:sz w:val="28"/>
              </w:rPr>
              <w:t>区园林局</w:t>
            </w:r>
            <w:r>
              <w:rPr>
                <w:rFonts w:ascii="仿宋_GB2312" w:hAnsi="仿宋_GB2312" w:cs="仿宋_GB2312" w:eastAsia="仿宋_GB2312"/>
                <w:sz w:val="28"/>
              </w:rPr>
              <w:t>可根据本项目合同的约定扣除服务单位相应的服务费。常规考核分数采取满分百分制。</w:t>
            </w:r>
            <w:r>
              <w:rPr>
                <w:rFonts w:ascii="仿宋_GB2312" w:hAnsi="仿宋_GB2312" w:cs="仿宋_GB2312" w:eastAsia="仿宋_GB2312"/>
                <w:sz w:val="28"/>
              </w:rPr>
              <w:t>季度</w:t>
            </w:r>
            <w:r>
              <w:rPr>
                <w:rFonts w:ascii="仿宋_GB2312" w:hAnsi="仿宋_GB2312" w:cs="仿宋_GB2312" w:eastAsia="仿宋_GB2312"/>
                <w:sz w:val="28"/>
              </w:rPr>
              <w:t>绩效考核分数经</w:t>
            </w:r>
            <w:r>
              <w:rPr>
                <w:rFonts w:ascii="仿宋_GB2312" w:hAnsi="仿宋_GB2312" w:cs="仿宋_GB2312" w:eastAsia="仿宋_GB2312"/>
                <w:sz w:val="28"/>
              </w:rPr>
              <w:t>区园林局</w:t>
            </w:r>
            <w:r>
              <w:rPr>
                <w:rFonts w:ascii="仿宋_GB2312" w:hAnsi="仿宋_GB2312" w:cs="仿宋_GB2312" w:eastAsia="仿宋_GB2312"/>
                <w:sz w:val="28"/>
              </w:rPr>
              <w:t>确认后报区政府审核并作为</w:t>
            </w:r>
            <w:r>
              <w:rPr>
                <w:rFonts w:ascii="仿宋_GB2312" w:hAnsi="仿宋_GB2312" w:cs="仿宋_GB2312" w:eastAsia="仿宋_GB2312"/>
                <w:sz w:val="28"/>
              </w:rPr>
              <w:t>季度</w:t>
            </w:r>
            <w:r>
              <w:rPr>
                <w:rFonts w:ascii="仿宋_GB2312" w:hAnsi="仿宋_GB2312" w:cs="仿宋_GB2312" w:eastAsia="仿宋_GB2312"/>
                <w:sz w:val="28"/>
              </w:rPr>
              <w:t>政府</w:t>
            </w:r>
            <w:r>
              <w:rPr>
                <w:rFonts w:ascii="仿宋_GB2312" w:hAnsi="仿宋_GB2312" w:cs="仿宋_GB2312" w:eastAsia="仿宋_GB2312"/>
                <w:sz w:val="28"/>
              </w:rPr>
              <w:t>项目服务费</w:t>
            </w:r>
            <w:r>
              <w:rPr>
                <w:rFonts w:ascii="仿宋_GB2312" w:hAnsi="仿宋_GB2312" w:cs="仿宋_GB2312" w:eastAsia="仿宋_GB2312"/>
                <w:sz w:val="28"/>
              </w:rPr>
              <w:t>规模的计算依据。</w:t>
            </w:r>
          </w:p>
          <w:p>
            <w:pPr>
              <w:pStyle w:val="null3"/>
              <w:ind w:firstLine="562"/>
              <w:jc w:val="both"/>
            </w:pPr>
            <w:r>
              <w:rPr>
                <w:rFonts w:ascii="仿宋_GB2312" w:hAnsi="仿宋_GB2312" w:cs="仿宋_GB2312" w:eastAsia="仿宋_GB2312"/>
                <w:sz w:val="28"/>
                <w:b/>
                <w:color w:val="333333"/>
              </w:rPr>
              <w:t>五．考核指标</w:t>
            </w:r>
          </w:p>
          <w:p>
            <w:pPr>
              <w:pStyle w:val="null3"/>
              <w:ind w:firstLine="560"/>
              <w:jc w:val="both"/>
            </w:pPr>
            <w:r>
              <w:rPr>
                <w:rFonts w:ascii="仿宋_GB2312" w:hAnsi="仿宋_GB2312" w:cs="仿宋_GB2312" w:eastAsia="仿宋_GB2312"/>
                <w:sz w:val="28"/>
              </w:rPr>
              <w:t>本项目园林绿化管养维护需符合</w:t>
            </w:r>
            <w:r>
              <w:rPr>
                <w:rFonts w:ascii="仿宋_GB2312" w:hAnsi="仿宋_GB2312" w:cs="仿宋_GB2312" w:eastAsia="仿宋_GB2312"/>
                <w:sz w:val="28"/>
              </w:rPr>
              <w:t>《园林绿化养护标准》（</w:t>
            </w:r>
            <w:r>
              <w:rPr>
                <w:rFonts w:ascii="仿宋_GB2312" w:hAnsi="仿宋_GB2312" w:cs="仿宋_GB2312" w:eastAsia="仿宋_GB2312"/>
                <w:sz w:val="28"/>
              </w:rPr>
              <w:t>CJJT 287-2018</w:t>
            </w:r>
            <w:r>
              <w:rPr>
                <w:rFonts w:ascii="仿宋_GB2312" w:hAnsi="仿宋_GB2312" w:cs="仿宋_GB2312" w:eastAsia="仿宋_GB2312"/>
                <w:sz w:val="28"/>
              </w:rPr>
              <w:t>）、</w:t>
            </w:r>
            <w:r>
              <w:rPr>
                <w:rFonts w:ascii="仿宋_GB2312" w:hAnsi="仿宋_GB2312" w:cs="仿宋_GB2312" w:eastAsia="仿宋_GB2312"/>
                <w:sz w:val="28"/>
              </w:rPr>
              <w:t>《海南省城镇园林绿化条例》（</w:t>
            </w:r>
            <w:r>
              <w:rPr>
                <w:rFonts w:ascii="仿宋_GB2312" w:hAnsi="仿宋_GB2312" w:cs="仿宋_GB2312" w:eastAsia="仿宋_GB2312"/>
                <w:sz w:val="28"/>
              </w:rPr>
              <w:t>2015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海口市城镇园林绿化条例</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016</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color w:val="333333"/>
              </w:rPr>
              <w:t>六．评分办法</w:t>
            </w:r>
          </w:p>
          <w:p>
            <w:pPr>
              <w:pStyle w:val="null3"/>
              <w:ind w:firstLine="560"/>
              <w:jc w:val="both"/>
            </w:pPr>
            <w:r>
              <w:rPr>
                <w:rFonts w:ascii="仿宋_GB2312" w:hAnsi="仿宋_GB2312" w:cs="仿宋_GB2312" w:eastAsia="仿宋_GB2312"/>
                <w:sz w:val="28"/>
              </w:rPr>
              <w:t>区园林局考核队伍根据本项目养护内容的考核指标，对养护内容进行百分制打分，进而得出项目整体季度考核得分。</w:t>
            </w:r>
          </w:p>
          <w:p>
            <w:pPr>
              <w:pStyle w:val="null3"/>
              <w:ind w:firstLine="562"/>
              <w:jc w:val="both"/>
            </w:pPr>
            <w:r>
              <w:rPr>
                <w:rFonts w:ascii="仿宋_GB2312" w:hAnsi="仿宋_GB2312" w:cs="仿宋_GB2312" w:eastAsia="仿宋_GB2312"/>
                <w:sz w:val="28"/>
                <w:b/>
                <w:color w:val="333333"/>
              </w:rPr>
              <w:t>七</w:t>
            </w:r>
            <w:r>
              <w:rPr>
                <w:rFonts w:ascii="仿宋_GB2312" w:hAnsi="仿宋_GB2312" w:cs="仿宋_GB2312" w:eastAsia="仿宋_GB2312"/>
                <w:sz w:val="28"/>
                <w:b/>
                <w:color w:val="333333"/>
              </w:rPr>
              <w:t>．其他奖惩办法</w:t>
            </w:r>
          </w:p>
          <w:p>
            <w:pPr>
              <w:pStyle w:val="null3"/>
              <w:ind w:firstLine="560"/>
              <w:jc w:val="left"/>
            </w:pPr>
            <w:r>
              <w:rPr>
                <w:rFonts w:ascii="仿宋_GB2312" w:hAnsi="仿宋_GB2312" w:cs="仿宋_GB2312" w:eastAsia="仿宋_GB2312"/>
                <w:sz w:val="28"/>
                <w:color w:val="333333"/>
              </w:rPr>
              <w:t>1．</w:t>
            </w:r>
            <w:r>
              <w:rPr>
                <w:rFonts w:ascii="仿宋_GB2312" w:hAnsi="仿宋_GB2312" w:cs="仿宋_GB2312" w:eastAsia="仿宋_GB2312"/>
                <w:sz w:val="28"/>
                <w:color w:val="333333"/>
              </w:rPr>
              <w:t>如遇重大节日、外事活动，服务单位需无条件服从管理单位的要求，突击安排人员或加班，涉及的相关费用由服务单位自行负责。如遇到组织不力，未能达到相关要求并造成不良后果，每发生一次，最低扣款</w:t>
            </w:r>
            <w:r>
              <w:rPr>
                <w:rFonts w:ascii="仿宋_GB2312" w:hAnsi="仿宋_GB2312" w:cs="仿宋_GB2312" w:eastAsia="仿宋_GB2312"/>
                <w:sz w:val="28"/>
                <w:color w:val="333333"/>
              </w:rPr>
              <w:t>2万元。</w:t>
            </w:r>
          </w:p>
          <w:p>
            <w:pPr>
              <w:pStyle w:val="null3"/>
              <w:ind w:firstLine="560"/>
              <w:jc w:val="left"/>
            </w:pPr>
            <w:r>
              <w:rPr>
                <w:rFonts w:ascii="仿宋_GB2312" w:hAnsi="仿宋_GB2312" w:cs="仿宋_GB2312" w:eastAsia="仿宋_GB2312"/>
                <w:sz w:val="28"/>
                <w:color w:val="333333"/>
              </w:rPr>
              <w:t>2．</w:t>
            </w:r>
            <w:r>
              <w:rPr>
                <w:rFonts w:ascii="仿宋_GB2312" w:hAnsi="仿宋_GB2312" w:cs="仿宋_GB2312" w:eastAsia="仿宋_GB2312"/>
                <w:sz w:val="28"/>
                <w:color w:val="333333"/>
              </w:rPr>
              <w:t>12345</w:t>
            </w:r>
            <w:r>
              <w:rPr>
                <w:rFonts w:ascii="仿宋_GB2312" w:hAnsi="仿宋_GB2312" w:cs="仿宋_GB2312" w:eastAsia="仿宋_GB2312"/>
                <w:sz w:val="28"/>
                <w:color w:val="333333"/>
              </w:rPr>
              <w:t>投诉办件、重大活动保障、突发事件应急处置、上级主管部门交办等事项及时响应等可酌情加</w:t>
            </w:r>
            <w:r>
              <w:rPr>
                <w:rFonts w:ascii="仿宋_GB2312" w:hAnsi="仿宋_GB2312" w:cs="仿宋_GB2312" w:eastAsia="仿宋_GB2312"/>
                <w:sz w:val="28"/>
                <w:color w:val="333333"/>
              </w:rPr>
              <w:t>5</w:t>
            </w:r>
            <w:r>
              <w:rPr>
                <w:rFonts w:ascii="仿宋_GB2312" w:hAnsi="仿宋_GB2312" w:cs="仿宋_GB2312" w:eastAsia="仿宋_GB2312"/>
                <w:sz w:val="28"/>
                <w:color w:val="333333"/>
              </w:rPr>
              <w:t>分。</w:t>
            </w:r>
          </w:p>
          <w:p>
            <w:pPr>
              <w:pStyle w:val="null3"/>
              <w:ind w:firstLine="560"/>
              <w:jc w:val="left"/>
            </w:pPr>
            <w:r>
              <w:rPr>
                <w:rFonts w:ascii="仿宋_GB2312" w:hAnsi="仿宋_GB2312" w:cs="仿宋_GB2312" w:eastAsia="仿宋_GB2312"/>
                <w:sz w:val="28"/>
                <w:color w:val="333333"/>
              </w:rPr>
              <w:t>3</w:t>
            </w:r>
            <w:r>
              <w:rPr>
                <w:rFonts w:ascii="仿宋_GB2312" w:hAnsi="仿宋_GB2312" w:cs="仿宋_GB2312" w:eastAsia="仿宋_GB2312"/>
                <w:sz w:val="28"/>
                <w:color w:val="333333"/>
              </w:rPr>
              <w:t>．</w:t>
            </w:r>
            <w:r>
              <w:rPr>
                <w:rFonts w:ascii="仿宋_GB2312" w:hAnsi="仿宋_GB2312" w:cs="仿宋_GB2312" w:eastAsia="仿宋_GB2312"/>
                <w:sz w:val="28"/>
                <w:color w:val="333333"/>
              </w:rPr>
              <w:t>区园林局</w:t>
            </w:r>
            <w:r>
              <w:rPr>
                <w:rFonts w:ascii="仿宋_GB2312" w:hAnsi="仿宋_GB2312" w:cs="仿宋_GB2312" w:eastAsia="仿宋_GB2312"/>
                <w:sz w:val="28"/>
                <w:color w:val="333333"/>
              </w:rPr>
              <w:t>拥有项目管养维护绩效考评办法及付费机制解释权，根据城市建设发展需要，</w:t>
            </w:r>
            <w:r>
              <w:rPr>
                <w:rFonts w:ascii="仿宋_GB2312" w:hAnsi="仿宋_GB2312" w:cs="仿宋_GB2312" w:eastAsia="仿宋_GB2312"/>
                <w:sz w:val="28"/>
                <w:color w:val="333333"/>
              </w:rPr>
              <w:t>区园林局</w:t>
            </w:r>
            <w:r>
              <w:rPr>
                <w:rFonts w:ascii="仿宋_GB2312" w:hAnsi="仿宋_GB2312" w:cs="仿宋_GB2312" w:eastAsia="仿宋_GB2312"/>
                <w:sz w:val="28"/>
                <w:color w:val="333333"/>
              </w:rPr>
              <w:t>可及时更新项目管养维护绩效考评办法及付费机制。</w:t>
            </w:r>
          </w:p>
          <w:p>
            <w:pPr>
              <w:pStyle w:val="null3"/>
              <w:ind w:firstLine="562"/>
              <w:jc w:val="both"/>
            </w:pPr>
            <w:r>
              <w:rPr>
                <w:rFonts w:ascii="仿宋_GB2312" w:hAnsi="仿宋_GB2312" w:cs="仿宋_GB2312" w:eastAsia="仿宋_GB2312"/>
                <w:sz w:val="28"/>
                <w:b/>
                <w:color w:val="333333"/>
              </w:rPr>
              <w:t>八</w:t>
            </w:r>
            <w:r>
              <w:rPr>
                <w:rFonts w:ascii="仿宋_GB2312" w:hAnsi="仿宋_GB2312" w:cs="仿宋_GB2312" w:eastAsia="仿宋_GB2312"/>
                <w:sz w:val="28"/>
                <w:b/>
                <w:color w:val="333333"/>
              </w:rPr>
              <w:t>．管养维护绩效考核评分表</w:t>
            </w:r>
          </w:p>
          <w:p>
            <w:pPr>
              <w:pStyle w:val="null3"/>
              <w:ind w:firstLine="560"/>
              <w:jc w:val="left"/>
            </w:pPr>
            <w:r>
              <w:rPr>
                <w:rFonts w:ascii="仿宋_GB2312" w:hAnsi="仿宋_GB2312" w:cs="仿宋_GB2312" w:eastAsia="仿宋_GB2312"/>
                <w:sz w:val="28"/>
              </w:rPr>
              <w:t>服务期内，服务单位应依照以下标准对项目进行管养维护。</w:t>
            </w:r>
          </w:p>
          <w:p>
            <w:pPr>
              <w:pStyle w:val="null3"/>
              <w:ind w:firstLine="560"/>
              <w:jc w:val="left"/>
            </w:pPr>
            <w:r>
              <w:rPr>
                <w:rFonts w:ascii="仿宋_GB2312" w:hAnsi="仿宋_GB2312" w:cs="仿宋_GB2312" w:eastAsia="仿宋_GB2312"/>
                <w:sz w:val="28"/>
              </w:rPr>
              <w:t>《城市园林绿化评价标准》（</w:t>
            </w:r>
            <w:r>
              <w:rPr>
                <w:rFonts w:ascii="仿宋_GB2312" w:hAnsi="仿宋_GB2312" w:cs="仿宋_GB2312" w:eastAsia="仿宋_GB2312"/>
                <w:sz w:val="28"/>
              </w:rPr>
              <w:t>GB</w:t>
            </w:r>
            <w:r>
              <w:rPr>
                <w:rFonts w:ascii="仿宋_GB2312" w:hAnsi="仿宋_GB2312" w:cs="仿宋_GB2312" w:eastAsia="仿宋_GB2312"/>
                <w:sz w:val="28"/>
              </w:rPr>
              <w:t>／</w:t>
            </w:r>
            <w:r>
              <w:rPr>
                <w:rFonts w:ascii="仿宋_GB2312" w:hAnsi="仿宋_GB2312" w:cs="仿宋_GB2312" w:eastAsia="仿宋_GB2312"/>
                <w:sz w:val="28"/>
              </w:rPr>
              <w:t>T50563—2010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《园林绿化工程施工及验收规范》（</w:t>
            </w:r>
            <w:r>
              <w:rPr>
                <w:rFonts w:ascii="仿宋_GB2312" w:hAnsi="仿宋_GB2312" w:cs="仿宋_GB2312" w:eastAsia="仿宋_GB2312"/>
                <w:sz w:val="28"/>
              </w:rPr>
              <w:t>CJJ82-2012</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园林绿化养护标准</w:t>
            </w:r>
            <w:r>
              <w:rPr>
                <w:rFonts w:ascii="仿宋_GB2312" w:hAnsi="仿宋_GB2312" w:cs="仿宋_GB2312" w:eastAsia="仿宋_GB2312"/>
                <w:sz w:val="28"/>
              </w:rPr>
              <w:t>》（</w:t>
            </w:r>
            <w:r>
              <w:rPr>
                <w:rFonts w:ascii="仿宋_GB2312" w:hAnsi="仿宋_GB2312" w:cs="仿宋_GB2312" w:eastAsia="仿宋_GB2312"/>
                <w:sz w:val="28"/>
              </w:rPr>
              <w:t>CJJT 287-2018</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《海南省城镇园林绿化条例》（</w:t>
            </w:r>
            <w:r>
              <w:rPr>
                <w:rFonts w:ascii="仿宋_GB2312" w:hAnsi="仿宋_GB2312" w:cs="仿宋_GB2312" w:eastAsia="仿宋_GB2312"/>
                <w:sz w:val="28"/>
              </w:rPr>
              <w:t>2015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海南省园林绿化工程综合定额》</w:t>
            </w:r>
            <w:r>
              <w:rPr>
                <w:rFonts w:ascii="仿宋_GB2312" w:hAnsi="仿宋_GB2312" w:cs="仿宋_GB2312" w:eastAsia="仿宋_GB2312"/>
                <w:sz w:val="28"/>
              </w:rPr>
              <w:t>（</w:t>
            </w:r>
            <w:r>
              <w:rPr>
                <w:rFonts w:ascii="仿宋_GB2312" w:hAnsi="仿宋_GB2312" w:cs="仿宋_GB2312" w:eastAsia="仿宋_GB2312"/>
                <w:sz w:val="28"/>
              </w:rPr>
              <w:t>2019</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《海南省城镇绿地植物配置技术规定</w:t>
            </w:r>
            <w:r>
              <w:rPr>
                <w:rFonts w:ascii="仿宋_GB2312" w:hAnsi="仿宋_GB2312" w:cs="仿宋_GB2312" w:eastAsia="仿宋_GB2312"/>
                <w:sz w:val="28"/>
              </w:rPr>
              <w:t>(</w:t>
            </w:r>
            <w:r>
              <w:rPr>
                <w:rFonts w:ascii="仿宋_GB2312" w:hAnsi="仿宋_GB2312" w:cs="仿宋_GB2312" w:eastAsia="仿宋_GB2312"/>
                <w:sz w:val="28"/>
              </w:rPr>
              <w:t>试行</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海口市城镇园林绿化条例</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016</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《海口市城市园林绿地养护管理标准》（海口市园林管理局）（</w:t>
            </w:r>
            <w:r>
              <w:rPr>
                <w:rFonts w:ascii="仿宋_GB2312" w:hAnsi="仿宋_GB2312" w:cs="仿宋_GB2312" w:eastAsia="仿宋_GB2312"/>
                <w:sz w:val="28"/>
              </w:rPr>
              <w:t>2015）</w:t>
            </w:r>
          </w:p>
          <w:p>
            <w:pPr>
              <w:pStyle w:val="null3"/>
              <w:ind w:left="705"/>
              <w:jc w:val="left"/>
            </w:pPr>
            <w:r>
              <w:rPr>
                <w:rFonts w:ascii="仿宋_GB2312" w:hAnsi="仿宋_GB2312" w:cs="仿宋_GB2312" w:eastAsia="仿宋_GB2312"/>
                <w:sz w:val="28"/>
              </w:rPr>
              <w:t>《海口市城市容貌管理若干规定</w:t>
            </w:r>
            <w:r>
              <w:rPr>
                <w:rFonts w:ascii="仿宋_GB2312" w:hAnsi="仿宋_GB2312" w:cs="仿宋_GB2312" w:eastAsia="仿宋_GB2312"/>
                <w:sz w:val="28"/>
              </w:rPr>
              <w:t>》（海口市人大常委会公告</w:t>
            </w:r>
            <w:r>
              <w:rPr>
                <w:rFonts w:ascii="仿宋_GB2312" w:hAnsi="仿宋_GB2312" w:cs="仿宋_GB2312" w:eastAsia="仿宋_GB2312"/>
                <w:sz w:val="28"/>
              </w:rPr>
              <w:t>[</w:t>
            </w:r>
            <w:r>
              <w:rPr>
                <w:rFonts w:ascii="仿宋_GB2312" w:hAnsi="仿宋_GB2312" w:cs="仿宋_GB2312" w:eastAsia="仿宋_GB2312"/>
                <w:sz w:val="28"/>
              </w:rPr>
              <w:t>第</w:t>
            </w:r>
            <w:r>
              <w:rPr>
                <w:rFonts w:ascii="仿宋_GB2312" w:hAnsi="仿宋_GB2312" w:cs="仿宋_GB2312" w:eastAsia="仿宋_GB2312"/>
                <w:sz w:val="28"/>
              </w:rPr>
              <w:t>16</w:t>
            </w:r>
            <w:r>
              <w:rPr>
                <w:rFonts w:ascii="仿宋_GB2312" w:hAnsi="仿宋_GB2312" w:cs="仿宋_GB2312" w:eastAsia="仿宋_GB2312"/>
                <w:sz w:val="28"/>
              </w:rPr>
              <w:t>号</w:t>
            </w:r>
            <w:r>
              <w:rPr>
                <w:rFonts w:ascii="仿宋_GB2312" w:hAnsi="仿宋_GB2312" w:cs="仿宋_GB2312" w:eastAsia="仿宋_GB2312"/>
                <w:sz w:val="28"/>
              </w:rPr>
              <w:t>])</w:t>
            </w:r>
            <w:r>
              <w:rPr>
                <w:rFonts w:ascii="仿宋_GB2312" w:hAnsi="仿宋_GB2312" w:cs="仿宋_GB2312" w:eastAsia="仿宋_GB2312"/>
                <w:sz w:val="28"/>
              </w:rPr>
              <w:t>。</w:t>
            </w:r>
            <w:r>
              <w:br/>
            </w:r>
            <w:r>
              <w:rPr>
                <w:rFonts w:ascii="仿宋_GB2312" w:hAnsi="仿宋_GB2312" w:cs="仿宋_GB2312" w:eastAsia="仿宋_GB2312"/>
              </w:rPr>
              <w:t xml:space="preserve">  </w:t>
            </w:r>
          </w:p>
          <w:p>
            <w:pPr>
              <w:pStyle w:val="null3"/>
              <w:ind w:left="435"/>
              <w:jc w:val="both"/>
              <w:outlineLvl w:val="0"/>
            </w:pPr>
            <w:r>
              <w:rPr>
                <w:rFonts w:ascii="仿宋_GB2312" w:hAnsi="仿宋_GB2312" w:cs="仿宋_GB2312" w:eastAsia="仿宋_GB2312"/>
                <w:sz w:val="28"/>
                <w:b/>
              </w:rPr>
              <w:t>附表：园林绿化管养维护绩效考核评分表</w:t>
            </w:r>
            <w:r>
              <w:rPr>
                <w:rFonts w:ascii="仿宋_GB2312" w:hAnsi="仿宋_GB2312" w:cs="仿宋_GB2312" w:eastAsia="仿宋_GB2312"/>
                <w:sz w:val="28"/>
                <w:b/>
              </w:rPr>
              <w:t>（主城区内）</w:t>
            </w:r>
          </w:p>
          <w:p>
            <w:pPr>
              <w:pStyle w:val="null3"/>
              <w:jc w:val="both"/>
            </w:pPr>
            <w:r>
              <w:rPr>
                <w:rFonts w:ascii="仿宋_GB2312" w:hAnsi="仿宋_GB2312" w:cs="仿宋_GB2312" w:eastAsia="仿宋_GB2312"/>
                <w:sz w:val="28"/>
              </w:rPr>
              <w:t xml:space="preserve">   检查道路名称：</w:t>
            </w:r>
            <w:r>
              <w:br/>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50"/>
              <w:gridCol w:w="259"/>
              <w:gridCol w:w="1026"/>
              <w:gridCol w:w="687"/>
              <w:gridCol w:w="430"/>
            </w:tblGrid>
            <w:tr>
              <w:tc>
                <w:tcPr>
                  <w:tcW w:type="dxa" w:w="40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0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质量要求</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低于指标要求扣分方法</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打分</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树木养护（</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树林、树丛具有基本完整的外貌，有一定的群落结构；</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15</w:t>
                  </w:r>
                  <w:r>
                    <w:rPr>
                      <w:rFonts w:ascii="仿宋_GB2312" w:hAnsi="仿宋_GB2312" w:cs="仿宋_GB2312" w:eastAsia="仿宋_GB2312"/>
                      <w:sz w:val="21"/>
                    </w:rPr>
                    <w:t>棵，每发现一处不合格扣</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孤植树树形基本完美，树冠基本饱满；</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行道树无死树，缺株</w:t>
                  </w:r>
                  <w:r>
                    <w:rPr>
                      <w:rFonts w:ascii="仿宋_GB2312" w:hAnsi="仿宋_GB2312" w:cs="仿宋_GB2312" w:eastAsia="仿宋_GB2312"/>
                      <w:sz w:val="21"/>
                    </w:rPr>
                    <w:t>≤8%，树冠基本统一，树干基本挺直；</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绿篱基本无缺株，修剪面平整饱满，直线处平直，曲线处弧度圆润。定期对乔木枯枝、断枝进行修剪。</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植株生长量和色泽基本正常，观花、观果树种基本正常开花结果，无大型枯枝。</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15</w:t>
                  </w:r>
                  <w:r>
                    <w:rPr>
                      <w:rFonts w:ascii="仿宋_GB2312" w:hAnsi="仿宋_GB2312" w:cs="仿宋_GB2312" w:eastAsia="仿宋_GB2312"/>
                      <w:sz w:val="21"/>
                    </w:rPr>
                    <w:t>棵，每发现一处不合格扣</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1天内无明显积水；</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未对绿化景观设施做出完善的定期巡查和检修制度扣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植株失水或积水现象</w:t>
                  </w:r>
                  <w:r>
                    <w:rPr>
                      <w:rFonts w:ascii="仿宋_GB2312" w:hAnsi="仿宋_GB2312" w:cs="仿宋_GB2312" w:eastAsia="仿宋_GB2312"/>
                      <w:sz w:val="21"/>
                    </w:rPr>
                    <w:t>1天</w:t>
                  </w:r>
                  <w:r>
                    <w:rPr>
                      <w:rFonts w:ascii="仿宋_GB2312" w:hAnsi="仿宋_GB2312" w:cs="仿宋_GB2312" w:eastAsia="仿宋_GB2312"/>
                      <w:sz w:val="21"/>
                    </w:rPr>
                    <w:t>~2</w:t>
                  </w:r>
                  <w:r>
                    <w:rPr>
                      <w:rFonts w:ascii="仿宋_GB2312" w:hAnsi="仿宋_GB2312" w:cs="仿宋_GB2312" w:eastAsia="仿宋_GB2312"/>
                      <w:sz w:val="21"/>
                    </w:rPr>
                    <w:t>天内消除。</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病虫害情况（</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无严重有害生物危害状；</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整体枝叶受害率</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，树干受害率</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补植完成时间（</w:t>
                  </w:r>
                  <w:r>
                    <w:rPr>
                      <w:rFonts w:ascii="仿宋_GB2312" w:hAnsi="仿宋_GB2312" w:cs="仿宋_GB2312" w:eastAsia="仿宋_GB2312"/>
                      <w:sz w:val="21"/>
                    </w:rPr>
                    <w:t>2分）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天</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根据台账记录，</w:t>
                  </w:r>
                  <w:r>
                    <w:rPr>
                      <w:rFonts w:ascii="仿宋_GB2312" w:hAnsi="仿宋_GB2312" w:cs="仿宋_GB2312" w:eastAsia="仿宋_GB2312"/>
                      <w:sz w:val="21"/>
                    </w:rPr>
                    <w:t>抽检</w:t>
                  </w:r>
                  <w:r>
                    <w:rPr>
                      <w:rFonts w:ascii="仿宋_GB2312" w:hAnsi="仿宋_GB2312" w:cs="仿宋_GB2312" w:eastAsia="仿宋_GB2312"/>
                      <w:sz w:val="21"/>
                    </w:rPr>
                    <w:t xml:space="preserve"> 4</w:t>
                  </w:r>
                  <w:r>
                    <w:rPr>
                      <w:rFonts w:ascii="仿宋_GB2312" w:hAnsi="仿宋_GB2312" w:cs="仿宋_GB2312" w:eastAsia="仿宋_GB2312"/>
                      <w:sz w:val="21"/>
                    </w:rPr>
                    <w:t>处</w:t>
                  </w:r>
                  <w:r>
                    <w:rPr>
                      <w:rFonts w:ascii="仿宋_GB2312" w:hAnsi="仿宋_GB2312" w:cs="仿宋_GB2312" w:eastAsia="仿宋_GB2312"/>
                      <w:sz w:val="21"/>
                    </w:rPr>
                    <w:t>，</w:t>
                  </w: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花卉养护（</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整体效果（</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缺株倒伏的花苗</w:t>
                  </w:r>
                  <w:r>
                    <w:rPr>
                      <w:rFonts w:ascii="仿宋_GB2312" w:hAnsi="仿宋_GB2312" w:cs="仿宋_GB2312" w:eastAsia="仿宋_GB2312"/>
                      <w:sz w:val="21"/>
                    </w:rPr>
                    <w:t>≤3</w:t>
                  </w:r>
                  <w:r>
                    <w:rPr>
                      <w:rFonts w:ascii="仿宋_GB2312" w:hAnsi="仿宋_GB2312" w:cs="仿宋_GB2312" w:eastAsia="仿宋_GB2312"/>
                      <w:sz w:val="21"/>
                    </w:rPr>
                    <w:t>%</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枯叶、残花量</w:t>
                  </w:r>
                  <w:r>
                    <w:rPr>
                      <w:rFonts w:ascii="仿宋_GB2312" w:hAnsi="仿宋_GB2312" w:cs="仿宋_GB2312" w:eastAsia="仿宋_GB2312"/>
                      <w:sz w:val="21"/>
                    </w:rPr>
                    <w:t>≤8</w:t>
                  </w:r>
                  <w:r>
                    <w:rPr>
                      <w:rFonts w:ascii="仿宋_GB2312" w:hAnsi="仿宋_GB2312" w:cs="仿宋_GB2312" w:eastAsia="仿宋_GB2312"/>
                      <w:sz w:val="21"/>
                    </w:rPr>
                    <w:t>%</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生长势（</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植株生长基本健壮，茎干粗壮，基部分枝强健，蓬径基本饱满</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株高基本一致</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排灌（</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天内无明显积水</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未对绿化景观设施做出完善的定期巡查和检修制度扣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植株无明显失水萎蔫现象</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病虫害情况（</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无严重有害生物危害状</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植株受害率</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杂草覆盖率（</w:t>
                  </w:r>
                  <w:r>
                    <w:rPr>
                      <w:rFonts w:ascii="仿宋_GB2312" w:hAnsi="仿宋_GB2312" w:cs="仿宋_GB2312" w:eastAsia="仿宋_GB2312"/>
                      <w:sz w:val="21"/>
                    </w:rPr>
                    <w:t>2分）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补植完成时间（</w:t>
                  </w:r>
                  <w:r>
                    <w:rPr>
                      <w:rFonts w:ascii="仿宋_GB2312" w:hAnsi="仿宋_GB2312" w:cs="仿宋_GB2312" w:eastAsia="仿宋_GB2312"/>
                      <w:sz w:val="21"/>
                    </w:rPr>
                    <w:t>2分）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10d</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根据台账记录，</w:t>
                  </w:r>
                  <w:r>
                    <w:rPr>
                      <w:rFonts w:ascii="仿宋_GB2312" w:hAnsi="仿宋_GB2312" w:cs="仿宋_GB2312" w:eastAsia="仿宋_GB2312"/>
                      <w:sz w:val="21"/>
                    </w:rPr>
                    <w:t>抽检</w:t>
                  </w:r>
                  <w:r>
                    <w:rPr>
                      <w:rFonts w:ascii="仿宋_GB2312" w:hAnsi="仿宋_GB2312" w:cs="仿宋_GB2312" w:eastAsia="仿宋_GB2312"/>
                      <w:sz w:val="21"/>
                    </w:rPr>
                    <w:t xml:space="preserve"> 4</w:t>
                  </w:r>
                  <w:r>
                    <w:rPr>
                      <w:rFonts w:ascii="仿宋_GB2312" w:hAnsi="仿宋_GB2312" w:cs="仿宋_GB2312" w:eastAsia="仿宋_GB2312"/>
                      <w:sz w:val="21"/>
                    </w:rPr>
                    <w:t>处</w:t>
                  </w:r>
                  <w:r>
                    <w:rPr>
                      <w:rFonts w:ascii="仿宋_GB2312" w:hAnsi="仿宋_GB2312" w:cs="仿宋_GB2312" w:eastAsia="仿宋_GB2312"/>
                      <w:sz w:val="21"/>
                    </w:rPr>
                    <w:t>，</w:t>
                  </w: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地被养护（</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整体效果（</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群体景观效果较好</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生长势（</w:t>
                  </w:r>
                  <w:r>
                    <w:rPr>
                      <w:rFonts w:ascii="仿宋_GB2312" w:hAnsi="仿宋_GB2312" w:cs="仿宋_GB2312" w:eastAsia="仿宋_GB2312"/>
                      <w:sz w:val="21"/>
                    </w:rPr>
                    <w:t>2分）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生长基本正常</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目视抽检</w:t>
                  </w:r>
                  <w:r>
                    <w:rPr>
                      <w:rFonts w:ascii="仿宋_GB2312" w:hAnsi="仿宋_GB2312" w:cs="仿宋_GB2312" w:eastAsia="仿宋_GB2312"/>
                      <w:sz w:val="21"/>
                    </w:rPr>
                    <w:t xml:space="preserve"> 6 </w:t>
                  </w:r>
                  <w:r>
                    <w:rPr>
                      <w:rFonts w:ascii="仿宋_GB2312" w:hAnsi="仿宋_GB2312" w:cs="仿宋_GB2312" w:eastAsia="仿宋_GB2312"/>
                      <w:sz w:val="21"/>
                    </w:rPr>
                    <w:t xml:space="preserve">处共 </w:t>
                  </w:r>
                  <w:r>
                    <w:rPr>
                      <w:rFonts w:ascii="仿宋_GB2312" w:hAnsi="仿宋_GB2312" w:cs="仿宋_GB2312" w:eastAsia="仿宋_GB2312"/>
                      <w:sz w:val="21"/>
                    </w:rPr>
                    <w:t xml:space="preserve">180 </w:t>
                  </w:r>
                  <w:r>
                    <w:rPr>
                      <w:rFonts w:ascii="仿宋_GB2312" w:hAnsi="仿宋_GB2312" w:cs="仿宋_GB2312" w:eastAsia="仿宋_GB2312"/>
                      <w:sz w:val="21"/>
                    </w:rPr>
                    <w:t xml:space="preserve">平方米，每发现一处不合格扣 </w:t>
                  </w:r>
                  <w:r>
                    <w:rPr>
                      <w:rFonts w:ascii="仿宋_GB2312" w:hAnsi="仿宋_GB2312" w:cs="仿宋_GB2312" w:eastAsia="仿宋_GB2312"/>
                      <w:sz w:val="21"/>
                    </w:rPr>
                    <w:t xml:space="preserve">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排灌（</w:t>
                  </w:r>
                  <w:r>
                    <w:rPr>
                      <w:rFonts w:ascii="仿宋_GB2312" w:hAnsi="仿宋_GB2312" w:cs="仿宋_GB2312" w:eastAsia="仿宋_GB2312"/>
                      <w:sz w:val="21"/>
                    </w:rPr>
                    <w:t>4分）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暴雨后</w:t>
                  </w:r>
                  <w:r>
                    <w:rPr>
                      <w:rFonts w:ascii="仿宋_GB2312" w:hAnsi="仿宋_GB2312" w:cs="仿宋_GB2312" w:eastAsia="仿宋_GB2312"/>
                      <w:sz w:val="21"/>
                    </w:rPr>
                    <w:t>1天内无明显积水</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未对绿化景观设施做出完善的定期巡查和检修制度扣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植株无明显失水萎蔫现象</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病虫害情况（</w:t>
                  </w:r>
                  <w:r>
                    <w:rPr>
                      <w:rFonts w:ascii="仿宋_GB2312" w:hAnsi="仿宋_GB2312" w:cs="仿宋_GB2312" w:eastAsia="仿宋_GB2312"/>
                      <w:sz w:val="21"/>
                    </w:rPr>
                    <w:t>6分）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无严重有害生物危害状</w:t>
                  </w:r>
                </w:p>
              </w:tc>
              <w:tc>
                <w:tcPr>
                  <w:tcW w:type="dxa" w:w="6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受害率</w:t>
                  </w:r>
                  <w:r>
                    <w:rPr>
                      <w:rFonts w:ascii="仿宋_GB2312" w:hAnsi="仿宋_GB2312" w:cs="仿宋_GB2312" w:eastAsia="仿宋_GB2312"/>
                      <w:sz w:val="21"/>
                    </w:rPr>
                    <w:t>≤</w:t>
                  </w:r>
                  <w:r>
                    <w:rPr>
                      <w:rFonts w:ascii="仿宋_GB2312" w:hAnsi="仿宋_GB2312" w:cs="仿宋_GB2312" w:eastAsia="仿宋_GB2312"/>
                      <w:sz w:val="21"/>
                    </w:rPr>
                    <w:t>20%</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vMerge/>
                  <w:tcBorders>
                    <w:top w:val="none" w:color="000000" w:sz="4"/>
                    <w:left w:val="single" w:color="000000" w:sz="4"/>
                    <w:bottom w:val="single" w:color="000000" w:sz="4"/>
                    <w:right w:val="single" w:color="000000" w:sz="4"/>
                  </w:tcBorders>
                </w:tcP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无明显影响景观杂草</w:t>
                  </w:r>
                </w:p>
              </w:tc>
              <w:tc>
                <w:tcPr>
                  <w:tcW w:type="dxa" w:w="687"/>
                  <w:vMerge/>
                  <w:tcBorders>
                    <w:top w:val="none" w:color="000000" w:sz="4"/>
                    <w:left w:val="single" w:color="000000" w:sz="4"/>
                    <w:bottom w:val="single" w:color="000000" w:sz="4"/>
                    <w:right w:val="single" w:color="000000" w:sz="4"/>
                  </w:tcBorders>
                </w:tcP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覆盖率（</w:t>
                  </w:r>
                  <w:r>
                    <w:rPr>
                      <w:rFonts w:ascii="仿宋_GB2312" w:hAnsi="仿宋_GB2312" w:cs="仿宋_GB2312" w:eastAsia="仿宋_GB2312"/>
                      <w:sz w:val="21"/>
                    </w:rPr>
                    <w:t>2分）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85%</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目视抽查，每发现一处不合格扣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vMerge/>
                  <w:tcBorders>
                    <w:top w:val="none" w:color="000000" w:sz="4"/>
                    <w:left w:val="single" w:color="000000" w:sz="4"/>
                    <w:bottom w:val="single" w:color="000000" w:sz="4"/>
                    <w:right w:val="single" w:color="000000" w:sz="4"/>
                  </w:tcBorders>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补植完成时间（</w:t>
                  </w:r>
                  <w:r>
                    <w:rPr>
                      <w:rFonts w:ascii="仿宋_GB2312" w:hAnsi="仿宋_GB2312" w:cs="仿宋_GB2312" w:eastAsia="仿宋_GB2312"/>
                      <w:sz w:val="21"/>
                    </w:rPr>
                    <w:t>2分）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天</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根据台账记录，</w:t>
                  </w:r>
                  <w:r>
                    <w:rPr>
                      <w:rFonts w:ascii="仿宋_GB2312" w:hAnsi="仿宋_GB2312" w:cs="仿宋_GB2312" w:eastAsia="仿宋_GB2312"/>
                      <w:sz w:val="21"/>
                    </w:rPr>
                    <w:t>抽检</w:t>
                  </w:r>
                  <w:r>
                    <w:rPr>
                      <w:rFonts w:ascii="仿宋_GB2312" w:hAnsi="仿宋_GB2312" w:cs="仿宋_GB2312" w:eastAsia="仿宋_GB2312"/>
                      <w:sz w:val="21"/>
                    </w:rPr>
                    <w:t xml:space="preserve"> 4</w:t>
                  </w:r>
                  <w:r>
                    <w:rPr>
                      <w:rFonts w:ascii="仿宋_GB2312" w:hAnsi="仿宋_GB2312" w:cs="仿宋_GB2312" w:eastAsia="仿宋_GB2312"/>
                      <w:sz w:val="21"/>
                    </w:rPr>
                    <w:t>处</w:t>
                  </w:r>
                  <w:r>
                    <w:rPr>
                      <w:rFonts w:ascii="仿宋_GB2312" w:hAnsi="仿宋_GB2312" w:cs="仿宋_GB2312" w:eastAsia="仿宋_GB2312"/>
                      <w:sz w:val="21"/>
                    </w:rPr>
                    <w:t>，</w:t>
                  </w: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清理保洁（</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整体环境较干净、整洁，草坪杂草、垃圾及杂物日产日清。</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一处不达标扣减</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设施维护管理（</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路标、</w:t>
                  </w:r>
                  <w:r>
                    <w:rPr>
                      <w:rFonts w:ascii="仿宋_GB2312" w:hAnsi="仿宋_GB2312" w:cs="仿宋_GB2312" w:eastAsia="仿宋_GB2312"/>
                      <w:sz w:val="21"/>
                    </w:rPr>
                    <w:t>宣传牌、</w:t>
                  </w:r>
                  <w:r>
                    <w:rPr>
                      <w:rFonts w:ascii="仿宋_GB2312" w:hAnsi="仿宋_GB2312" w:cs="仿宋_GB2312" w:eastAsia="仿宋_GB2312"/>
                      <w:sz w:val="21"/>
                    </w:rPr>
                    <w:t>果皮箱、</w:t>
                  </w:r>
                  <w:r>
                    <w:rPr>
                      <w:rFonts w:ascii="仿宋_GB2312" w:hAnsi="仿宋_GB2312" w:cs="仿宋_GB2312" w:eastAsia="仿宋_GB2312"/>
                      <w:sz w:val="21"/>
                    </w:rPr>
                    <w:t>园林景观小品</w:t>
                  </w:r>
                  <w:r>
                    <w:rPr>
                      <w:rFonts w:ascii="仿宋_GB2312" w:hAnsi="仿宋_GB2312" w:cs="仿宋_GB2312" w:eastAsia="仿宋_GB2312"/>
                      <w:sz w:val="21"/>
                    </w:rPr>
                    <w:t>未清洁，有明显污迹，发现损坏后未及时上报。</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每发现一处不合格扣</w:t>
                  </w:r>
                  <w:r>
                    <w:rPr>
                      <w:rFonts w:ascii="仿宋_GB2312" w:hAnsi="仿宋_GB2312" w:cs="仿宋_GB2312" w:eastAsia="仿宋_GB2312"/>
                      <w:sz w:val="21"/>
                    </w:rPr>
                    <w:t xml:space="preserve"> 0.5 </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特殊</w:t>
                  </w:r>
                  <w:r>
                    <w:rPr>
                      <w:rFonts w:ascii="仿宋_GB2312" w:hAnsi="仿宋_GB2312" w:cs="仿宋_GB2312" w:eastAsia="仿宋_GB2312"/>
                      <w:sz w:val="21"/>
                    </w:rPr>
                    <w:t>作业人员管理（</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特殊</w:t>
                  </w:r>
                  <w:r>
                    <w:rPr>
                      <w:rFonts w:ascii="仿宋_GB2312" w:hAnsi="仿宋_GB2312" w:cs="仿宋_GB2312" w:eastAsia="仿宋_GB2312"/>
                      <w:sz w:val="21"/>
                    </w:rPr>
                    <w:t>作业人员应具备相应的资质，持证上岗，做好安全防护措施。</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每出现一个不具有相应资质的作业人员扣</w:t>
                  </w:r>
                  <w:r>
                    <w:rPr>
                      <w:rFonts w:ascii="仿宋_GB2312" w:hAnsi="仿宋_GB2312" w:cs="仿宋_GB2312" w:eastAsia="仿宋_GB2312"/>
                      <w:sz w:val="21"/>
                    </w:rPr>
                    <w:t>0.5</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书面台账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分）</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巡检</w:t>
                  </w:r>
                  <w:r>
                    <w:rPr>
                      <w:rFonts w:ascii="仿宋_GB2312" w:hAnsi="仿宋_GB2312" w:cs="仿宋_GB2312" w:eastAsia="仿宋_GB2312"/>
                      <w:sz w:val="21"/>
                    </w:rPr>
                    <w:t>及养护计划</w:t>
                  </w:r>
                  <w:r>
                    <w:rPr>
                      <w:rFonts w:ascii="仿宋_GB2312" w:hAnsi="仿宋_GB2312" w:cs="仿宋_GB2312" w:eastAsia="仿宋_GB2312"/>
                      <w:sz w:val="21"/>
                    </w:rPr>
                    <w:t>、</w:t>
                  </w:r>
                  <w:r>
                    <w:rPr>
                      <w:rFonts w:ascii="仿宋_GB2312" w:hAnsi="仿宋_GB2312" w:cs="仿宋_GB2312" w:eastAsia="仿宋_GB2312"/>
                      <w:sz w:val="21"/>
                    </w:rPr>
                    <w:t>管养维护情况、整改台账、发票等台账材料基本</w:t>
                  </w:r>
                  <w:r>
                    <w:rPr>
                      <w:rFonts w:ascii="仿宋_GB2312" w:hAnsi="仿宋_GB2312" w:cs="仿宋_GB2312" w:eastAsia="仿宋_GB2312"/>
                      <w:sz w:val="21"/>
                    </w:rPr>
                    <w:t>详实、及时、完整</w:t>
                  </w:r>
                  <w:r>
                    <w:rPr>
                      <w:rFonts w:ascii="仿宋_GB2312" w:hAnsi="仿宋_GB2312" w:cs="仿宋_GB2312" w:eastAsia="仿宋_GB2312"/>
                      <w:sz w:val="21"/>
                    </w:rPr>
                    <w:t>。</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每缺一项扣</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采购内容:</w:t>
            </w:r>
            <w:r>
              <w:rPr>
                <w:rFonts w:ascii="仿宋_GB2312" w:hAnsi="仿宋_GB2312" w:cs="仿宋_GB2312" w:eastAsia="仿宋_GB2312"/>
                <w:sz w:val="28"/>
              </w:rPr>
              <w:t>海口市秀英区主城区</w:t>
            </w:r>
            <w:r>
              <w:rPr>
                <w:rFonts w:ascii="仿宋_GB2312" w:hAnsi="仿宋_GB2312" w:cs="仿宋_GB2312" w:eastAsia="仿宋_GB2312"/>
                <w:sz w:val="28"/>
              </w:rPr>
              <w:t>内</w:t>
            </w:r>
            <w:r>
              <w:rPr>
                <w:rFonts w:ascii="仿宋_GB2312" w:hAnsi="仿宋_GB2312" w:cs="仿宋_GB2312" w:eastAsia="仿宋_GB2312"/>
                <w:sz w:val="28"/>
              </w:rPr>
              <w:t>的绿地管养及行道树管养，服务单位负责对项目范围内的绿地、行道树进行养护、淋水、除杂、保洁、施肥、修剪、病虫害防治和防灾修复</w:t>
            </w:r>
            <w:r>
              <w:rPr>
                <w:rFonts w:ascii="仿宋_GB2312" w:hAnsi="仿宋_GB2312" w:cs="仿宋_GB2312" w:eastAsia="仿宋_GB2312"/>
                <w:sz w:val="28"/>
              </w:rPr>
              <w:t>、</w:t>
            </w:r>
            <w:r>
              <w:rPr>
                <w:rFonts w:ascii="仿宋_GB2312" w:hAnsi="仿宋_GB2312" w:cs="仿宋_GB2312" w:eastAsia="仿宋_GB2312"/>
                <w:sz w:val="28"/>
              </w:rPr>
              <w:t>并于合同签订后</w:t>
            </w:r>
            <w:r>
              <w:rPr>
                <w:rFonts w:ascii="仿宋_GB2312" w:hAnsi="仿宋_GB2312" w:cs="仿宋_GB2312" w:eastAsia="仿宋_GB2312"/>
                <w:sz w:val="28"/>
              </w:rPr>
              <w:t>15个自然日内苗木购买公共责任险</w:t>
            </w:r>
            <w:r>
              <w:rPr>
                <w:rFonts w:ascii="仿宋_GB2312" w:hAnsi="仿宋_GB2312" w:cs="仿宋_GB2312" w:eastAsia="仿宋_GB2312"/>
                <w:sz w:val="28"/>
              </w:rPr>
              <w:t>等工作;</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rPr>
              <w:t>服务地点：海口市秀英区；</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rPr>
              <w:t>验收方式：符合</w:t>
            </w:r>
            <w:r>
              <w:rPr>
                <w:rFonts w:ascii="仿宋_GB2312" w:hAnsi="仿宋_GB2312" w:cs="仿宋_GB2312" w:eastAsia="仿宋_GB2312"/>
                <w:sz w:val="28"/>
              </w:rPr>
              <w:t>国家相关行业标准及招标人</w:t>
            </w:r>
            <w:r>
              <w:rPr>
                <w:rFonts w:ascii="仿宋_GB2312" w:hAnsi="仿宋_GB2312" w:cs="仿宋_GB2312" w:eastAsia="仿宋_GB2312"/>
                <w:sz w:val="28"/>
              </w:rPr>
              <w:t>考核标准。</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560"/>
              <w:jc w:val="left"/>
            </w:pPr>
            <w:r>
              <w:rPr>
                <w:rFonts w:ascii="仿宋_GB2312" w:hAnsi="仿宋_GB2312" w:cs="仿宋_GB2312" w:eastAsia="仿宋_GB2312"/>
                <w:sz w:val="28"/>
              </w:rPr>
              <w:t>付款方式：</w:t>
            </w:r>
            <w:r>
              <w:rPr>
                <w:rFonts w:ascii="仿宋_GB2312" w:hAnsi="仿宋_GB2312" w:cs="仿宋_GB2312" w:eastAsia="仿宋_GB2312"/>
                <w:sz w:val="28"/>
              </w:rPr>
              <w:t>本项目付费按季度支付，由</w:t>
            </w:r>
            <w:r>
              <w:rPr>
                <w:rFonts w:ascii="仿宋_GB2312" w:hAnsi="仿宋_GB2312" w:cs="仿宋_GB2312" w:eastAsia="仿宋_GB2312"/>
                <w:sz w:val="28"/>
              </w:rPr>
              <w:t>区园林局统一支付</w:t>
            </w:r>
            <w:r>
              <w:rPr>
                <w:rFonts w:ascii="仿宋_GB2312" w:hAnsi="仿宋_GB2312" w:cs="仿宋_GB2312" w:eastAsia="仿宋_GB2312"/>
                <w:sz w:val="28"/>
              </w:rPr>
              <w:t>。</w:t>
            </w:r>
            <w:r>
              <w:rPr>
                <w:rFonts w:ascii="仿宋_GB2312" w:hAnsi="仿宋_GB2312" w:cs="仿宋_GB2312" w:eastAsia="仿宋_GB2312"/>
                <w:sz w:val="28"/>
              </w:rPr>
              <w:t>区园林局</w:t>
            </w:r>
            <w:r>
              <w:rPr>
                <w:rFonts w:ascii="仿宋_GB2312" w:hAnsi="仿宋_GB2312" w:cs="仿宋_GB2312" w:eastAsia="仿宋_GB2312"/>
                <w:sz w:val="28"/>
              </w:rPr>
              <w:t>实际支付的当季服务费将根据服务单位的当季考核结果进行综合调整。服务期内，每季度应付项目服务费规模与当季管养维护绩效考核结果挂钩</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分时，即为考核结果良好，当季项目服务费支付系数计为</w:t>
            </w:r>
            <w:r>
              <w:rPr>
                <w:rFonts w:ascii="仿宋_GB2312" w:hAnsi="仿宋_GB2312" w:cs="仿宋_GB2312" w:eastAsia="仿宋_GB2312"/>
                <w:sz w:val="28"/>
              </w:rPr>
              <w:t>100%</w:t>
            </w:r>
            <w:r>
              <w:rPr>
                <w:rFonts w:ascii="仿宋_GB2312" w:hAnsi="仿宋_GB2312" w:cs="仿宋_GB2312" w:eastAsia="仿宋_GB2312"/>
                <w:sz w:val="28"/>
              </w:rPr>
              <w:t>。</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当季考核结果＜</w:t>
            </w:r>
            <w:r>
              <w:rPr>
                <w:rFonts w:ascii="仿宋_GB2312" w:hAnsi="仿宋_GB2312" w:cs="仿宋_GB2312" w:eastAsia="仿宋_GB2312"/>
                <w:sz w:val="28"/>
              </w:rPr>
              <w:t>90</w:t>
            </w:r>
            <w:r>
              <w:rPr>
                <w:rFonts w:ascii="仿宋_GB2312" w:hAnsi="仿宋_GB2312" w:cs="仿宋_GB2312" w:eastAsia="仿宋_GB2312"/>
                <w:sz w:val="28"/>
              </w:rPr>
              <w:t>分时，即为考核结果及格，当季项目服务费支付系数计为（</w:t>
            </w:r>
            <w:r>
              <w:rPr>
                <w:rFonts w:ascii="仿宋_GB2312" w:hAnsi="仿宋_GB2312" w:cs="仿宋_GB2312" w:eastAsia="仿宋_GB2312"/>
                <w:sz w:val="28"/>
              </w:rPr>
              <w:t>90</w:t>
            </w:r>
            <w:r>
              <w:rPr>
                <w:rFonts w:ascii="仿宋_GB2312" w:hAnsi="仿宋_GB2312" w:cs="仿宋_GB2312" w:eastAsia="仿宋_GB2312"/>
                <w:sz w:val="28"/>
              </w:rPr>
              <w:t>-</w:t>
            </w:r>
            <w:r>
              <w:rPr>
                <w:rFonts w:ascii="仿宋_GB2312" w:hAnsi="仿宋_GB2312" w:cs="仿宋_GB2312" w:eastAsia="仿宋_GB2312"/>
                <w:sz w:val="28"/>
              </w:rPr>
              <w:t>考核结果分值）</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，即当季应支付项目服务费金额</w:t>
            </w:r>
            <w:r>
              <w:rPr>
                <w:rFonts w:ascii="仿宋_GB2312" w:hAnsi="仿宋_GB2312" w:cs="仿宋_GB2312" w:eastAsia="仿宋_GB2312"/>
                <w:sz w:val="28"/>
              </w:rPr>
              <w:t>=</w:t>
            </w:r>
            <w:r>
              <w:rPr>
                <w:rFonts w:ascii="仿宋_GB2312" w:hAnsi="仿宋_GB2312" w:cs="仿宋_GB2312" w:eastAsia="仿宋_GB2312"/>
                <w:sz w:val="28"/>
              </w:rPr>
              <w:t>当季全额项目服务费×（</w:t>
            </w:r>
            <w:r>
              <w:rPr>
                <w:rFonts w:ascii="仿宋_GB2312" w:hAnsi="仿宋_GB2312" w:cs="仿宋_GB2312" w:eastAsia="仿宋_GB2312"/>
                <w:sz w:val="28"/>
              </w:rPr>
              <w:t>1-</w:t>
            </w:r>
            <w:r>
              <w:rPr>
                <w:rFonts w:ascii="仿宋_GB2312" w:hAnsi="仿宋_GB2312" w:cs="仿宋_GB2312" w:eastAsia="仿宋_GB2312"/>
                <w:sz w:val="28"/>
              </w:rPr>
              <w:t>当季项目服务费支付系数）；</w:t>
            </w:r>
          </w:p>
          <w:p>
            <w:pPr>
              <w:pStyle w:val="null3"/>
              <w:ind w:left="465" w:firstLine="567"/>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当季绩效考核分数低于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分）的，区园林局有权对服务单位发出整改通知，服务单位须在整改期限内完成整改，整改按期完成的，整改后的考核分数按</w:t>
            </w:r>
            <w:r>
              <w:rPr>
                <w:rFonts w:ascii="仿宋_GB2312" w:hAnsi="仿宋_GB2312" w:cs="仿宋_GB2312" w:eastAsia="仿宋_GB2312"/>
                <w:sz w:val="28"/>
              </w:rPr>
              <w:t>60</w:t>
            </w:r>
            <w:r>
              <w:rPr>
                <w:rFonts w:ascii="仿宋_GB2312" w:hAnsi="仿宋_GB2312" w:cs="仿宋_GB2312" w:eastAsia="仿宋_GB2312"/>
                <w:sz w:val="28"/>
              </w:rPr>
              <w:t>分计算当季支付系数。服务单位在整改期限内未能完成整改的，区园林局有权根据考核结果全额扣除当季服务费；季度绩效考核分数在整改前得分累计四次或连续两次低于</w:t>
            </w:r>
            <w:r>
              <w:rPr>
                <w:rFonts w:ascii="仿宋_GB2312" w:hAnsi="仿宋_GB2312" w:cs="仿宋_GB2312" w:eastAsia="仿宋_GB2312"/>
                <w:sz w:val="28"/>
              </w:rPr>
              <w:t>60</w:t>
            </w:r>
            <w:r>
              <w:rPr>
                <w:rFonts w:ascii="仿宋_GB2312" w:hAnsi="仿宋_GB2312" w:cs="仿宋_GB2312" w:eastAsia="仿宋_GB2312"/>
                <w:sz w:val="28"/>
              </w:rPr>
              <w:t>分（不含</w:t>
            </w:r>
            <w:r>
              <w:rPr>
                <w:rFonts w:ascii="仿宋_GB2312" w:hAnsi="仿宋_GB2312" w:cs="仿宋_GB2312" w:eastAsia="仿宋_GB2312"/>
                <w:sz w:val="28"/>
              </w:rPr>
              <w:t>60</w:t>
            </w:r>
            <w:r>
              <w:rPr>
                <w:rFonts w:ascii="仿宋_GB2312" w:hAnsi="仿宋_GB2312" w:cs="仿宋_GB2312" w:eastAsia="仿宋_GB2312"/>
                <w:sz w:val="28"/>
              </w:rPr>
              <w:t>分）的，区园林局有权向区政府申请终止本项目服务合同，经区政府批准后，区园林局启动服务单位终止退出流程；</w:t>
            </w:r>
            <w:r>
              <w:rPr>
                <w:rFonts w:ascii="仿宋_GB2312" w:hAnsi="仿宋_GB2312" w:cs="仿宋_GB2312" w:eastAsia="仿宋_GB2312"/>
                <w:sz w:val="21"/>
              </w:rPr>
              <w:t xml:space="preserve"> </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服务单位根据</w:t>
            </w:r>
            <w:r>
              <w:rPr>
                <w:rFonts w:ascii="仿宋_GB2312" w:hAnsi="仿宋_GB2312" w:cs="仿宋_GB2312" w:eastAsia="仿宋_GB2312"/>
                <w:sz w:val="28"/>
              </w:rPr>
              <w:t>区园林局</w:t>
            </w:r>
            <w:r>
              <w:rPr>
                <w:rFonts w:ascii="仿宋_GB2312" w:hAnsi="仿宋_GB2312" w:cs="仿宋_GB2312" w:eastAsia="仿宋_GB2312"/>
                <w:sz w:val="28"/>
              </w:rPr>
              <w:t>认可的季度考核结果开具发票，</w:t>
            </w:r>
            <w:r>
              <w:rPr>
                <w:rFonts w:ascii="仿宋_GB2312" w:hAnsi="仿宋_GB2312" w:cs="仿宋_GB2312" w:eastAsia="仿宋_GB2312"/>
                <w:sz w:val="28"/>
              </w:rPr>
              <w:t>区园林局</w:t>
            </w:r>
            <w:r>
              <w:rPr>
                <w:rFonts w:ascii="仿宋_GB2312" w:hAnsi="仿宋_GB2312" w:cs="仿宋_GB2312" w:eastAsia="仿宋_GB2312"/>
                <w:sz w:val="28"/>
              </w:rPr>
              <w:t>在收到发票后</w:t>
            </w:r>
            <w:r>
              <w:rPr>
                <w:rFonts w:ascii="仿宋_GB2312" w:hAnsi="仿宋_GB2312" w:cs="仿宋_GB2312" w:eastAsia="仿宋_GB2312"/>
                <w:sz w:val="28"/>
              </w:rPr>
              <w:t>15</w:t>
            </w:r>
            <w:r>
              <w:rPr>
                <w:rFonts w:ascii="仿宋_GB2312" w:hAnsi="仿宋_GB2312" w:cs="仿宋_GB2312" w:eastAsia="仿宋_GB2312"/>
                <w:sz w:val="28"/>
              </w:rPr>
              <w:t>个工作日内向服务单位支付无争议的当季服务费用。</w:t>
            </w:r>
          </w:p>
          <w:p>
            <w:pPr>
              <w:pStyle w:val="null3"/>
              <w:ind w:left="465"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养护到期最后一个月，</w:t>
            </w:r>
            <w:r>
              <w:rPr>
                <w:rFonts w:ascii="仿宋_GB2312" w:hAnsi="仿宋_GB2312" w:cs="仿宋_GB2312" w:eastAsia="仿宋_GB2312"/>
                <w:sz w:val="28"/>
              </w:rPr>
              <w:t>区园林局</w:t>
            </w:r>
            <w:r>
              <w:rPr>
                <w:rFonts w:ascii="仿宋_GB2312" w:hAnsi="仿宋_GB2312" w:cs="仿宋_GB2312" w:eastAsia="仿宋_GB2312"/>
                <w:sz w:val="28"/>
              </w:rPr>
              <w:t>按《海口市园林绿化养护标准》《秀英区区管绿化运维管养考评工作方案》（详见附件）进行养护效果考核，验收考核合格后，</w:t>
            </w:r>
            <w:r>
              <w:rPr>
                <w:rFonts w:ascii="仿宋_GB2312" w:hAnsi="仿宋_GB2312" w:cs="仿宋_GB2312" w:eastAsia="仿宋_GB2312"/>
                <w:sz w:val="28"/>
              </w:rPr>
              <w:t>服务单位</w:t>
            </w:r>
            <w:r>
              <w:rPr>
                <w:rFonts w:ascii="仿宋_GB2312" w:hAnsi="仿宋_GB2312" w:cs="仿宋_GB2312" w:eastAsia="仿宋_GB2312"/>
                <w:sz w:val="28"/>
              </w:rPr>
              <w:t>组织项目的相关材料报送</w:t>
            </w:r>
            <w:r>
              <w:rPr>
                <w:rFonts w:ascii="仿宋_GB2312" w:hAnsi="仿宋_GB2312" w:cs="仿宋_GB2312" w:eastAsia="仿宋_GB2312"/>
                <w:sz w:val="28"/>
              </w:rPr>
              <w:t>区园林局</w:t>
            </w:r>
            <w:r>
              <w:rPr>
                <w:rFonts w:ascii="仿宋_GB2312" w:hAnsi="仿宋_GB2312" w:cs="仿宋_GB2312" w:eastAsia="仿宋_GB2312"/>
                <w:sz w:val="28"/>
              </w:rPr>
              <w:t>进行审计，审计的工程量按双方确认的工程量计算，审计按海南建设厅颁布的《</w:t>
            </w:r>
            <w:r>
              <w:rPr>
                <w:rFonts w:ascii="仿宋_GB2312" w:hAnsi="仿宋_GB2312" w:cs="仿宋_GB2312" w:eastAsia="仿宋_GB2312"/>
                <w:sz w:val="32"/>
              </w:rPr>
              <w:t>海南省园林绿化工程综合定额</w:t>
            </w:r>
            <w:r>
              <w:rPr>
                <w:rFonts w:ascii="仿宋_GB2312" w:hAnsi="仿宋_GB2312" w:cs="仿宋_GB2312" w:eastAsia="仿宋_GB2312"/>
                <w:sz w:val="32"/>
              </w:rPr>
              <w:t>(2019)</w:t>
            </w:r>
            <w:r>
              <w:rPr>
                <w:rFonts w:ascii="仿宋_GB2312" w:hAnsi="仿宋_GB2312" w:cs="仿宋_GB2312" w:eastAsia="仿宋_GB2312"/>
                <w:sz w:val="28"/>
              </w:rPr>
              <w:t>》及有关文件计取，经审计单位审定养护经费出具审计报告，</w:t>
            </w:r>
            <w:r>
              <w:rPr>
                <w:rFonts w:ascii="仿宋_GB2312" w:hAnsi="仿宋_GB2312" w:cs="仿宋_GB2312" w:eastAsia="仿宋_GB2312"/>
                <w:sz w:val="28"/>
              </w:rPr>
              <w:t>区园林局</w:t>
            </w:r>
            <w:r>
              <w:rPr>
                <w:rFonts w:ascii="仿宋_GB2312" w:hAnsi="仿宋_GB2312" w:cs="仿宋_GB2312" w:eastAsia="仿宋_GB2312"/>
                <w:sz w:val="28"/>
              </w:rPr>
              <w:t>依据审计报告扣除之前拨付的进度款，支付剩余的养护尾款。</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560"/>
              <w:jc w:val="left"/>
            </w:pPr>
            <w:r>
              <w:rPr>
                <w:rFonts w:ascii="仿宋_GB2312" w:hAnsi="仿宋_GB2312" w:cs="仿宋_GB2312" w:eastAsia="仿宋_GB2312"/>
                <w:sz w:val="28"/>
              </w:rPr>
              <w:t>项目范围：园林绿化管养范围以区园林局提供并确认的《秀英辖区道路园林绿化工程量移交表》清单内容确定。其他尚未移交的或区管园林养护责任单位尚未清晰界定的区域，后续以补充协议或其他合法合规方式纳入本项目范围。</w:t>
            </w:r>
          </w:p>
          <w:p>
            <w:pPr>
              <w:pStyle w:val="null3"/>
              <w:ind w:firstLine="560"/>
              <w:jc w:val="both"/>
            </w:pPr>
            <w:r>
              <w:rPr>
                <w:rFonts w:ascii="仿宋_GB2312" w:hAnsi="仿宋_GB2312" w:cs="仿宋_GB2312" w:eastAsia="仿宋_GB2312"/>
                <w:sz w:val="28"/>
                <w:color w:val="000000"/>
              </w:rPr>
              <w:t>本项目服务范围主要为</w:t>
            </w:r>
            <w:r>
              <w:rPr>
                <w:rFonts w:ascii="仿宋_GB2312" w:hAnsi="仿宋_GB2312" w:cs="仿宋_GB2312" w:eastAsia="仿宋_GB2312"/>
                <w:sz w:val="28"/>
              </w:rPr>
              <w:t>2025年-2027年秀英区主城区内园林运维管养项目</w:t>
            </w:r>
            <w:r>
              <w:rPr>
                <w:rFonts w:ascii="仿宋_GB2312" w:hAnsi="仿宋_GB2312" w:cs="仿宋_GB2312" w:eastAsia="仿宋_GB2312"/>
                <w:sz w:val="28"/>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包含</w:t>
            </w:r>
            <w:r>
              <w:rPr>
                <w:rFonts w:ascii="仿宋_GB2312" w:hAnsi="仿宋_GB2312" w:cs="仿宋_GB2312" w:eastAsia="仿宋_GB2312"/>
                <w:sz w:val="28"/>
              </w:rPr>
              <w:t>原区管部分</w:t>
            </w:r>
            <w:r>
              <w:rPr>
                <w:rFonts w:ascii="仿宋_GB2312" w:hAnsi="仿宋_GB2312" w:cs="仿宋_GB2312" w:eastAsia="仿宋_GB2312"/>
                <w:sz w:val="28"/>
              </w:rPr>
              <w:t>-道路</w:t>
            </w:r>
            <w:r>
              <w:rPr>
                <w:rFonts w:ascii="仿宋_GB2312" w:hAnsi="仿宋_GB2312" w:cs="仿宋_GB2312" w:eastAsia="仿宋_GB2312"/>
                <w:sz w:val="28"/>
              </w:rPr>
              <w:t>绿化面积</w:t>
            </w:r>
            <w:r>
              <w:rPr>
                <w:rFonts w:ascii="仿宋_GB2312" w:hAnsi="仿宋_GB2312" w:cs="仿宋_GB2312" w:eastAsia="仿宋_GB2312"/>
                <w:sz w:val="28"/>
              </w:rPr>
              <w:t>105017.41</w:t>
            </w:r>
            <w:r>
              <w:rPr>
                <w:rFonts w:ascii="仿宋_GB2312" w:hAnsi="仿宋_GB2312" w:cs="仿宋_GB2312" w:eastAsia="仿宋_GB2312"/>
                <w:sz w:val="28"/>
                <w:color w:val="000000"/>
              </w:rPr>
              <w:t>㎡、</w:t>
            </w:r>
            <w:r>
              <w:rPr>
                <w:rFonts w:ascii="仿宋_GB2312" w:hAnsi="仿宋_GB2312" w:cs="仿宋_GB2312" w:eastAsia="仿宋_GB2312"/>
                <w:sz w:val="28"/>
                <w:color w:val="000000"/>
              </w:rPr>
              <w:t>19993株乔灌木；2.</w:t>
            </w:r>
            <w:r>
              <w:rPr>
                <w:rFonts w:ascii="仿宋_GB2312" w:hAnsi="仿宋_GB2312" w:cs="仿宋_GB2312" w:eastAsia="仿宋_GB2312"/>
                <w:sz w:val="28"/>
              </w:rPr>
              <w:t>原区管部分</w:t>
            </w:r>
            <w:r>
              <w:rPr>
                <w:rFonts w:ascii="仿宋_GB2312" w:hAnsi="仿宋_GB2312" w:cs="仿宋_GB2312" w:eastAsia="仿宋_GB2312"/>
                <w:sz w:val="28"/>
              </w:rPr>
              <w:t>-小游园</w:t>
            </w:r>
            <w:r>
              <w:rPr>
                <w:rFonts w:ascii="仿宋_GB2312" w:hAnsi="仿宋_GB2312" w:cs="仿宋_GB2312" w:eastAsia="仿宋_GB2312"/>
                <w:sz w:val="28"/>
              </w:rPr>
              <w:t>绿化面积</w:t>
            </w:r>
            <w:r>
              <w:rPr>
                <w:rFonts w:ascii="仿宋_GB2312" w:hAnsi="仿宋_GB2312" w:cs="仿宋_GB2312" w:eastAsia="仿宋_GB2312"/>
                <w:sz w:val="28"/>
              </w:rPr>
              <w:t>201114.60</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9046株乔灌木；3.</w:t>
            </w:r>
            <w:r>
              <w:rPr>
                <w:rFonts w:ascii="仿宋_GB2312" w:hAnsi="仿宋_GB2312" w:cs="仿宋_GB2312" w:eastAsia="仿宋_GB2312"/>
                <w:sz w:val="28"/>
              </w:rPr>
              <w:t>2024年区级新增部分</w:t>
            </w:r>
            <w:r>
              <w:rPr>
                <w:rFonts w:ascii="仿宋_GB2312" w:hAnsi="仿宋_GB2312" w:cs="仿宋_GB2312" w:eastAsia="仿宋_GB2312"/>
                <w:sz w:val="28"/>
              </w:rPr>
              <w:t>绿化面积</w:t>
            </w:r>
            <w:r>
              <w:rPr>
                <w:rFonts w:ascii="仿宋_GB2312" w:hAnsi="仿宋_GB2312" w:cs="仿宋_GB2312" w:eastAsia="仿宋_GB2312"/>
                <w:sz w:val="28"/>
              </w:rPr>
              <w:t>1423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1588株乔灌木；4.</w:t>
            </w:r>
            <w:r>
              <w:rPr>
                <w:rFonts w:ascii="仿宋_GB2312" w:hAnsi="仿宋_GB2312" w:cs="仿宋_GB2312" w:eastAsia="仿宋_GB2312"/>
                <w:sz w:val="28"/>
              </w:rPr>
              <w:t>2024年市级下放部分</w:t>
            </w:r>
            <w:r>
              <w:rPr>
                <w:rFonts w:ascii="仿宋_GB2312" w:hAnsi="仿宋_GB2312" w:cs="仿宋_GB2312" w:eastAsia="仿宋_GB2312"/>
                <w:sz w:val="28"/>
              </w:rPr>
              <w:t>绿化面积</w:t>
            </w:r>
            <w:r>
              <w:rPr>
                <w:rFonts w:ascii="仿宋_GB2312" w:hAnsi="仿宋_GB2312" w:cs="仿宋_GB2312" w:eastAsia="仿宋_GB2312"/>
                <w:sz w:val="28"/>
              </w:rPr>
              <w:t>19500.83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4154株乔灌木。总计绿化面积327055.84</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乔灌木数量</w:t>
            </w:r>
            <w:r>
              <w:rPr>
                <w:rFonts w:ascii="仿宋_GB2312" w:hAnsi="仿宋_GB2312" w:cs="仿宋_GB2312" w:eastAsia="仿宋_GB2312"/>
                <w:sz w:val="28"/>
                <w:color w:val="000000"/>
              </w:rPr>
              <w:t>34781株</w:t>
            </w:r>
            <w:r>
              <w:rPr>
                <w:rFonts w:ascii="仿宋_GB2312" w:hAnsi="仿宋_GB2312" w:cs="仿宋_GB2312" w:eastAsia="仿宋_GB2312"/>
                <w:sz w:val="28"/>
                <w:color w:val="000000"/>
              </w:rPr>
              <w:t>。</w:t>
            </w:r>
            <w:r>
              <w:rPr>
                <w:rFonts w:ascii="仿宋_GB2312" w:hAnsi="仿宋_GB2312" w:cs="仿宋_GB2312" w:eastAsia="仿宋_GB2312"/>
                <w:sz w:val="28"/>
                <w:color w:val="000000"/>
              </w:rPr>
              <w:t>具体</w:t>
            </w:r>
            <w:r>
              <w:rPr>
                <w:rFonts w:ascii="仿宋_GB2312" w:hAnsi="仿宋_GB2312" w:cs="仿宋_GB2312" w:eastAsia="仿宋_GB2312"/>
                <w:sz w:val="28"/>
                <w:color w:val="000000"/>
              </w:rPr>
              <w:t>详见</w:t>
            </w:r>
            <w:r>
              <w:rPr>
                <w:rFonts w:ascii="仿宋_GB2312" w:hAnsi="仿宋_GB2312" w:cs="仿宋_GB2312" w:eastAsia="仿宋_GB2312"/>
                <w:sz w:val="28"/>
              </w:rPr>
              <w:t>下</w:t>
            </w:r>
            <w:r>
              <w:rPr>
                <w:rFonts w:ascii="仿宋_GB2312" w:hAnsi="仿宋_GB2312" w:cs="仿宋_GB2312" w:eastAsia="仿宋_GB2312"/>
                <w:sz w:val="28"/>
              </w:rPr>
              <w:t>表</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b/>
              </w:rPr>
              <w:t>2025年-2027年秀英区主城区内园林运维管养项目服务范围明细表</w:t>
            </w:r>
          </w:p>
          <w:tbl>
            <w:tblPr>
              <w:tblBorders>
                <w:top w:val="none" w:color="000000" w:sz="4"/>
                <w:left w:val="none" w:color="000000" w:sz="4"/>
                <w:bottom w:val="none" w:color="000000" w:sz="4"/>
                <w:right w:val="none" w:color="000000" w:sz="4"/>
                <w:insideH w:val="none"/>
                <w:insideV w:val="none"/>
              </w:tblBorders>
            </w:tblPr>
            <w:tblGrid>
              <w:gridCol w:w="185"/>
              <w:gridCol w:w="779"/>
              <w:gridCol w:w="516"/>
              <w:gridCol w:w="245"/>
              <w:gridCol w:w="421"/>
              <w:gridCol w:w="391"/>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道路（绿地）名称</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绿化面积</w:t>
                  </w:r>
                  <w:r>
                    <w:rPr>
                      <w:rFonts w:ascii="仿宋_GB2312" w:hAnsi="仿宋_GB2312" w:cs="仿宋_GB2312" w:eastAsia="仿宋_GB2312"/>
                      <w:sz w:val="21"/>
                      <w:b/>
                      <w:color w:val="000000"/>
                    </w:rPr>
                    <w:t>(m</w:t>
                  </w:r>
                  <w:r>
                    <w:rPr>
                      <w:rFonts w:ascii="仿宋_GB2312" w:hAnsi="仿宋_GB2312" w:cs="仿宋_GB2312" w:eastAsia="仿宋_GB2312"/>
                      <w:sz w:val="21"/>
                      <w:b/>
                      <w:color w:val="000000"/>
                      <w:vertAlign w:val="superscript"/>
                    </w:rPr>
                    <w:t>2</w:t>
                  </w:r>
                  <w:r>
                    <w:rPr>
                      <w:rFonts w:ascii="仿宋_GB2312" w:hAnsi="仿宋_GB2312" w:cs="仿宋_GB2312" w:eastAsia="仿宋_GB2312"/>
                      <w:sz w:val="21"/>
                      <w:b/>
                      <w:color w:val="000000"/>
                    </w:rPr>
                    <w:t>)</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(株)</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所属镇街</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所属社区</w:t>
                  </w: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原区管部分</w:t>
                  </w:r>
                  <w:r>
                    <w:rPr>
                      <w:rFonts w:ascii="仿宋_GB2312" w:hAnsi="仿宋_GB2312" w:cs="仿宋_GB2312" w:eastAsia="仿宋_GB2312"/>
                      <w:sz w:val="21"/>
                      <w:b/>
                      <w:color w:val="000000"/>
                    </w:rPr>
                    <w:t>-道路</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港集路</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港航路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海港北路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港华路（原红棉西路）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港华横路（红棉西一横路）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外运路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518.94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东方洋路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662.79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东方洋社区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丘海一横路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1122.28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东方洋社区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华美路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873.17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东方洋社区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金鼎一横路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731.95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金鼎路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654.34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垦科路</w:t>
                  </w:r>
                  <w:r>
                    <w:rPr>
                      <w:rFonts w:ascii="仿宋_GB2312" w:hAnsi="仿宋_GB2312" w:cs="仿宋_GB2312" w:eastAsia="仿宋_GB2312"/>
                      <w:sz w:val="21"/>
                      <w:color w:val="000000"/>
                    </w:rPr>
                    <w:t>(原名：华利路)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2825.32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永金街</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697.08（树头154.8）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长秀社区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海交路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696.18（树头153）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长秀社区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金滩路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5680.65（树头273.6）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长秀社区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双拥路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长秀社区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秀丽路（原海南医院西侧路）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秀海社区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金集路（原金福横路）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美德巷</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1004.49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美泰街</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805.79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美康街</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511.33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美顺街</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607.51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美德街</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3066.75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秀新路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540.59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富康路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806.51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海渝东社区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富康路延长线</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海渝东社区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富集横路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海渝东社区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富集路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海渝东社区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富源路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2827.12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海渝东社区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长康路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长流墟社区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长生路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772.05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荣山一路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荣山村</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荣山二路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荣山村</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荣山三路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荣山村</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盛苍街（原表军区二库横路）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秀中社区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白水塘路（农垦医院北侧）</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水头村</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秀椰街（区政府旁）</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书场街</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秀中社区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海商路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248.33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秀中社区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椰棕街（原区政府后路）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秀康街（原先小康新村路）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153.89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汽车西站横路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386.53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海玻路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秀中社区</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海榆一横路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290.89</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海秀镇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新村</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翠亨路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2534.98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翠竹路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5567.93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兴海路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2807.5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兴民路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兴盛路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975.03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兴业路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7910.5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站前南路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南港社区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永桂路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彤桂路（原先的海力横路）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5498.24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海盛路（传桂村至长彤路路口）</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11171.62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长彤社区</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滨海大道一棠甘村路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304.25</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棠甘村</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海力路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2967.57</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长怡一横街（原蓝海二横路）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897.13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天海社区</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滨海大道延长线（</w:t>
                  </w:r>
                  <w:r>
                    <w:rPr>
                      <w:rFonts w:ascii="仿宋_GB2312" w:hAnsi="仿宋_GB2312" w:cs="仿宋_GB2312" w:eastAsia="仿宋_GB2312"/>
                      <w:sz w:val="21"/>
                      <w:color w:val="000000"/>
                    </w:rPr>
                    <w:t>2017义务植树点）</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西秀镇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南港社区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兴旺路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1991.3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蓝海街（原蓝海一横路，另称蓝海与长信横路）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1767.68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火车站职工宿舍门前</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3450.21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南港社区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77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海榆西线路（长流镇</w:t>
                  </w:r>
                  <w:r>
                    <w:rPr>
                      <w:rFonts w:ascii="仿宋_GB2312" w:hAnsi="仿宋_GB2312" w:cs="仿宋_GB2312" w:eastAsia="仿宋_GB2312"/>
                      <w:sz w:val="21"/>
                      <w:color w:val="000000"/>
                    </w:rPr>
                    <w:t>-粤海大道）</w:t>
                  </w:r>
                </w:p>
              </w:tc>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9"/>
                  <w:vMerge/>
                  <w:tcBorders>
                    <w:top w:val="none" w:color="000000" w:sz="4"/>
                    <w:left w:val="single" w:color="000000" w:sz="4"/>
                    <w:bottom w:val="single" w:color="000000" w:sz="4"/>
                    <w:right w:val="single" w:color="000000" w:sz="4"/>
                  </w:tcBorders>
                </w:tcPr>
                <w:p/>
              </w:tc>
              <w:tc>
                <w:tcPr>
                  <w:tcW w:type="dxa" w:w="516"/>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西秀镇</w:t>
                  </w:r>
                </w:p>
              </w:tc>
              <w:tc>
                <w:tcPr>
                  <w:tcW w:type="dxa" w:w="391"/>
                  <w:vMerge/>
                  <w:tcBorders>
                    <w:top w:val="none" w:color="000000" w:sz="4"/>
                    <w:left w:val="single" w:color="000000" w:sz="4"/>
                    <w:bottom w:val="singl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长天路西侧</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杰利粮油批发市场路</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1858.85</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美俗路与秀丽路交叉口西北角绿化带</w:t>
                  </w:r>
                  <w:r>
                    <w:rPr>
                      <w:rFonts w:ascii="仿宋_GB2312" w:hAnsi="仿宋_GB2312" w:cs="仿宋_GB2312" w:eastAsia="仿宋_GB2312"/>
                      <w:sz w:val="21"/>
                      <w:color w:val="000000"/>
                    </w:rPr>
                    <w:t>(原1路公交车终点站）</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秀英街道办</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海秀快速路长彤路匝道口</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长滨路道路两侧黄土裸露</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5762.5</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611</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长滨路岔道口边坡绿化整治</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760</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492</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长彤路道路两侧黄土裸露</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7666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长北路道路两侧黄土裸露</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1160</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1901</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长信路西段</w:t>
                  </w:r>
                </w:p>
              </w:tc>
              <w:tc>
                <w:tcPr>
                  <w:tcW w:type="dxa" w:w="5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2250</w:t>
                  </w:r>
                </w:p>
              </w:tc>
              <w:tc>
                <w:tcPr>
                  <w:tcW w:type="dxa" w:w="2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富康路兰海家园路段</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628.7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文锦路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富景路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港华路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港爱路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侨中北</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侨中南</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白云路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紫园路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和泰路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蓝海路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长和路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长源一街（原长和横路）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金沙湾一路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金沙湾二路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金沙湾三路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金荣路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金桥路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金德路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金辉路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金港路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金山路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金康路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荣山大道</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6158.44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原区管部分</w:t>
                  </w:r>
                  <w:r>
                    <w:rPr>
                      <w:rFonts w:ascii="仿宋_GB2312" w:hAnsi="仿宋_GB2312" w:cs="仿宋_GB2312" w:eastAsia="仿宋_GB2312"/>
                      <w:sz w:val="21"/>
                      <w:b/>
                    </w:rPr>
                    <w:t>-道路合计</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105017.41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19993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原区管部分</w:t>
                  </w:r>
                  <w:r>
                    <w:rPr>
                      <w:rFonts w:ascii="仿宋_GB2312" w:hAnsi="仿宋_GB2312" w:cs="仿宋_GB2312" w:eastAsia="仿宋_GB2312"/>
                      <w:sz w:val="21"/>
                      <w:b/>
                    </w:rPr>
                    <w:t>-小游园</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秀新小游园</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2979.61</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秀新居委会</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金鼎路两侧小游园</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3123.49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金鼎社区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美俗路与秀丽路交叉口小游园</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1548.18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向荣路省化肥厂北侧绿地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3447.95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秀新居委会</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白水塘路与金福路交叉口绿地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2033.73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金福路文渊阁绿地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811.29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金福路与金集路交叉口东北角绿地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224.93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金福路与金集路交界处绿地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301.12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金福路与富康路交叉口西北绿地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508.25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金福路与富康路交叉口西南角绿地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307.09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金福路与富源路交叉口东南角绿地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739.66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金福路与富源路交叉口西南角绿地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1725.89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长生路和长滨路交叉口东北角绿地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1945.76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秀丽路十三巷（边角地）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秀海社区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康安幼儿园</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时代幼儿园</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1580.09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工业水库东侧绿化整治项目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2535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秀华园（区政府旁边）</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丘海大道与海秀西匝道绿地（南侧）</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11294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北大附中附小周边绿地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46031.95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西城一号</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4598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十一支队对面绿地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长秀、长信交叉口绿地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五源河迎宾馆周边</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14259</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长滨五路与二街小游园西侧</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12318.15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火车站前</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44000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秀湖园</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7367.14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海清园</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8794.32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丘海大道与海秀西匝道绿地（西北侧）</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10700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滨海大道与丽晶路交叉口西南侧绿地（洛杉矶绿地）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4798</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原区管部分</w:t>
                  </w:r>
                  <w:r>
                    <w:rPr>
                      <w:rFonts w:ascii="仿宋_GB2312" w:hAnsi="仿宋_GB2312" w:cs="仿宋_GB2312" w:eastAsia="仿宋_GB2312"/>
                      <w:sz w:val="21"/>
                      <w:b/>
                    </w:rPr>
                    <w:t>-小游园合计</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201114.60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9046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2024年区级新增部分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滨粤路</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白水塘路口绿地</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2021年义务种植点（守望路）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海交路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中国移动海口分公司南门配套市政道路项目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产业一路（秀英区</w:t>
                  </w:r>
                  <w:r>
                    <w:rPr>
                      <w:rFonts w:ascii="仿宋_GB2312" w:hAnsi="仿宋_GB2312" w:cs="仿宋_GB2312" w:eastAsia="仿宋_GB2312"/>
                      <w:sz w:val="21"/>
                    </w:rPr>
                    <w:t>2017 年“双创”小街小巷维修改造和 7 条市政道路建设项目）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椰兴路（秀英区</w:t>
                  </w:r>
                  <w:r>
                    <w:rPr>
                      <w:rFonts w:ascii="仿宋_GB2312" w:hAnsi="仿宋_GB2312" w:cs="仿宋_GB2312" w:eastAsia="仿宋_GB2312"/>
                      <w:sz w:val="21"/>
                    </w:rPr>
                    <w:t>2017 年“双创”小街小巷维修改造和 7 条市政道路建设项目）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秀英街道办</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鲁能路（秀英区</w:t>
                  </w:r>
                  <w:r>
                    <w:rPr>
                      <w:rFonts w:ascii="仿宋_GB2312" w:hAnsi="仿宋_GB2312" w:cs="仿宋_GB2312" w:eastAsia="仿宋_GB2312"/>
                      <w:sz w:val="21"/>
                    </w:rPr>
                    <w:t>2017 年“双创”小街小巷维修改造和 7 条市政道路建设项目）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颐阳一号路（秀英区</w:t>
                  </w:r>
                  <w:r>
                    <w:rPr>
                      <w:rFonts w:ascii="仿宋_GB2312" w:hAnsi="仿宋_GB2312" w:cs="仿宋_GB2312" w:eastAsia="仿宋_GB2312"/>
                      <w:sz w:val="21"/>
                    </w:rPr>
                    <w:t>2017 年“双创”小街小巷维修改造和 7 条市政道路建设项目）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颐阳二号路（秀英区</w:t>
                  </w:r>
                  <w:r>
                    <w:rPr>
                      <w:rFonts w:ascii="仿宋_GB2312" w:hAnsi="仿宋_GB2312" w:cs="仿宋_GB2312" w:eastAsia="仿宋_GB2312"/>
                      <w:sz w:val="21"/>
                    </w:rPr>
                    <w:t>2017 年“双创”小街小巷维修改造和 7 条市政道路建设项目）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五源河幼儿园配套路（秀英区</w:t>
                  </w:r>
                  <w:r>
                    <w:rPr>
                      <w:rFonts w:ascii="仿宋_GB2312" w:hAnsi="仿宋_GB2312" w:cs="仿宋_GB2312" w:eastAsia="仿宋_GB2312"/>
                      <w:sz w:val="21"/>
                    </w:rPr>
                    <w:t>2019年市政道路建设项目）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五源</w:t>
                  </w:r>
                  <w:r>
                    <w:rPr>
                      <w:rFonts w:ascii="仿宋_GB2312" w:hAnsi="仿宋_GB2312" w:cs="仿宋_GB2312" w:eastAsia="仿宋_GB2312"/>
                      <w:sz w:val="21"/>
                    </w:rPr>
                    <w:t>.海上日出配套路（秀英区2019年市政道路建设项目）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华盛中央公园国际公寓配套路（秀英区</w:t>
                  </w:r>
                  <w:r>
                    <w:rPr>
                      <w:rFonts w:ascii="仿宋_GB2312" w:hAnsi="仿宋_GB2312" w:cs="仿宋_GB2312" w:eastAsia="仿宋_GB2312"/>
                      <w:sz w:val="21"/>
                    </w:rPr>
                    <w:t>2019年市政道路建设项目）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恩祥新城北大附中附小市政配套路网工程（北附二号路</w:t>
                  </w:r>
                  <w:r>
                    <w:rPr>
                      <w:rFonts w:ascii="仿宋_GB2312" w:hAnsi="仿宋_GB2312" w:cs="仿宋_GB2312" w:eastAsia="仿宋_GB2312"/>
                      <w:sz w:val="21"/>
                    </w:rPr>
                    <w: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恩祥新城北大附中附小市政配套路网工程（北附三号路</w:t>
                  </w:r>
                  <w:r>
                    <w:rPr>
                      <w:rFonts w:ascii="仿宋_GB2312" w:hAnsi="仿宋_GB2312" w:cs="仿宋_GB2312" w:eastAsia="仿宋_GB2312"/>
                      <w:sz w:val="21"/>
                    </w:rPr>
                    <w: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恩祥新城北大附中附小市政配套路网工程（北附五号路</w:t>
                  </w:r>
                  <w:r>
                    <w:rPr>
                      <w:rFonts w:ascii="仿宋_GB2312" w:hAnsi="仿宋_GB2312" w:cs="仿宋_GB2312" w:eastAsia="仿宋_GB2312"/>
                      <w:sz w:val="21"/>
                    </w:rPr>
                    <w:t>)</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经纬五路（新海学校段）建设项目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2024年义务植树点</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秀英区</w:t>
                  </w: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2024年区级新增部分合计</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2024年市级下放部分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天容路（原天华路）</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1743</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488</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海色路（原天一路北段）</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G15沈海高速落地起点与新海港区连接线</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长安路南段</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长兴西路中段</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新福路（原玉琼路）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长滨西五街西段（长流起步区路网二期）</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秀居路（原规划一路）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456.25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永居路（原规划二路）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729.85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长流镇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长滨西八街自西向东方向（西海岸南片区项目）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2160.47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长滨东八街自西向东方向（西海岸南片区项目）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2160.17</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长滨东九街自东向西方向（西海岸南片区项目）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449.65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长滨西十街自西向东方向（西海岸南片区项目）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2365.23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长滨西十一街自东向西方向（西海岸南片区项目）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119.52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长滨八路自北向南方向（西海岸南片区项目）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1341.65</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长滨南九路自北向南方向（西海岸南片区项目）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1434.01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长滨十一路自北向南方向（西海岸南片区项目）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167.04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长滨东十四街自西向东方向（西海岸南片区项目）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162.72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长滨东十四街自西向东方向（西海岸南片区项目）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74.44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长滨东十六街自西向东方向（西海岸南片区项目）</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227.52</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万达路（万达商业综合体配套道路工程）</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246</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龙山路（大型农副产品综合批发市场配套道路工程）</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福永路（大型农副产品综合批发市场配套道路工程）</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西秀镇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兴海路</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1767.31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2024年市级下放新增部分合计</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19500.83</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4154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道路合计</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125941.24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25735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小游园合计</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201114.60</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9046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总计</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327055.84</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34781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color w:val="000000"/>
              </w:rPr>
              <w:t>注：具体种类数量详见</w:t>
            </w:r>
            <w:r>
              <w:rPr>
                <w:rFonts w:ascii="仿宋_GB2312" w:hAnsi="仿宋_GB2312" w:cs="仿宋_GB2312" w:eastAsia="仿宋_GB2312"/>
                <w:sz w:val="28"/>
                <w:color w:val="000000"/>
              </w:rPr>
              <w:t>《</w:t>
            </w:r>
            <w:r>
              <w:rPr>
                <w:rFonts w:ascii="仿宋_GB2312" w:hAnsi="仿宋_GB2312" w:cs="仿宋_GB2312" w:eastAsia="仿宋_GB2312"/>
                <w:sz w:val="28"/>
                <w:color w:val="000000"/>
              </w:rPr>
              <w:t>秀英区</w:t>
            </w:r>
            <w:r>
              <w:rPr>
                <w:rFonts w:ascii="仿宋_GB2312" w:hAnsi="仿宋_GB2312" w:cs="仿宋_GB2312" w:eastAsia="仿宋_GB2312"/>
                <w:sz w:val="28"/>
                <w:color w:val="000000"/>
              </w:rPr>
              <w:t>主城</w:t>
            </w:r>
            <w:r>
              <w:rPr>
                <w:rFonts w:ascii="仿宋_GB2312" w:hAnsi="仿宋_GB2312" w:cs="仿宋_GB2312" w:eastAsia="仿宋_GB2312"/>
                <w:sz w:val="28"/>
                <w:color w:val="000000"/>
              </w:rPr>
              <w:t>内</w:t>
            </w:r>
            <w:r>
              <w:rPr>
                <w:rFonts w:ascii="仿宋_GB2312" w:hAnsi="仿宋_GB2312" w:cs="仿宋_GB2312" w:eastAsia="仿宋_GB2312"/>
                <w:sz w:val="28"/>
                <w:color w:val="000000"/>
              </w:rPr>
              <w:t>园林运维管养项目</w:t>
            </w:r>
            <w:r>
              <w:rPr>
                <w:rFonts w:ascii="仿宋_GB2312" w:hAnsi="仿宋_GB2312" w:cs="仿宋_GB2312" w:eastAsia="仿宋_GB2312"/>
                <w:sz w:val="28"/>
                <w:color w:val="000000"/>
              </w:rPr>
              <w:t>道路绿化汇总表</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br/>
            </w:r>
            <w:r>
              <w:rPr>
                <w:rFonts w:ascii="仿宋_GB2312" w:hAnsi="仿宋_GB2312" w:cs="仿宋_GB2312" w:eastAsia="仿宋_GB2312"/>
                <w:sz w:val="28"/>
                <w:color w:val="000000"/>
              </w:rPr>
              <w:t>本项目养护等级为三级养护，养护期为</w:t>
            </w:r>
            <w:r>
              <w:rPr>
                <w:rFonts w:ascii="仿宋_GB2312" w:hAnsi="仿宋_GB2312" w:cs="仿宋_GB2312" w:eastAsia="仿宋_GB2312"/>
                <w:sz w:val="28"/>
                <w:color w:val="000000"/>
              </w:rPr>
              <w:t>36</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个月（</w:t>
            </w:r>
            <w:r>
              <w:rPr>
                <w:rFonts w:ascii="仿宋_GB2312" w:hAnsi="仿宋_GB2312" w:cs="仿宋_GB2312" w:eastAsia="仿宋_GB2312"/>
                <w:sz w:val="28"/>
                <w:color w:val="000000"/>
              </w:rPr>
              <w:t>3</w:t>
            </w:r>
            <w:r>
              <w:rPr>
                <w:rFonts w:ascii="仿宋_GB2312" w:hAnsi="仿宋_GB2312" w:cs="仿宋_GB2312" w:eastAsia="仿宋_GB2312"/>
                <w:sz w:val="28"/>
                <w:color w:val="000000"/>
              </w:rPr>
              <w:t>年）。</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服务期限（</w:t>
            </w:r>
            <w:r>
              <w:rPr>
                <w:rFonts w:ascii="仿宋_GB2312" w:hAnsi="仿宋_GB2312" w:cs="仿宋_GB2312" w:eastAsia="仿宋_GB2312"/>
                <w:sz w:val="21"/>
              </w:rPr>
              <w:t>合同履行期限</w:t>
            </w:r>
            <w:r>
              <w:rPr>
                <w:rFonts w:ascii="仿宋_GB2312" w:hAnsi="仿宋_GB2312" w:cs="仿宋_GB2312" w:eastAsia="仿宋_GB2312"/>
              </w:rPr>
              <w:t>）：服务期3年（一年一签）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(1)服务年限</w:t>
      </w:r>
      <w:r>
        <w:br/>
      </w:r>
      <w:r>
        <w:rPr>
          <w:rFonts w:ascii="仿宋_GB2312" w:hAnsi="仿宋_GB2312" w:cs="仿宋_GB2312" w:eastAsia="仿宋_GB2312"/>
        </w:rPr>
        <w:t xml:space="preserve"> 《财政部关于坚决制止地方以政府购买服务名义违法违规融资的通知》(财预〔2017〕87号)第三条严格规范了政府购买服务预算管理，要求政府购买服务期限应严格限定在年度预算和中期财政规划期限内。根据相关政策与操作惯例，本项目采购年限为3年，既采购服务合同一年一签，年限为3年。</w:t>
      </w:r>
      <w:r>
        <w:br/>
      </w:r>
      <w:r>
        <w:rPr>
          <w:rFonts w:ascii="仿宋_GB2312" w:hAnsi="仿宋_GB2312" w:cs="仿宋_GB2312" w:eastAsia="仿宋_GB2312"/>
        </w:rPr>
        <w:t xml:space="preserve"> （2）原有设备处置</w:t>
      </w:r>
      <w:r>
        <w:br/>
      </w:r>
      <w:r>
        <w:rPr>
          <w:rFonts w:ascii="仿宋_GB2312" w:hAnsi="仿宋_GB2312" w:cs="仿宋_GB2312" w:eastAsia="仿宋_GB2312"/>
        </w:rPr>
        <w:t xml:space="preserve"> 原国有作业设备使用涉及的费用后期由采购人与服务单位另行协商。</w:t>
      </w:r>
      <w:r>
        <w:br/>
      </w:r>
      <w:r>
        <w:rPr>
          <w:rFonts w:ascii="仿宋_GB2312" w:hAnsi="仿宋_GB2312" w:cs="仿宋_GB2312" w:eastAsia="仿宋_GB2312"/>
        </w:rPr>
        <w:t xml:space="preserve"> （3）其他奖惩办法</w:t>
      </w:r>
      <w:r>
        <w:br/>
      </w:r>
      <w:r>
        <w:rPr>
          <w:rFonts w:ascii="仿宋_GB2312" w:hAnsi="仿宋_GB2312" w:cs="仿宋_GB2312" w:eastAsia="仿宋_GB2312"/>
        </w:rPr>
        <w:t xml:space="preserve"> 3.1．如遇重大节日、外事活动，服务单位需无条件服从管理单位的要求，突击安排人员或加班，涉及的相关费用由服务单位自行负责。如遇到组织不力，未能达到相关要求并造成不良后果，每发生一次，最低扣款2万元。</w:t>
      </w:r>
      <w:r>
        <w:br/>
      </w:r>
      <w:r>
        <w:rPr>
          <w:rFonts w:ascii="仿宋_GB2312" w:hAnsi="仿宋_GB2312" w:cs="仿宋_GB2312" w:eastAsia="仿宋_GB2312"/>
        </w:rPr>
        <w:t xml:space="preserve"> 3.2．区园林局拥有项目管养维护绩效考评办法及付费机制解释权，根据城市建设发展需要，区园林局可及时更新项目管养维护绩效考评办法及付费机制。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进行赋分，内容包含但不限于：①总体项目实施流程；②日常管理组织方案；③服务承诺；④进度计划等，投标人提供方案中包含以上4项内容且上述内容完整、科学合理、实操性强的得10分，如每缺少一项内容扣2.5分；总体服务方案内容存在一处缺陷扣0.5分，扣完为止。（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人员保障方案</w:t>
            </w:r>
          </w:p>
        </w:tc>
        <w:tc>
          <w:tcPr>
            <w:tcW w:type="dxa" w:w="2492"/>
          </w:tcPr>
          <w:p>
            <w:pPr>
              <w:pStyle w:val="null3"/>
              <w:jc w:val="both"/>
            </w:pPr>
            <w:r>
              <w:rPr>
                <w:rFonts w:ascii="仿宋_GB2312" w:hAnsi="仿宋_GB2312" w:cs="仿宋_GB2312" w:eastAsia="仿宋_GB2312"/>
              </w:rPr>
              <w:t>根据投标人提供的人员保障方案进行赋分，内容包含但不限于：①岗位设置；②岗位的责任制度；③人员管理方案；④人员技术培训计划等，投标人提供方案中包含以上4项内容且上述内容完整、科学合理、实操性强的得10分，如每缺少一项内容扣2.5分；人员保障方案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绿化养护实施方案</w:t>
            </w:r>
          </w:p>
        </w:tc>
        <w:tc>
          <w:tcPr>
            <w:tcW w:type="dxa" w:w="2492"/>
          </w:tcPr>
          <w:p>
            <w:pPr>
              <w:pStyle w:val="null3"/>
              <w:jc w:val="both"/>
            </w:pPr>
            <w:r>
              <w:rPr>
                <w:rFonts w:ascii="仿宋_GB2312" w:hAnsi="仿宋_GB2312" w:cs="仿宋_GB2312" w:eastAsia="仿宋_GB2312"/>
              </w:rPr>
              <w:t>根据投标人提供的绿化养护实施方案进行赋分，内容包含但不限于：①人员及设备配置；②绿化养护管理措施；③考核制度及保证措施等，投标人提供方案中包含以上3项内容且上述内容完整、科学合理、实操性强的得9分，如每缺少一项内容扣3分；绿化养护实施方案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清扫保洁实施方案</w:t>
            </w:r>
          </w:p>
        </w:tc>
        <w:tc>
          <w:tcPr>
            <w:tcW w:type="dxa" w:w="2492"/>
          </w:tcPr>
          <w:p>
            <w:pPr>
              <w:pStyle w:val="null3"/>
              <w:jc w:val="both"/>
            </w:pPr>
            <w:r>
              <w:rPr>
                <w:rFonts w:ascii="仿宋_GB2312" w:hAnsi="仿宋_GB2312" w:cs="仿宋_GB2312" w:eastAsia="仿宋_GB2312"/>
              </w:rPr>
              <w:t>根据投标人提供的清扫保洁实施方案进行赋分，内容包含但不限于：①清扫保洁标准；②清扫保洁措施；③垃圾清运措施等，投标人提供方案中包含以上3项内容且上述内容完整、科学合理、实操性强的得9分，如每缺少一项内容扣3分；清扫保洁实施方案内容存在一处缺陷扣0.5分，扣完为止。（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作业规章制度及措施</w:t>
            </w:r>
          </w:p>
        </w:tc>
        <w:tc>
          <w:tcPr>
            <w:tcW w:type="dxa" w:w="2492"/>
          </w:tcPr>
          <w:p>
            <w:pPr>
              <w:pStyle w:val="null3"/>
              <w:jc w:val="both"/>
            </w:pPr>
            <w:r>
              <w:rPr>
                <w:rFonts w:ascii="仿宋_GB2312" w:hAnsi="仿宋_GB2312" w:cs="仿宋_GB2312" w:eastAsia="仿宋_GB2312"/>
              </w:rPr>
              <w:t>根据投标人提供的作业规章制度及措施进行赋分，内容包含但不限于：①安全生产制度及措施；②安全防护措施；③作业质量保障措施等，投标人提供方案中包含以上3项内容且上述内容完整、科学合理、实操性强的得9分，如每缺少一项内容扣3分；作业规章制度及措施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突发和应急方案</w:t>
            </w:r>
          </w:p>
        </w:tc>
        <w:tc>
          <w:tcPr>
            <w:tcW w:type="dxa" w:w="2492"/>
          </w:tcPr>
          <w:p>
            <w:pPr>
              <w:pStyle w:val="null3"/>
              <w:jc w:val="both"/>
            </w:pPr>
            <w:r>
              <w:rPr>
                <w:rFonts w:ascii="仿宋_GB2312" w:hAnsi="仿宋_GB2312" w:cs="仿宋_GB2312" w:eastAsia="仿宋_GB2312"/>
              </w:rPr>
              <w:t>根据投标人提供的突发和应急方案进行赋分，内容包含但不限于：①极端天气应急保障预案；②重大活动及迎检应急保障预案；③其他突发事件应急保障预案等，投标人提供方案中包含以上3项内容且上述内容完整、科学合理、实操性强的得9分，如每缺少一项内容扣3分；突发和应急方案内容存在一处缺陷扣0.5分，扣完为止。 （注：缺陷是指分析不明确、描述不详细、前后互相矛盾、缺乏针对性、应对措施不合理等情形）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同类项目业绩要求</w:t>
            </w:r>
          </w:p>
        </w:tc>
        <w:tc>
          <w:tcPr>
            <w:tcW w:type="dxa" w:w="2492"/>
          </w:tcPr>
          <w:p>
            <w:pPr>
              <w:pStyle w:val="null3"/>
              <w:jc w:val="both"/>
            </w:pPr>
            <w:r>
              <w:rPr>
                <w:rFonts w:ascii="仿宋_GB2312" w:hAnsi="仿宋_GB2312" w:cs="仿宋_GB2312" w:eastAsia="仿宋_GB2312"/>
              </w:rPr>
              <w:t>供应商2022年1月1日至投标截止日（以签订合同时间为准）：具有类似项目业绩，每提供1个得2分，本项满分10分。 证明资料:须提供合同（含有项目概况页、签署页、签订日期等关键页）复印件加盖公章。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本项目拟派项目团队人员能力-项目经理</w:t>
            </w:r>
          </w:p>
        </w:tc>
        <w:tc>
          <w:tcPr>
            <w:tcW w:type="dxa" w:w="2492"/>
          </w:tcPr>
          <w:p>
            <w:pPr>
              <w:pStyle w:val="null3"/>
              <w:jc w:val="both"/>
            </w:pPr>
            <w:r>
              <w:rPr>
                <w:rFonts w:ascii="仿宋_GB2312" w:hAnsi="仿宋_GB2312" w:cs="仿宋_GB2312" w:eastAsia="仿宋_GB2312"/>
              </w:rPr>
              <w:t>投标人拟派项目负责人具有风景园林或园林相关专业高级含以上职称的，得5分； 项目负责人具有风景园林或园林相关专业中级职称的，得3分，本项最高5分。 证明材料：提供相关人员证书复印件及2024年10月至今在本单位任意1个月的社保缴纳证明，复印件盖供应商公章，复印件加盖供应商公章。不提供不得分。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本项目拟派项目团队人员能力-技术人员</w:t>
            </w:r>
          </w:p>
        </w:tc>
        <w:tc>
          <w:tcPr>
            <w:tcW w:type="dxa" w:w="2492"/>
          </w:tcPr>
          <w:p>
            <w:pPr>
              <w:pStyle w:val="null3"/>
              <w:jc w:val="both"/>
            </w:pPr>
            <w:r>
              <w:rPr>
                <w:rFonts w:ascii="仿宋_GB2312" w:hAnsi="仿宋_GB2312" w:cs="仿宋_GB2312" w:eastAsia="仿宋_GB2312"/>
              </w:rPr>
              <w:t>投标人拟派技术人员具有风景园林或园林相关专业初级含以上职称的，每配备1人得1分，本项最高2分。 证明材料：提供相关人员证书复印件及2024年10月至今在本单位任意1个月的社保缴纳证明，复印件盖供应商公章，复印件加盖供应商公章。不提供不得分。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本项目拟派项目团队人员能力-其他人员</w:t>
            </w:r>
          </w:p>
        </w:tc>
        <w:tc>
          <w:tcPr>
            <w:tcW w:type="dxa" w:w="2492"/>
          </w:tcPr>
          <w:p>
            <w:pPr>
              <w:pStyle w:val="null3"/>
              <w:jc w:val="both"/>
            </w:pPr>
            <w:r>
              <w:rPr>
                <w:rFonts w:ascii="仿宋_GB2312" w:hAnsi="仿宋_GB2312" w:cs="仿宋_GB2312" w:eastAsia="仿宋_GB2312"/>
              </w:rPr>
              <w:t>投标人拟派高空作业人员且购买意外险的，每配备1人得1分，本项最高2分。 证明材料：提供相关人员证书复印件及2024年10月至今在本单位任意1个月的社保缴纳证明，复印件盖供应商公章，复印件加盖供应商公章。不提供不得分。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机械工具配备-车辆配备</w:t>
            </w:r>
          </w:p>
        </w:tc>
        <w:tc>
          <w:tcPr>
            <w:tcW w:type="dxa" w:w="2492"/>
          </w:tcPr>
          <w:p>
            <w:pPr>
              <w:pStyle w:val="null3"/>
              <w:jc w:val="both"/>
            </w:pPr>
            <w:r>
              <w:rPr>
                <w:rFonts w:ascii="仿宋_GB2312" w:hAnsi="仿宋_GB2312" w:cs="仿宋_GB2312" w:eastAsia="仿宋_GB2312"/>
              </w:rPr>
              <w:t>配备洒水车2辆、高空作业车2辆、垃圾转运车3辆，配备齐全的得7分，每增加1辆加1分，本项最高9分。 证明材料：车辆为企业自有的须提供车辆行驶证复印件加盖公章；车辆为租赁的须提供租赁合同复印件加盖公章（租赁合同期限须满足本项目服务需求）。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机械工具配备-机器配备</w:t>
            </w:r>
          </w:p>
        </w:tc>
        <w:tc>
          <w:tcPr>
            <w:tcW w:type="dxa" w:w="2492"/>
          </w:tcPr>
          <w:p>
            <w:pPr>
              <w:pStyle w:val="null3"/>
              <w:jc w:val="both"/>
            </w:pPr>
            <w:r>
              <w:rPr>
                <w:rFonts w:ascii="仿宋_GB2312" w:hAnsi="仿宋_GB2312" w:cs="仿宋_GB2312" w:eastAsia="仿宋_GB2312"/>
              </w:rPr>
              <w:t>配备割灌机6台，绿篱修建机8台，割草机3台，打药车1台，配备齐全得3.6分，每增加1台加0.1分，本项最高得4分。 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机械工具配备-工具配备</w:t>
            </w:r>
          </w:p>
        </w:tc>
        <w:tc>
          <w:tcPr>
            <w:tcW w:type="dxa" w:w="2492"/>
          </w:tcPr>
          <w:p>
            <w:pPr>
              <w:pStyle w:val="null3"/>
              <w:jc w:val="both"/>
            </w:pPr>
            <w:r>
              <w:rPr>
                <w:rFonts w:ascii="仿宋_GB2312" w:hAnsi="仿宋_GB2312" w:cs="仿宋_GB2312" w:eastAsia="仿宋_GB2312"/>
              </w:rPr>
              <w:t>油锯5把和高空锯10把，配备齐全得2分，本项最高得2分。 证明材料：设备为自有的须提供购入发票复印件加盖公章；设备为租赁的须提供租赁合同复印件加盖公章（租赁合同期限须满足本项目服务需求）。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HNYC2025-GZ-013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2025年-2027年秀英区主城区内园林运维管养项目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2025年-2027年秀英区主城区内园林运维管养项目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秀英区主城区内的绿地管养及行道树管养，服务单位负责对项目范围内的绿地、行道树进行养护、淋水、除杂、保洁、施肥、修剪、病虫害防治和防灾修复、并于合同签订后15个自然日内苗木购买公共责任险等工作</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16624441.77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详见附件：信用情况（信用中国、中国政府采购网）</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