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C6F91">
      <w:pPr>
        <w:pStyle w:val="2"/>
        <w:pageBreakBefore/>
        <w:spacing w:line="360" w:lineRule="auto"/>
        <w:rPr>
          <w:rFonts w:hint="eastAsia" w:asciiTheme="minorEastAsia" w:hAnsiTheme="minorEastAsia" w:eastAsiaTheme="minorEastAsia" w:cstheme="minorEastAsia"/>
          <w:color w:val="000000" w:themeColor="text1"/>
          <w:sz w:val="44"/>
          <w:szCs w:val="44"/>
          <w14:textFill>
            <w14:solidFill>
              <w14:schemeClr w14:val="tx1"/>
            </w14:solidFill>
          </w14:textFill>
        </w:rPr>
      </w:pPr>
      <w:r>
        <w:rPr>
          <w:rFonts w:hint="eastAsia" w:asciiTheme="minorEastAsia" w:hAnsiTheme="minorEastAsia" w:eastAsiaTheme="minorEastAsia" w:cstheme="minorEastAsia"/>
          <w:color w:val="000000" w:themeColor="text1"/>
          <w:sz w:val="44"/>
          <w:szCs w:val="44"/>
          <w14:textFill>
            <w14:solidFill>
              <w14:schemeClr w14:val="tx1"/>
            </w14:solidFill>
          </w14:textFill>
        </w:rPr>
        <w:t>合同条款及格式</w:t>
      </w:r>
    </w:p>
    <w:p w14:paraId="5555CC89">
      <w:pPr>
        <w:jc w:val="center"/>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t>（此合同为格式合同，仅供参考，最终以甲乙双方协商签订合同为准）</w:t>
      </w:r>
    </w:p>
    <w:p w14:paraId="320B6321">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t>第 一 部 分 合 同 协 议 书</w:t>
      </w:r>
    </w:p>
    <w:p w14:paraId="15724469">
      <w:p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发包人（全称）：</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20A17BC8">
      <w:p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承包人（全称）：</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2838237C">
      <w:p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根据《中华人民共和国民法典》、《中华人民共和国建筑法》及有关法律规定，遵循平等、自愿、公平和诚实信用的原则，双方就</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工程施工及有关事项协商一致，共同达成如下协议：</w:t>
      </w:r>
    </w:p>
    <w:p w14:paraId="7813BC7D">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工程概况 </w:t>
      </w:r>
    </w:p>
    <w:p w14:paraId="795450F9">
      <w:pPr>
        <w:numPr>
          <w:ilvl w:val="0"/>
          <w:numId w:val="2"/>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工程名称</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45CE4BA7">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工程地点</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p>
    <w:p w14:paraId="07F5F387">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工程立项批准文号</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5EE4E56B">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资金来源</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0EC504AF">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工程内容：</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p>
    <w:p w14:paraId="2C860A3C">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群体工程应附《承包人承揽工程项目一览表》（附件 1）。 </w:t>
      </w:r>
    </w:p>
    <w:p w14:paraId="33EA816F">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工程承包范围</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3C4673DC">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合同工期 </w:t>
      </w:r>
    </w:p>
    <w:p w14:paraId="2D837AA9">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计划开工日期： 年 月 日。 </w:t>
      </w:r>
    </w:p>
    <w:p w14:paraId="22EA77AF">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计划竣工日期： 年 月 日。 </w:t>
      </w:r>
    </w:p>
    <w:p w14:paraId="4C2B624B">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工期总日历天数：天。工期总日历天数与根据前述计划开竣工日期计算的工期天数不一致的，以工期 总日历天数为准。</w:t>
      </w:r>
    </w:p>
    <w:p w14:paraId="4208C566">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质量标准 工程质量符合标准。 </w:t>
      </w:r>
    </w:p>
    <w:p w14:paraId="73B1ABE5">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签约合同价与</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付款方式</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19EBAEF5">
      <w:pPr>
        <w:numPr>
          <w:ilvl w:val="0"/>
          <w:numId w:val="3"/>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签约合同价为：人民币（大写）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元)； </w:t>
      </w:r>
    </w:p>
    <w:p w14:paraId="11A28549">
      <w:pPr>
        <w:numPr>
          <w:ilvl w:val="0"/>
          <w:numId w:val="0"/>
        </w:num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其中： </w:t>
      </w:r>
    </w:p>
    <w:p w14:paraId="522FF368">
      <w:pPr>
        <w:numPr>
          <w:ilvl w:val="0"/>
          <w:numId w:val="4"/>
        </w:num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安全文明施工费：人民币（大写）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元)； </w:t>
      </w:r>
    </w:p>
    <w:p w14:paraId="23C5A7F7">
      <w:pPr>
        <w:numPr>
          <w:ilvl w:val="0"/>
          <w:numId w:val="4"/>
        </w:numPr>
        <w:spacing w:line="360" w:lineRule="auto"/>
        <w:ind w:left="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材料和工程设备暂估价金额：人民币（大写）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元)； </w:t>
      </w:r>
    </w:p>
    <w:p w14:paraId="1E6D3C64">
      <w:pPr>
        <w:numPr>
          <w:ilvl w:val="0"/>
          <w:numId w:val="4"/>
        </w:numPr>
        <w:spacing w:line="360" w:lineRule="auto"/>
        <w:ind w:left="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专业工程暂估价金额：人民币（大写）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元)；</w:t>
      </w:r>
    </w:p>
    <w:p w14:paraId="28F2C7CE">
      <w:pPr>
        <w:numPr>
          <w:ilvl w:val="0"/>
          <w:numId w:val="4"/>
        </w:numPr>
        <w:spacing w:line="360" w:lineRule="auto"/>
        <w:ind w:left="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暂列金额：人民币（大写）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元)。 </w:t>
      </w:r>
    </w:p>
    <w:p w14:paraId="1F208DFA">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120" w:lef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付款方式</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14:paraId="180D149F">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rFonts w:hint="eastAsia"/>
          <w:color w:val="000000" w:themeColor="text1"/>
          <w:sz w:val="24"/>
          <w:szCs w:val="24"/>
          <w:lang w:val="en-US" w:eastAsia="zh-CN"/>
          <w14:textFill>
            <w14:solidFill>
              <w14:schemeClr w14:val="tx1"/>
            </w14:solidFill>
          </w14:textFill>
        </w:rPr>
        <w:t>.</w:t>
      </w:r>
      <w:r>
        <w:rPr>
          <w:rFonts w:hint="eastAsia"/>
          <w:color w:val="000000" w:themeColor="text1"/>
          <w:sz w:val="24"/>
          <w:szCs w:val="24"/>
          <w14:textFill>
            <w14:solidFill>
              <w14:schemeClr w14:val="tx1"/>
            </w14:solidFill>
          </w14:textFill>
        </w:rPr>
        <w:t>本合同签订后，甲方凭乙方开具的正式有效发票和履约保函（合同金额的5%）在15个工作日内向乙方支付合同金额的30%；</w:t>
      </w:r>
    </w:p>
    <w:p w14:paraId="72B6DF0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w:t>
      </w:r>
      <w:r>
        <w:rPr>
          <w:rFonts w:hint="eastAsia"/>
          <w:color w:val="000000" w:themeColor="text1"/>
          <w:sz w:val="24"/>
          <w:szCs w:val="24"/>
          <w14:textFill>
            <w14:solidFill>
              <w14:schemeClr w14:val="tx1"/>
            </w14:solidFill>
          </w14:textFill>
        </w:rPr>
        <w:t>项目竣工并经甲方检验确认后15个工作日内，甲方凭乙方开具的正式有效发票向乙方支付至合同金额的80%；</w:t>
      </w:r>
    </w:p>
    <w:p w14:paraId="1FC09B5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3</w:t>
      </w:r>
      <w:r>
        <w:rPr>
          <w:rFonts w:hint="eastAsia"/>
          <w:color w:val="000000" w:themeColor="text1"/>
          <w:sz w:val="24"/>
          <w:szCs w:val="24"/>
          <w14:textFill>
            <w14:solidFill>
              <w14:schemeClr w14:val="tx1"/>
            </w14:solidFill>
          </w14:textFill>
        </w:rPr>
        <w:t>工程结算审计完成并经甲方检验确认后15个工作日内，甲方凭乙方开具的正式有效发票和质保保函（合同金额的3%）向乙方支付至合同金额的100%</w:t>
      </w:r>
      <w:r>
        <w:rPr>
          <w:rFonts w:hint="eastAsia"/>
          <w:color w:val="000000" w:themeColor="text1"/>
          <w:sz w:val="24"/>
          <w:szCs w:val="24"/>
          <w:lang w:eastAsia="zh-CN"/>
          <w14:textFill>
            <w14:solidFill>
              <w14:schemeClr w14:val="tx1"/>
            </w14:solidFill>
          </w14:textFill>
        </w:rPr>
        <w:t>。</w:t>
      </w:r>
    </w:p>
    <w:p w14:paraId="2BC67877">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项目负责人 </w:t>
      </w:r>
    </w:p>
    <w:p w14:paraId="5DFB2EDC">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承包人项目负责人：</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5C5F2B6E">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合同文件构成 </w:t>
      </w:r>
    </w:p>
    <w:p w14:paraId="7686DFBB">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本协议书与下列文件一起构成合同文件： </w:t>
      </w:r>
    </w:p>
    <w:p w14:paraId="2161D7BC">
      <w:pPr>
        <w:numPr>
          <w:ilvl w:val="0"/>
          <w:numId w:val="5"/>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成交通知书（如果有）； </w:t>
      </w:r>
    </w:p>
    <w:p w14:paraId="0F4C64A6">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投标函及其附录（如果有）； </w:t>
      </w:r>
    </w:p>
    <w:p w14:paraId="6C43CF07">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专用合同条款及其附件；  </w:t>
      </w:r>
    </w:p>
    <w:p w14:paraId="199A64FD">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通用合同条款； </w:t>
      </w:r>
    </w:p>
    <w:p w14:paraId="7ACB5560">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技术标准和要求； </w:t>
      </w:r>
    </w:p>
    <w:p w14:paraId="0BE9658A">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图纸； </w:t>
      </w:r>
    </w:p>
    <w:p w14:paraId="42FD5C73">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已标价工程量清单或预算书； </w:t>
      </w:r>
    </w:p>
    <w:p w14:paraId="3CFDF2DC">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其他合同文件。 </w:t>
      </w:r>
    </w:p>
    <w:p w14:paraId="6BB8C40A">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在合同订立及履行过程中形成的与合同有关的文件均构成合同文件组成部分。 上述各项合同文件包括合同当事人就该项合同文件所作出的补充和修改，属于同一类内容的文件，应 以最新签署的为准。专用合同条款及其附件须经合同当事人签字或盖章。</w:t>
      </w:r>
    </w:p>
    <w:p w14:paraId="63A291D0">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承诺 </w:t>
      </w:r>
    </w:p>
    <w:p w14:paraId="0EDB29ED">
      <w:pPr>
        <w:numPr>
          <w:ilvl w:val="0"/>
          <w:numId w:val="6"/>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发包人承诺按照法律规定履行项目审批手续、筹集工程建设资金并按照合同约定的期限和方式支付 合同价款。</w:t>
      </w:r>
    </w:p>
    <w:p w14:paraId="2F859795">
      <w:pPr>
        <w:numPr>
          <w:ilvl w:val="0"/>
          <w:numId w:val="6"/>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承包人承诺按照法律规定及合同约定组织完成工程施工，确保工程质量和安全，不进行转包及违法 分包，并在缺陷责任期及保修期内承担相应的工程维修责任。 </w:t>
      </w:r>
    </w:p>
    <w:p w14:paraId="6999FD76">
      <w:pPr>
        <w:numPr>
          <w:ilvl w:val="0"/>
          <w:numId w:val="6"/>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发包人和承包人通过招投标形式签订合同的，双方理解并承诺不再就同一工程另行签订与合同实质 性内容相背离的协议。 </w:t>
      </w:r>
    </w:p>
    <w:p w14:paraId="3EA4FDD7">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词语含义 </w:t>
      </w:r>
    </w:p>
    <w:p w14:paraId="5E9A6C1A">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本协议书中词语含义与第二部分通用合同条款中赋予的含义相同。 </w:t>
      </w:r>
    </w:p>
    <w:p w14:paraId="0BA07DA8">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违约赔偿：</w:t>
      </w:r>
    </w:p>
    <w:p w14:paraId="31797218">
      <w:pPr>
        <w:bidi w:val="0"/>
        <w:spacing w:line="480" w:lineRule="auto"/>
        <w:ind w:firstLine="480" w:firstLineChars="200"/>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w:t>
      </w:r>
      <w:r>
        <w:rPr>
          <w:rFonts w:hint="eastAsia"/>
          <w:color w:val="000000" w:themeColor="text1"/>
          <w:sz w:val="24"/>
          <w:szCs w:val="24"/>
          <w14:textFill>
            <w14:solidFill>
              <w14:schemeClr w14:val="tx1"/>
            </w14:solidFill>
          </w14:textFill>
        </w:rPr>
        <w:t>除下一条规定的不可抗力外，如果乙方没有按照合同规定的时间竣工和提供服务，甲方可从合同款中扣除违约赔偿费，每延迟一个工作日竣工或未提供服</w:t>
      </w:r>
      <w:bookmarkStart w:id="127" w:name="_GoBack"/>
      <w:bookmarkEnd w:id="127"/>
      <w:r>
        <w:rPr>
          <w:rFonts w:hint="eastAsia"/>
          <w:color w:val="000000" w:themeColor="text1"/>
          <w:sz w:val="24"/>
          <w:szCs w:val="24"/>
          <w14:textFill>
            <w14:solidFill>
              <w14:schemeClr w14:val="tx1"/>
            </w14:solidFill>
          </w14:textFill>
        </w:rPr>
        <w:t>务，按合同金额的0.5％计扣违约赔偿费。如果乙方延迟交货时间超过一个月，甲方有权终止合同，并按合同约定及法律规定追究乙方的违约责任。</w:t>
      </w:r>
    </w:p>
    <w:p w14:paraId="7A781E78">
      <w:pPr>
        <w:bidi w:val="0"/>
        <w:spacing w:line="480" w:lineRule="auto"/>
        <w:ind w:firstLine="480" w:firstLineChars="200"/>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2.如果双方中任何一方由于战争、严重火灾、水灾、台风和地震以及其它经双方同意属于不可抗力的事故，致使合同履行受阻时，履行合同的期限应予以延长，延长的期限应相当于事故所影响的时间。</w:t>
      </w:r>
    </w:p>
    <w:p w14:paraId="35F10C24">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签订时间 </w:t>
      </w:r>
    </w:p>
    <w:p w14:paraId="2819D9B7">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本合同于</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月</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日签订。</w:t>
      </w:r>
    </w:p>
    <w:p w14:paraId="4A080EB0">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签订地点 </w:t>
      </w:r>
    </w:p>
    <w:p w14:paraId="6943027B">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本合同在</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签订。 </w:t>
      </w:r>
    </w:p>
    <w:p w14:paraId="7F8E0B5E">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补充协议 合同未尽事宜，合同当事人另行签订补充协议，补充协议是合同的组成部分。 </w:t>
      </w:r>
    </w:p>
    <w:p w14:paraId="71D5ED89">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合同生效 </w:t>
      </w:r>
    </w:p>
    <w:p w14:paraId="62ECD76F">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本合同自</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生效。 </w:t>
      </w:r>
    </w:p>
    <w:p w14:paraId="4BFE6705">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合同份数 本合同一式 份，均具有同等法律效力，发包人执</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份，承包人执</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份。 </w:t>
      </w:r>
    </w:p>
    <w:p w14:paraId="0D022BF0">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p>
    <w:p w14:paraId="43318EE4">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发包人： (公章)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承包人： (公章) </w:t>
      </w:r>
    </w:p>
    <w:p w14:paraId="24C1DB04">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法定代表人或其委托代理人（签字）：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法定代表人或其委托代理人（签字）： </w:t>
      </w:r>
    </w:p>
    <w:p w14:paraId="01225311">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组织机构代码：</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组织机构代码： </w:t>
      </w:r>
    </w:p>
    <w:p w14:paraId="2AF3B110">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地 址：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地 址：</w:t>
      </w:r>
    </w:p>
    <w:p w14:paraId="231C493B">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邮政编码：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邮政编码： </w:t>
      </w:r>
    </w:p>
    <w:p w14:paraId="7E012F4E">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法定代表人：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法定代表人： </w:t>
      </w:r>
    </w:p>
    <w:p w14:paraId="0FD5A9A8">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委托代理人：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委托代理人： </w:t>
      </w:r>
    </w:p>
    <w:p w14:paraId="69EA8407">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电 话：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电 话： </w:t>
      </w:r>
    </w:p>
    <w:p w14:paraId="27944C44">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传 真：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传 真： </w:t>
      </w:r>
    </w:p>
    <w:p w14:paraId="3AE1109E">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电子信箱：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电子信箱：</w:t>
      </w:r>
    </w:p>
    <w:p w14:paraId="31499867">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开户银行：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开户银行： </w:t>
      </w:r>
    </w:p>
    <w:p w14:paraId="76DE8DFE">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账 号：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账 号： </w:t>
      </w:r>
    </w:p>
    <w:p w14:paraId="05546497">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3CC22C17">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FB0D5CC">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09290D34">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03D49A8A">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73B63D4">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9CC9511">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2D0F9124">
      <w:pPr>
        <w:pStyle w:val="3"/>
        <w:rPr>
          <w:rFonts w:ascii="宋体" w:hAnsi="宋体" w:eastAsia="宋体" w:cs="宋体"/>
          <w:color w:val="000000" w:themeColor="text1"/>
          <w:sz w:val="24"/>
          <w:szCs w:val="24"/>
          <w14:textFill>
            <w14:solidFill>
              <w14:schemeClr w14:val="tx1"/>
            </w14:solidFill>
          </w14:textFill>
        </w:rPr>
      </w:pPr>
    </w:p>
    <w:p w14:paraId="4F1529C4">
      <w:pPr>
        <w:rPr>
          <w:rFonts w:ascii="宋体" w:hAnsi="宋体" w:eastAsia="宋体" w:cs="宋体"/>
          <w:color w:val="000000" w:themeColor="text1"/>
          <w:sz w:val="24"/>
          <w:szCs w:val="24"/>
          <w14:textFill>
            <w14:solidFill>
              <w14:schemeClr w14:val="tx1"/>
            </w14:solidFill>
          </w14:textFill>
        </w:rPr>
      </w:pPr>
    </w:p>
    <w:p w14:paraId="6AC24864">
      <w:pPr>
        <w:pStyle w:val="3"/>
        <w:rPr>
          <w:color w:val="000000" w:themeColor="text1"/>
          <w14:textFill>
            <w14:solidFill>
              <w14:schemeClr w14:val="tx1"/>
            </w14:solidFill>
          </w14:textFill>
        </w:rPr>
      </w:pPr>
    </w:p>
    <w:p w14:paraId="43AD9C8E">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0790517B">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1E2A535">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AB07646">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11C4FDE6">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06AF0E48">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671410F1">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412043A9">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0E6CA575">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380C4156">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06A7C60">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7FEF3CAE">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10D69FF9">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t xml:space="preserve">第 二 部 分 通 用 合 同 条 款 </w:t>
      </w:r>
    </w:p>
    <w:p w14:paraId="162956EA">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t>(参照《建设工程施工合同（示范文本）》（GF-2017-0201）版本)</w:t>
      </w:r>
    </w:p>
    <w:p w14:paraId="6D876E2E">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2B1E7A1">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3427FD1D">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317950E8">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3F2732A">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4C2CAAE0">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0849FE54">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7D5D6FCF">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F9CC169">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6ADBDE44">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009E6650">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1DE2EAE9">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688B9D2D">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3C1523E">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40BFA9E">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1EF28D4F">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6BE30CDF">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t>第 三 部 分 专 用 合 同 条 款</w:t>
      </w:r>
    </w:p>
    <w:p w14:paraId="62ADEDE5">
      <w:pPr>
        <w:spacing w:line="360" w:lineRule="exact"/>
        <w:ind w:firstLine="480" w:firstLineChars="200"/>
        <w:rPr>
          <w:rFonts w:ascii="宋体" w:hAnsi="宋体"/>
          <w:color w:val="000000" w:themeColor="text1"/>
          <w:sz w:val="24"/>
          <w:szCs w:val="24"/>
          <w14:textFill>
            <w14:solidFill>
              <w14:schemeClr w14:val="tx1"/>
            </w14:solidFill>
          </w14:textFill>
        </w:rPr>
      </w:pPr>
      <w:bookmarkStart w:id="0" w:name="_Toc351203633"/>
      <w:r>
        <w:rPr>
          <w:rFonts w:hint="eastAsia" w:ascii="宋体" w:hAnsi="宋体"/>
          <w:color w:val="000000" w:themeColor="text1"/>
          <w:sz w:val="24"/>
          <w:szCs w:val="24"/>
          <w14:textFill>
            <w14:solidFill>
              <w14:schemeClr w14:val="tx1"/>
            </w14:solidFill>
          </w14:textFill>
        </w:rPr>
        <w:t>1</w:t>
      </w:r>
      <w:bookmarkStart w:id="1" w:name="_Toc292559866"/>
      <w:bookmarkStart w:id="2" w:name="_Toc296891196"/>
      <w:bookmarkStart w:id="3" w:name="_Toc296503156"/>
      <w:bookmarkStart w:id="4" w:name="_Toc296346657"/>
      <w:bookmarkStart w:id="5" w:name="_Toc296944495"/>
      <w:bookmarkStart w:id="6" w:name="_Toc296890984"/>
      <w:bookmarkStart w:id="7" w:name="_Toc297048342"/>
      <w:bookmarkStart w:id="8" w:name="_Toc292559361"/>
      <w:bookmarkStart w:id="9" w:name="_Toc296347155"/>
      <w:bookmarkStart w:id="10" w:name="_Toc297120456"/>
      <w:r>
        <w:rPr>
          <w:rFonts w:hint="eastAsia" w:ascii="宋体" w:hAnsi="宋体"/>
          <w:color w:val="000000" w:themeColor="text1"/>
          <w:sz w:val="24"/>
          <w:szCs w:val="24"/>
          <w14:textFill>
            <w14:solidFill>
              <w14:schemeClr w14:val="tx1"/>
            </w14:solidFill>
          </w14:textFill>
        </w:rPr>
        <w:t>. 一般约定</w:t>
      </w:r>
      <w:bookmarkEnd w:id="0"/>
      <w:bookmarkEnd w:id="1"/>
      <w:bookmarkEnd w:id="2"/>
      <w:bookmarkEnd w:id="3"/>
      <w:bookmarkEnd w:id="4"/>
      <w:bookmarkEnd w:id="5"/>
      <w:bookmarkEnd w:id="6"/>
      <w:bookmarkEnd w:id="7"/>
      <w:bookmarkEnd w:id="8"/>
      <w:bookmarkEnd w:id="9"/>
      <w:bookmarkEnd w:id="10"/>
    </w:p>
    <w:p w14:paraId="1EB744D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 词语定义</w:t>
      </w:r>
    </w:p>
    <w:p w14:paraId="048819D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1.1.1合同</w:t>
      </w:r>
    </w:p>
    <w:p w14:paraId="7A610E54">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1.1.1.10其他合同文件包括：</w:t>
      </w:r>
      <w:r>
        <w:rPr>
          <w:rFonts w:hint="eastAsia" w:ascii="宋体" w:hAnsi="宋体" w:cs="宋体"/>
          <w:color w:val="000000" w:themeColor="text1"/>
          <w:sz w:val="24"/>
          <w:szCs w:val="24"/>
          <w:u w:val="single"/>
          <w14:textFill>
            <w14:solidFill>
              <w14:schemeClr w14:val="tx1"/>
            </w14:solidFill>
          </w14:textFill>
        </w:rPr>
        <w:t>甲乙双方书面确认的对合同内容有实质性影响的会议纪要、签证、设计变更等资料</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656D860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1.1.2 合同当事人及其他相关方</w:t>
      </w:r>
    </w:p>
    <w:p w14:paraId="16A8D6F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1.1.2.4监理人：</w:t>
      </w:r>
    </w:p>
    <w:p w14:paraId="08B6F26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名    称：</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28A7D7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资质类别和等级：</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7F5A4C3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14:textFill>
            <w14:solidFill>
              <w14:schemeClr w14:val="tx1"/>
            </w14:solidFill>
          </w14:textFill>
        </w:rPr>
        <w:t>；</w:t>
      </w:r>
    </w:p>
    <w:p w14:paraId="5B11155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 xml:space="preserve">； </w:t>
      </w:r>
    </w:p>
    <w:p w14:paraId="4137C48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14:textFill>
            <w14:solidFill>
              <w14:schemeClr w14:val="tx1"/>
            </w14:solidFill>
          </w14:textFill>
        </w:rPr>
        <w:t>。</w:t>
      </w:r>
    </w:p>
    <w:p w14:paraId="5C0B75D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1.1.2.5 设计人：</w:t>
      </w:r>
    </w:p>
    <w:p w14:paraId="0C83CEC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名    称：</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362052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资质类别和等级：</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2E8F0B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2003D85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1FDC28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45C3DB6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1.1.3 工程和设备</w:t>
      </w:r>
    </w:p>
    <w:p w14:paraId="50751CD9">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1.1.3.7 作为施工现场组成部分的其他场所包括：</w:t>
      </w:r>
      <w:r>
        <w:rPr>
          <w:rFonts w:hint="eastAsia" w:ascii="宋体" w:hAnsi="宋体" w:cs="宋体"/>
          <w:color w:val="000000" w:themeColor="text1"/>
          <w:spacing w:val="-8"/>
          <w:sz w:val="24"/>
          <w:szCs w:val="24"/>
          <w:u w:val="single"/>
          <w14:textFill>
            <w14:solidFill>
              <w14:schemeClr w14:val="tx1"/>
            </w14:solidFill>
          </w14:textFill>
        </w:rPr>
        <w:t>符合通用条款规定的发包方提供的施工场地</w:t>
      </w:r>
      <w:r>
        <w:rPr>
          <w:rFonts w:hint="eastAsia" w:ascii="宋体" w:hAnsi="宋体"/>
          <w:color w:val="000000" w:themeColor="text1"/>
          <w:sz w:val="24"/>
          <w:szCs w:val="24"/>
          <w14:textFill>
            <w14:solidFill>
              <w14:schemeClr w14:val="tx1"/>
            </w14:solidFill>
          </w14:textFill>
        </w:rPr>
        <w:t>。</w:t>
      </w:r>
    </w:p>
    <w:p w14:paraId="1498521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1.1.3.9 永久占地包括：</w:t>
      </w:r>
      <w:r>
        <w:rPr>
          <w:rFonts w:hint="eastAsia" w:ascii="宋体" w:hAnsi="宋体"/>
          <w:color w:val="000000" w:themeColor="text1"/>
          <w:sz w:val="24"/>
          <w:szCs w:val="24"/>
          <w:u w:val="single"/>
          <w14:textFill>
            <w14:solidFill>
              <w14:schemeClr w14:val="tx1"/>
            </w14:solidFill>
          </w14:textFill>
        </w:rPr>
        <w:t>依据施工图纸确定</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68AE31E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1.1.3.10 临时占地包括：</w:t>
      </w:r>
      <w:r>
        <w:rPr>
          <w:rFonts w:hint="eastAsia" w:ascii="宋体" w:hAnsi="宋体"/>
          <w:color w:val="000000" w:themeColor="text1"/>
          <w:sz w:val="24"/>
          <w:szCs w:val="24"/>
          <w:u w:val="single"/>
          <w14:textFill>
            <w14:solidFill>
              <w14:schemeClr w14:val="tx1"/>
            </w14:solidFill>
          </w14:textFill>
        </w:rPr>
        <w:t xml:space="preserve"> 为施工需要而占用的场地，包括场内交通，临时设施、材料、机具堆放等的用地</w:t>
      </w:r>
      <w:r>
        <w:rPr>
          <w:rFonts w:hint="eastAsia" w:ascii="宋体" w:hAnsi="宋体"/>
          <w:color w:val="000000" w:themeColor="text1"/>
          <w:sz w:val="24"/>
          <w:szCs w:val="24"/>
          <w14:textFill>
            <w14:solidFill>
              <w14:schemeClr w14:val="tx1"/>
            </w14:solidFill>
          </w14:textFill>
        </w:rPr>
        <w:t>。</w:t>
      </w:r>
    </w:p>
    <w:p w14:paraId="6AB7ADC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1.3法律 </w:t>
      </w:r>
    </w:p>
    <w:p w14:paraId="5EB7AA4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适用于合同的其他规范性文件：</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B3DE89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 标准和规范</w:t>
      </w:r>
    </w:p>
    <w:p w14:paraId="5A09DC0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1.4.1适用于工程的标准规范包括：</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2934E4C6">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1.4.2 发包人提供国外标准、规范的名称：</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0EDD36D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发包人提供国外标准、规范的份数：</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40F7807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发包人提供国外标准、规范的名称：</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3E905D76">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1.4.3发包人对工程的技术标准和功能要求的特殊要求：</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78CBC3D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 合同文件的优先顺序</w:t>
      </w:r>
    </w:p>
    <w:p w14:paraId="47C710FD">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合同文件组成及优先顺序为：</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5EACD19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 图纸和承包人文件</w:t>
      </w:r>
    </w:p>
    <w:p w14:paraId="25DCDD7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1.6.1 图纸的提供</w:t>
      </w:r>
    </w:p>
    <w:p w14:paraId="0A5C8D6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发包人向承包人提供图纸的期限：</w:t>
      </w:r>
      <w:r>
        <w:rPr>
          <w:rFonts w:hint="eastAsia" w:ascii="宋体" w:hAnsi="宋体" w:cs="宋体"/>
          <w:color w:val="000000" w:themeColor="text1"/>
          <w:sz w:val="24"/>
          <w:szCs w:val="24"/>
          <w:u w:val="single"/>
          <w14:textFill>
            <w14:solidFill>
              <w14:schemeClr w14:val="tx1"/>
            </w14:solidFill>
          </w14:textFill>
        </w:rPr>
        <w:t>进场前10天</w:t>
      </w:r>
      <w:r>
        <w:rPr>
          <w:rFonts w:hint="eastAsia" w:ascii="宋体" w:hAnsi="宋体"/>
          <w:color w:val="000000" w:themeColor="text1"/>
          <w:sz w:val="24"/>
          <w:szCs w:val="24"/>
          <w14:textFill>
            <w14:solidFill>
              <w14:schemeClr w14:val="tx1"/>
            </w14:solidFill>
          </w14:textFill>
        </w:rPr>
        <w:t>；</w:t>
      </w:r>
    </w:p>
    <w:p w14:paraId="37AA46C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发包人向承包人提供图纸的数量：</w:t>
      </w:r>
      <w:r>
        <w:rPr>
          <w:rFonts w:hint="eastAsia" w:ascii="宋体" w:hAnsi="宋体" w:cs="宋体"/>
          <w:color w:val="000000" w:themeColor="text1"/>
          <w:sz w:val="24"/>
          <w:szCs w:val="24"/>
          <w:u w:val="single"/>
          <w14:textFill>
            <w14:solidFill>
              <w14:schemeClr w14:val="tx1"/>
            </w14:solidFill>
          </w14:textFill>
        </w:rPr>
        <w:t>五套</w:t>
      </w:r>
      <w:r>
        <w:rPr>
          <w:rFonts w:hint="eastAsia" w:ascii="宋体" w:hAnsi="宋体"/>
          <w:color w:val="000000" w:themeColor="text1"/>
          <w:sz w:val="24"/>
          <w:szCs w:val="24"/>
          <w14:textFill>
            <w14:solidFill>
              <w14:schemeClr w14:val="tx1"/>
            </w14:solidFill>
          </w14:textFill>
        </w:rPr>
        <w:t>；</w:t>
      </w:r>
    </w:p>
    <w:p w14:paraId="5EC7AE4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发包人向承包人提供图纸的内容：</w:t>
      </w:r>
      <w:r>
        <w:rPr>
          <w:rFonts w:hint="eastAsia" w:ascii="宋体" w:hAnsi="宋体" w:cs="宋体"/>
          <w:color w:val="000000" w:themeColor="text1"/>
          <w:sz w:val="24"/>
          <w:szCs w:val="24"/>
          <w:u w:val="single"/>
          <w14:textFill>
            <w14:solidFill>
              <w14:schemeClr w14:val="tx1"/>
            </w14:solidFill>
          </w14:textFill>
        </w:rPr>
        <w:t>施工图</w:t>
      </w:r>
      <w:r>
        <w:rPr>
          <w:rFonts w:hint="eastAsia" w:ascii="宋体" w:hAnsi="宋体"/>
          <w:color w:val="000000" w:themeColor="text1"/>
          <w:sz w:val="24"/>
          <w:szCs w:val="24"/>
          <w14:textFill>
            <w14:solidFill>
              <w14:schemeClr w14:val="tx1"/>
            </w14:solidFill>
          </w14:textFill>
        </w:rPr>
        <w:t>。</w:t>
      </w:r>
    </w:p>
    <w:p w14:paraId="6DE2A98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1.6.4 承包人文件</w:t>
      </w:r>
    </w:p>
    <w:p w14:paraId="0D80AF7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需要由承包人提供的文件，包括：</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2906B7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承包人提供的文件的期限为：</w:t>
      </w:r>
      <w:r>
        <w:rPr>
          <w:rFonts w:hint="eastAsia" w:ascii="宋体" w:hAnsi="宋体" w:cs="宋体"/>
          <w:color w:val="000000" w:themeColor="text1"/>
          <w:sz w:val="24"/>
          <w:szCs w:val="24"/>
          <w:u w:val="single"/>
          <w14:textFill>
            <w14:solidFill>
              <w14:schemeClr w14:val="tx1"/>
            </w14:solidFill>
          </w14:textFill>
        </w:rPr>
        <w:t xml:space="preserve">双方另行确定 </w:t>
      </w:r>
      <w:r>
        <w:rPr>
          <w:rFonts w:hint="eastAsia" w:ascii="宋体" w:hAnsi="宋体"/>
          <w:color w:val="000000" w:themeColor="text1"/>
          <w:sz w:val="24"/>
          <w:szCs w:val="24"/>
          <w14:textFill>
            <w14:solidFill>
              <w14:schemeClr w14:val="tx1"/>
            </w14:solidFill>
          </w14:textFill>
        </w:rPr>
        <w:t>；</w:t>
      </w:r>
    </w:p>
    <w:p w14:paraId="3A4786A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承包人提供的文件的数量为：</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14:textFill>
            <w14:solidFill>
              <w14:schemeClr w14:val="tx1"/>
            </w14:solidFill>
          </w14:textFill>
        </w:rPr>
        <w:t>；</w:t>
      </w:r>
    </w:p>
    <w:p w14:paraId="3881A81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承包人提供的文件的形式为：</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14:textFill>
            <w14:solidFill>
              <w14:schemeClr w14:val="tx1"/>
            </w14:solidFill>
          </w14:textFill>
        </w:rPr>
        <w:t>；</w:t>
      </w:r>
    </w:p>
    <w:p w14:paraId="352A9F1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发包人审批承包人文件的期限：</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14:textFill>
            <w14:solidFill>
              <w14:schemeClr w14:val="tx1"/>
            </w14:solidFill>
          </w14:textFill>
        </w:rPr>
        <w:t>。</w:t>
      </w:r>
    </w:p>
    <w:p w14:paraId="15D512E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1.6.5 现场图纸准备</w:t>
      </w:r>
    </w:p>
    <w:p w14:paraId="22353B7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关于现场图纸准备的约定：</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02333AE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1.7 联络</w:t>
      </w:r>
    </w:p>
    <w:p w14:paraId="2834EC3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1.7.1发包人和承包人应当在</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7 </w:t>
      </w:r>
      <w:r>
        <w:rPr>
          <w:rFonts w:hint="eastAsia" w:ascii="宋体" w:hAnsi="宋体"/>
          <w:color w:val="000000" w:themeColor="text1"/>
          <w:sz w:val="24"/>
          <w:szCs w:val="24"/>
          <w14:textFill>
            <w14:solidFill>
              <w14:schemeClr w14:val="tx1"/>
            </w14:solidFill>
          </w14:textFill>
        </w:rPr>
        <w:t>天内将与合同有关的通知、批准、证明、证书、指示、指令、要求、请求、同意、意见、确定和决定等书面函件送达对方当事人。</w:t>
      </w:r>
    </w:p>
    <w:p w14:paraId="6A61C95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1.7.2 发包人接收文件的地点：</w:t>
      </w:r>
      <w:r>
        <w:rPr>
          <w:rFonts w:hint="eastAsia" w:ascii="宋体" w:hAnsi="宋体" w:cs="宋体"/>
          <w:color w:val="000000" w:themeColor="text1"/>
          <w:sz w:val="24"/>
          <w:szCs w:val="24"/>
          <w:u w:val="single"/>
          <w14:textFill>
            <w14:solidFill>
              <w14:schemeClr w14:val="tx1"/>
            </w14:solidFill>
          </w14:textFill>
        </w:rPr>
        <w:t>项目所在地</w:t>
      </w:r>
      <w:r>
        <w:rPr>
          <w:rFonts w:hint="eastAsia" w:ascii="宋体" w:hAnsi="宋体"/>
          <w:color w:val="000000" w:themeColor="text1"/>
          <w:sz w:val="24"/>
          <w:szCs w:val="24"/>
          <w14:textFill>
            <w14:solidFill>
              <w14:schemeClr w14:val="tx1"/>
            </w14:solidFill>
          </w14:textFill>
        </w:rPr>
        <w:t>；</w:t>
      </w:r>
    </w:p>
    <w:p w14:paraId="76BE1C3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发包人指定的接收人为：</w:t>
      </w:r>
      <w:r>
        <w:rPr>
          <w:rFonts w:hint="eastAsia" w:ascii="宋体" w:hAnsi="宋体" w:cs="宋体"/>
          <w:color w:val="000000" w:themeColor="text1"/>
          <w:sz w:val="24"/>
          <w:szCs w:val="24"/>
          <w:u w:val="single"/>
          <w14:textFill>
            <w14:solidFill>
              <w14:schemeClr w14:val="tx1"/>
            </w14:solidFill>
          </w14:textFill>
        </w:rPr>
        <w:t>项目负责人</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638646B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承包人接收文件的地点：</w:t>
      </w:r>
      <w:r>
        <w:rPr>
          <w:rFonts w:hint="eastAsia" w:ascii="宋体" w:hAnsi="宋体" w:cs="宋体"/>
          <w:color w:val="000000" w:themeColor="text1"/>
          <w:sz w:val="24"/>
          <w:szCs w:val="24"/>
          <w:u w:val="single"/>
          <w14:textFill>
            <w14:solidFill>
              <w14:schemeClr w14:val="tx1"/>
            </w14:solidFill>
          </w14:textFill>
        </w:rPr>
        <w:t>项目所在地</w:t>
      </w:r>
      <w:r>
        <w:rPr>
          <w:rFonts w:hint="eastAsia" w:ascii="宋体" w:hAnsi="宋体"/>
          <w:color w:val="000000" w:themeColor="text1"/>
          <w:sz w:val="24"/>
          <w:szCs w:val="24"/>
          <w14:textFill>
            <w14:solidFill>
              <w14:schemeClr w14:val="tx1"/>
            </w14:solidFill>
          </w14:textFill>
        </w:rPr>
        <w:t>；</w:t>
      </w:r>
    </w:p>
    <w:p w14:paraId="6C0392C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承包人指定的接收人为：</w:t>
      </w:r>
      <w:r>
        <w:rPr>
          <w:rFonts w:hint="eastAsia" w:ascii="宋体" w:hAnsi="宋体" w:cs="宋体"/>
          <w:color w:val="000000" w:themeColor="text1"/>
          <w:sz w:val="24"/>
          <w:szCs w:val="24"/>
          <w:u w:val="single"/>
          <w14:textFill>
            <w14:solidFill>
              <w14:schemeClr w14:val="tx1"/>
            </w14:solidFill>
          </w14:textFill>
        </w:rPr>
        <w:t>项目负责人</w:t>
      </w:r>
      <w:r>
        <w:rPr>
          <w:rFonts w:hint="eastAsia" w:ascii="宋体" w:hAnsi="宋体"/>
          <w:color w:val="000000" w:themeColor="text1"/>
          <w:sz w:val="24"/>
          <w:szCs w:val="24"/>
          <w14:textFill>
            <w14:solidFill>
              <w14:schemeClr w14:val="tx1"/>
            </w14:solidFill>
          </w14:textFill>
        </w:rPr>
        <w:t>。</w:t>
      </w:r>
    </w:p>
    <w:p w14:paraId="07965F2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监理人接收文件的地点：</w:t>
      </w:r>
      <w:r>
        <w:rPr>
          <w:rFonts w:hint="eastAsia" w:ascii="宋体" w:hAnsi="宋体" w:cs="宋体"/>
          <w:color w:val="000000" w:themeColor="text1"/>
          <w:sz w:val="24"/>
          <w:szCs w:val="24"/>
          <w:u w:val="single"/>
          <w14:textFill>
            <w14:solidFill>
              <w14:schemeClr w14:val="tx1"/>
            </w14:solidFill>
          </w14:textFill>
        </w:rPr>
        <w:t>项目所在地</w:t>
      </w:r>
      <w:r>
        <w:rPr>
          <w:rFonts w:hint="eastAsia" w:ascii="宋体" w:hAnsi="宋体"/>
          <w:color w:val="000000" w:themeColor="text1"/>
          <w:sz w:val="24"/>
          <w:szCs w:val="24"/>
          <w14:textFill>
            <w14:solidFill>
              <w14:schemeClr w14:val="tx1"/>
            </w14:solidFill>
          </w14:textFill>
        </w:rPr>
        <w:t>；</w:t>
      </w:r>
    </w:p>
    <w:p w14:paraId="7B2C8B0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监理人指定的接收人为：</w:t>
      </w:r>
      <w:r>
        <w:rPr>
          <w:rFonts w:hint="eastAsia" w:ascii="宋体" w:hAnsi="宋体" w:cs="宋体"/>
          <w:color w:val="000000" w:themeColor="text1"/>
          <w:sz w:val="24"/>
          <w:szCs w:val="24"/>
          <w:u w:val="single"/>
          <w14:textFill>
            <w14:solidFill>
              <w14:schemeClr w14:val="tx1"/>
            </w14:solidFill>
          </w14:textFill>
        </w:rPr>
        <w:t>监理工程师</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49583F5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1.10 交通运输</w:t>
      </w:r>
    </w:p>
    <w:p w14:paraId="03B75D61">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w:t>
      </w:r>
      <w:bookmarkStart w:id="11" w:name="_Toc300934943"/>
      <w:bookmarkStart w:id="12" w:name="_Toc303539100"/>
      <w:bookmarkStart w:id="13" w:name="_Toc312677986"/>
      <w:bookmarkStart w:id="14" w:name="_Toc304295521"/>
      <w:bookmarkStart w:id="15" w:name="_Toc318581155"/>
      <w:r>
        <w:rPr>
          <w:rFonts w:hint="eastAsia" w:ascii="宋体" w:hAnsi="宋体"/>
          <w:b/>
          <w:color w:val="000000" w:themeColor="text1"/>
          <w:sz w:val="24"/>
          <w:szCs w:val="24"/>
          <w14:textFill>
            <w14:solidFill>
              <w14:schemeClr w14:val="tx1"/>
            </w14:solidFill>
          </w14:textFill>
        </w:rPr>
        <w:t>.10.1 出入现场的权利</w:t>
      </w:r>
    </w:p>
    <w:p w14:paraId="4E160D6B">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关于出入现场的权利的约定：</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bookmarkEnd w:id="11"/>
    <w:bookmarkEnd w:id="12"/>
    <w:bookmarkEnd w:id="13"/>
    <w:bookmarkEnd w:id="14"/>
    <w:bookmarkEnd w:id="15"/>
    <w:p w14:paraId="1F95376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w:t>
      </w:r>
      <w:bookmarkStart w:id="16" w:name="_Toc318581156"/>
      <w:bookmarkStart w:id="17" w:name="_Toc300934944"/>
      <w:bookmarkStart w:id="18" w:name="_Toc312677987"/>
      <w:bookmarkStart w:id="19" w:name="_Toc303539101"/>
      <w:bookmarkStart w:id="20" w:name="_Toc304295522"/>
      <w:r>
        <w:rPr>
          <w:rFonts w:hint="eastAsia" w:ascii="宋体" w:hAnsi="宋体"/>
          <w:b/>
          <w:color w:val="000000" w:themeColor="text1"/>
          <w:sz w:val="24"/>
          <w:szCs w:val="24"/>
          <w14:textFill>
            <w14:solidFill>
              <w14:schemeClr w14:val="tx1"/>
            </w14:solidFill>
          </w14:textFill>
        </w:rPr>
        <w:t xml:space="preserve">.10.3 场内交通 </w:t>
      </w:r>
    </w:p>
    <w:p w14:paraId="173DAF6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关于场外交通和场内交通的边界的约定</w:t>
      </w:r>
      <w:r>
        <w:rPr>
          <w:rFonts w:hint="eastAsia" w:ascii="宋体" w:hAnsi="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6D33E7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关于发包人向承包人免费提供满足工程施工需要的场内道路和交通设施的约定</w:t>
      </w:r>
      <w:r>
        <w:rPr>
          <w:rFonts w:hint="eastAsia" w:ascii="宋体" w:hAnsi="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bookmarkEnd w:id="16"/>
      <w:bookmarkEnd w:id="17"/>
      <w:bookmarkEnd w:id="18"/>
      <w:bookmarkEnd w:id="19"/>
      <w:bookmarkEnd w:id="20"/>
      <w:bookmarkStart w:id="21" w:name="_Toc318581157"/>
    </w:p>
    <w:p w14:paraId="0C5AC2B1">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1.10.4超大件和超重件的运输</w:t>
      </w:r>
    </w:p>
    <w:p w14:paraId="7C983731">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运输超大件或超重件所需的道路和桥梁临时加固改造费用和其他有关费用由</w:t>
      </w:r>
      <w:r>
        <w:rPr>
          <w:rFonts w:hint="eastAsia" w:ascii="宋体" w:hAnsi="宋体"/>
          <w:color w:val="000000" w:themeColor="text1"/>
          <w:sz w:val="24"/>
          <w:szCs w:val="24"/>
          <w:u w:val="single"/>
          <w14:textFill>
            <w14:solidFill>
              <w14:schemeClr w14:val="tx1"/>
            </w14:solidFill>
          </w14:textFill>
        </w:rPr>
        <w:t xml:space="preserve"> 承包人 </w:t>
      </w:r>
      <w:r>
        <w:rPr>
          <w:rFonts w:hint="eastAsia" w:ascii="宋体" w:hAnsi="宋体"/>
          <w:color w:val="000000" w:themeColor="text1"/>
          <w:sz w:val="24"/>
          <w:szCs w:val="24"/>
          <w14:textFill>
            <w14:solidFill>
              <w14:schemeClr w14:val="tx1"/>
            </w14:solidFill>
          </w14:textFill>
        </w:rPr>
        <w:t>承担。</w:t>
      </w:r>
      <w:bookmarkEnd w:id="21"/>
    </w:p>
    <w:p w14:paraId="69599765">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1.11 知识产权</w:t>
      </w:r>
    </w:p>
    <w:p w14:paraId="56F6112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12972AF9">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关于发包人提供的上述文件的使用限制的要求：</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23709A9A">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1.11.2 关于承包人为实施工程所编制文件的著作权的归属：</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4C67A8E2">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关于承包人提供的上述文件的使用限制的要求：</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743C1B1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1.11.4 承包人在施工过程中所采用的专利、专有技术、技术秘密的使用费的承担方式：</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6EC24D0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1.13工程量清单错误的修正</w:t>
      </w:r>
    </w:p>
    <w:p w14:paraId="34AF5AE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出现工程量清单错误时，是否调整合同价格：</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是  </w:t>
      </w:r>
      <w:r>
        <w:rPr>
          <w:rFonts w:hint="eastAsia" w:ascii="宋体" w:hAnsi="宋体"/>
          <w:color w:val="000000" w:themeColor="text1"/>
          <w:sz w:val="24"/>
          <w:szCs w:val="24"/>
          <w14:textFill>
            <w14:solidFill>
              <w14:schemeClr w14:val="tx1"/>
            </w14:solidFill>
          </w14:textFill>
        </w:rPr>
        <w:t>。</w:t>
      </w:r>
    </w:p>
    <w:p w14:paraId="186841C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允许调整合同价格的工程量偏差范围：</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全部项目 </w:t>
      </w:r>
      <w:r>
        <w:rPr>
          <w:rFonts w:hint="eastAsia" w:ascii="宋体" w:hAnsi="宋体"/>
          <w:color w:val="000000" w:themeColor="text1"/>
          <w:sz w:val="24"/>
          <w:szCs w:val="24"/>
          <w14:textFill>
            <w14:solidFill>
              <w14:schemeClr w14:val="tx1"/>
            </w14:solidFill>
          </w14:textFill>
        </w:rPr>
        <w:t>。</w:t>
      </w:r>
    </w:p>
    <w:p w14:paraId="411D024E">
      <w:pPr>
        <w:spacing w:line="360" w:lineRule="exact"/>
        <w:ind w:firstLine="482" w:firstLineChars="200"/>
        <w:rPr>
          <w:rFonts w:ascii="宋体" w:hAnsi="宋体"/>
          <w:b/>
          <w:color w:val="000000" w:themeColor="text1"/>
          <w:sz w:val="24"/>
          <w:szCs w:val="24"/>
          <w14:textFill>
            <w14:solidFill>
              <w14:schemeClr w14:val="tx1"/>
            </w14:solidFill>
          </w14:textFill>
        </w:rPr>
      </w:pPr>
      <w:bookmarkStart w:id="22" w:name="_Toc351203634"/>
      <w:r>
        <w:rPr>
          <w:rFonts w:hint="eastAsia" w:ascii="宋体" w:hAnsi="宋体"/>
          <w:b/>
          <w:color w:val="000000" w:themeColor="text1"/>
          <w:sz w:val="24"/>
          <w:szCs w:val="24"/>
          <w14:textFill>
            <w14:solidFill>
              <w14:schemeClr w14:val="tx1"/>
            </w14:solidFill>
          </w14:textFill>
        </w:rPr>
        <w:t>2</w:t>
      </w:r>
      <w:bookmarkStart w:id="23" w:name="_Toc296347156"/>
      <w:bookmarkStart w:id="24" w:name="_Toc296944496"/>
      <w:bookmarkStart w:id="25" w:name="_Toc292559362"/>
      <w:bookmarkStart w:id="26" w:name="_Toc297048343"/>
      <w:bookmarkStart w:id="27" w:name="_Toc296346658"/>
      <w:bookmarkStart w:id="28" w:name="_Toc296891197"/>
      <w:bookmarkStart w:id="29" w:name="_Toc292559867"/>
      <w:bookmarkStart w:id="30" w:name="_Toc296890985"/>
      <w:bookmarkStart w:id="31" w:name="_Toc296503157"/>
      <w:bookmarkStart w:id="32" w:name="_Toc297120457"/>
      <w:r>
        <w:rPr>
          <w:rFonts w:hint="eastAsia" w:ascii="宋体" w:hAnsi="宋体"/>
          <w:b/>
          <w:color w:val="000000" w:themeColor="text1"/>
          <w:sz w:val="24"/>
          <w:szCs w:val="24"/>
          <w14:textFill>
            <w14:solidFill>
              <w14:schemeClr w14:val="tx1"/>
            </w14:solidFill>
          </w14:textFill>
        </w:rPr>
        <w:t>.发包人</w:t>
      </w:r>
      <w:bookmarkEnd w:id="22"/>
      <w:bookmarkEnd w:id="23"/>
      <w:bookmarkEnd w:id="24"/>
      <w:bookmarkEnd w:id="25"/>
      <w:bookmarkEnd w:id="26"/>
      <w:bookmarkEnd w:id="27"/>
      <w:bookmarkEnd w:id="28"/>
      <w:bookmarkEnd w:id="29"/>
      <w:bookmarkEnd w:id="30"/>
      <w:bookmarkEnd w:id="31"/>
      <w:bookmarkEnd w:id="32"/>
    </w:p>
    <w:p w14:paraId="300E5FA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2.2 发包人代表</w:t>
      </w:r>
    </w:p>
    <w:p w14:paraId="20829D4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发包人代表：</w:t>
      </w:r>
    </w:p>
    <w:p w14:paraId="0D5376B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姓    名</w:t>
      </w:r>
      <w:r>
        <w:rPr>
          <w:rFonts w:hint="eastAsia" w:ascii="宋体" w:hAnsi="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2A3A28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身份证号：</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4EF3111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职    务：</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2A04242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1B34E71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1EDE5AE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57F07CA5">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发包人对发包人代表的授权范围如下：</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68917665">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2.4 施工现场、施工条件和基础资料的提供</w:t>
      </w:r>
    </w:p>
    <w:p w14:paraId="78CB596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2.4.1 提供施工现场</w:t>
      </w:r>
    </w:p>
    <w:p w14:paraId="16D94EF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关于发包人移交施工现场的期限要求：</w:t>
      </w:r>
      <w:r>
        <w:rPr>
          <w:rFonts w:hint="eastAsia" w:ascii="宋体" w:hAnsi="宋体"/>
          <w:color w:val="000000" w:themeColor="text1"/>
          <w:sz w:val="24"/>
          <w:szCs w:val="24"/>
          <w:u w:val="single"/>
          <w14:textFill>
            <w14:solidFill>
              <w14:schemeClr w14:val="tx1"/>
            </w14:solidFill>
          </w14:textFill>
        </w:rPr>
        <w:t>施工场地应当在监理人发出的开工通知中载明的开工日期前  7  天具备施工条件并移交给承包人，发包人最迟应当在移交施工场地的同时向承包人提供施工场地内地下管线和地下设施等有关资料，并保证资料的真实、准确和完整。</w:t>
      </w:r>
    </w:p>
    <w:p w14:paraId="6F16F77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2.4.2 提供施工条件</w:t>
      </w:r>
    </w:p>
    <w:p w14:paraId="6BEC019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关于发包人应负责提供施工所需要的条件，包括：</w:t>
      </w:r>
    </w:p>
    <w:p w14:paraId="23F9FDE5">
      <w:pPr>
        <w:spacing w:line="360" w:lineRule="exact"/>
        <w:ind w:firstLine="720" w:firstLineChars="300"/>
        <w:rPr>
          <w:rFonts w:ascii="宋体" w:hAnsi="宋体"/>
          <w:b/>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提供：</w:t>
      </w:r>
      <w:r>
        <w:rPr>
          <w:rFonts w:hint="eastAsia" w:ascii="宋体" w:hAnsi="宋体"/>
          <w:color w:val="000000" w:themeColor="text1"/>
          <w:sz w:val="24"/>
          <w:szCs w:val="24"/>
          <w:u w:val="single"/>
          <w14:textFill>
            <w14:solidFill>
              <w14:schemeClr w14:val="tx1"/>
            </w14:solidFill>
          </w14:textFill>
        </w:rPr>
        <w:t>工地办公室、工人食堂、工人宿舍、工地卫生设施占用以及材料、机具堆放所需的场地</w:t>
      </w:r>
      <w:r>
        <w:rPr>
          <w:rFonts w:hint="eastAsia" w:ascii="宋体" w:hAnsi="宋体"/>
          <w:b/>
          <w:color w:val="000000" w:themeColor="text1"/>
          <w:sz w:val="24"/>
          <w:szCs w:val="24"/>
          <w:u w:val="single"/>
          <w14:textFill>
            <w14:solidFill>
              <w14:schemeClr w14:val="tx1"/>
            </w14:solidFill>
          </w14:textFill>
        </w:rPr>
        <w:t>。</w:t>
      </w:r>
    </w:p>
    <w:p w14:paraId="6CD69C0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2.5 资金来源证明及支付担保</w:t>
      </w:r>
    </w:p>
    <w:p w14:paraId="73BF6C9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发包人提供资金来源证明的期限要求：</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7E2DD3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发包人是否提供支付担保：</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6ECA3B2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发包人提供支付担保的形式：</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bookmarkStart w:id="33" w:name="_Toc351203635"/>
    </w:p>
    <w:p w14:paraId="7974C12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w:t>
      </w:r>
      <w:bookmarkStart w:id="34" w:name="_Toc296891198"/>
      <w:bookmarkStart w:id="35" w:name="_Toc296347157"/>
      <w:bookmarkStart w:id="36" w:name="_Toc296944497"/>
      <w:bookmarkStart w:id="37" w:name="_Toc297048344"/>
      <w:bookmarkStart w:id="38" w:name="_Toc296503158"/>
      <w:bookmarkStart w:id="39" w:name="_Toc292559868"/>
      <w:bookmarkStart w:id="40" w:name="_Toc296890986"/>
      <w:bookmarkStart w:id="41" w:name="_Toc297120458"/>
      <w:bookmarkStart w:id="42" w:name="_Toc296346659"/>
      <w:bookmarkStart w:id="43" w:name="_Toc292559363"/>
      <w:r>
        <w:rPr>
          <w:rFonts w:hint="eastAsia" w:ascii="宋体" w:hAnsi="宋体"/>
          <w:b/>
          <w:color w:val="000000" w:themeColor="text1"/>
          <w:sz w:val="24"/>
          <w:szCs w:val="24"/>
          <w14:textFill>
            <w14:solidFill>
              <w14:schemeClr w14:val="tx1"/>
            </w14:solidFill>
          </w14:textFill>
        </w:rPr>
        <w:t>. 承包人</w:t>
      </w:r>
      <w:bookmarkEnd w:id="33"/>
      <w:bookmarkEnd w:id="34"/>
      <w:bookmarkEnd w:id="35"/>
      <w:bookmarkEnd w:id="36"/>
      <w:bookmarkEnd w:id="37"/>
      <w:bookmarkEnd w:id="38"/>
      <w:bookmarkEnd w:id="39"/>
      <w:bookmarkEnd w:id="40"/>
      <w:bookmarkEnd w:id="41"/>
      <w:bookmarkEnd w:id="42"/>
      <w:bookmarkEnd w:id="43"/>
    </w:p>
    <w:p w14:paraId="3B342DE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3.1 承包人的一般义务</w:t>
      </w:r>
    </w:p>
    <w:p w14:paraId="5D94B2A7">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（5）承包人提交的竣工资料的内容：</w:t>
      </w:r>
      <w:r>
        <w:rPr>
          <w:rFonts w:hint="eastAsia" w:ascii="宋体" w:hAnsi="宋体"/>
          <w:color w:val="000000" w:themeColor="text1"/>
          <w:sz w:val="24"/>
          <w:szCs w:val="24"/>
          <w:u w:val="single"/>
          <w14:textFill>
            <w14:solidFill>
              <w14:schemeClr w14:val="tx1"/>
            </w14:solidFill>
          </w14:textFill>
        </w:rPr>
        <w:t xml:space="preserve">  承包人向发包人提交完整竣工图纸</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F956D2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承包人需要提交的竣工资料套数：</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五套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584B1E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承包人提交的竣工资料的费用承担：</w:t>
      </w:r>
      <w:r>
        <w:rPr>
          <w:rFonts w:hint="eastAsia" w:ascii="宋体" w:hAnsi="宋体"/>
          <w:color w:val="000000" w:themeColor="text1"/>
          <w:sz w:val="24"/>
          <w:szCs w:val="24"/>
          <w:u w:val="single"/>
          <w14:textFill>
            <w14:solidFill>
              <w14:schemeClr w14:val="tx1"/>
            </w14:solidFill>
          </w14:textFill>
        </w:rPr>
        <w:t xml:space="preserve">   由承包人承担    </w:t>
      </w:r>
      <w:r>
        <w:rPr>
          <w:rFonts w:hint="eastAsia" w:ascii="宋体" w:hAnsi="宋体"/>
          <w:color w:val="000000" w:themeColor="text1"/>
          <w:sz w:val="24"/>
          <w:szCs w:val="24"/>
          <w14:textFill>
            <w14:solidFill>
              <w14:schemeClr w14:val="tx1"/>
            </w14:solidFill>
          </w14:textFill>
        </w:rPr>
        <w:t>。</w:t>
      </w:r>
    </w:p>
    <w:p w14:paraId="435D99D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承包人提交的竣工资料移交时间：</w:t>
      </w:r>
      <w:r>
        <w:rPr>
          <w:rFonts w:hint="eastAsia" w:ascii="宋体" w:hAnsi="宋体"/>
          <w:color w:val="000000" w:themeColor="text1"/>
          <w:sz w:val="24"/>
          <w:szCs w:val="24"/>
          <w:u w:val="single"/>
          <w14:textFill>
            <w14:solidFill>
              <w14:schemeClr w14:val="tx1"/>
            </w14:solidFill>
          </w14:textFill>
        </w:rPr>
        <w:t xml:space="preserve">  工程竣工验收合格后30天内  </w:t>
      </w:r>
      <w:r>
        <w:rPr>
          <w:rFonts w:hint="eastAsia" w:ascii="宋体" w:hAnsi="宋体"/>
          <w:color w:val="000000" w:themeColor="text1"/>
          <w:sz w:val="24"/>
          <w:szCs w:val="24"/>
          <w14:textFill>
            <w14:solidFill>
              <w14:schemeClr w14:val="tx1"/>
            </w14:solidFill>
          </w14:textFill>
        </w:rPr>
        <w:t>。</w:t>
      </w:r>
    </w:p>
    <w:p w14:paraId="14A2500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承包人提交的竣工资料形式要求：</w:t>
      </w:r>
      <w:r>
        <w:rPr>
          <w:rFonts w:hint="eastAsia" w:ascii="宋体" w:hAnsi="宋体"/>
          <w:color w:val="000000" w:themeColor="text1"/>
          <w:sz w:val="24"/>
          <w:szCs w:val="24"/>
          <w:u w:val="single"/>
          <w14:textFill>
            <w14:solidFill>
              <w14:schemeClr w14:val="tx1"/>
            </w14:solidFill>
          </w14:textFill>
        </w:rPr>
        <w:t xml:space="preserve">  书面形式   </w:t>
      </w:r>
      <w:r>
        <w:rPr>
          <w:rFonts w:hint="eastAsia" w:ascii="宋体" w:hAnsi="宋体"/>
          <w:color w:val="000000" w:themeColor="text1"/>
          <w:sz w:val="24"/>
          <w:szCs w:val="24"/>
          <w14:textFill>
            <w14:solidFill>
              <w14:schemeClr w14:val="tx1"/>
            </w14:solidFill>
          </w14:textFill>
        </w:rPr>
        <w:t>。</w:t>
      </w:r>
    </w:p>
    <w:p w14:paraId="6D42339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（6）承包人应履行的其他义务：</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C0276E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3.2 项目经理</w:t>
      </w:r>
    </w:p>
    <w:p w14:paraId="76D4487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3.2.1 项目经理：</w:t>
      </w:r>
    </w:p>
    <w:p w14:paraId="1DE66CC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姓    名：</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7D1C0B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身份证号：</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E7D0B9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建造师执业资格等级：</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14:textFill>
            <w14:solidFill>
              <w14:schemeClr w14:val="tx1"/>
            </w14:solidFill>
          </w14:textFill>
        </w:rPr>
        <w:t>；</w:t>
      </w:r>
    </w:p>
    <w:p w14:paraId="0EAEAA9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建造师注册证书号：</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F43E7B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建造师执业印章号：</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448313A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安全生产考核合格证书号：</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63788E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0B5384F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07B72CC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6AC31767">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承包人对项目经理的授权范围如下：</w:t>
      </w:r>
      <w:r>
        <w:rPr>
          <w:rFonts w:hint="eastAsia" w:ascii="宋体" w:hAnsi="宋体" w:cs="宋体"/>
          <w:color w:val="000000" w:themeColor="text1"/>
          <w:sz w:val="24"/>
          <w:szCs w:val="24"/>
          <w:u w:val="single"/>
          <w14:textFill>
            <w14:solidFill>
              <w14:schemeClr w14:val="tx1"/>
            </w14:solidFill>
          </w14:textFill>
        </w:rPr>
        <w:t>施工现场质量安全的全面管理</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AFE6735">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关于项目经理每月在施工现场的时间要求：</w:t>
      </w:r>
      <w:r>
        <w:rPr>
          <w:rFonts w:hint="eastAsia" w:ascii="宋体" w:hAnsi="宋体"/>
          <w:color w:val="000000" w:themeColor="text1"/>
          <w:sz w:val="24"/>
          <w:szCs w:val="24"/>
          <w:u w:val="single"/>
          <w14:textFill>
            <w14:solidFill>
              <w14:schemeClr w14:val="tx1"/>
            </w14:solidFill>
          </w14:textFill>
        </w:rPr>
        <w:t xml:space="preserve">  不少于5天   </w:t>
      </w:r>
      <w:r>
        <w:rPr>
          <w:rFonts w:hint="eastAsia" w:ascii="宋体" w:hAnsi="宋体"/>
          <w:color w:val="000000" w:themeColor="text1"/>
          <w:sz w:val="24"/>
          <w:szCs w:val="24"/>
          <w14:textFill>
            <w14:solidFill>
              <w14:schemeClr w14:val="tx1"/>
            </w14:solidFill>
          </w14:textFill>
        </w:rPr>
        <w:t>。</w:t>
      </w:r>
    </w:p>
    <w:p w14:paraId="153B9C2F">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承包人未提交劳动合同，以及没有为项目经理缴纳社会保险证明的违约责任：</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14F5DDD0">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项目经理未经批准，擅自离开施工现场的违约责任：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11563CA">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3.2.3 承包人擅自更换项目经理的违约责任：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5EAA635C">
      <w:pPr>
        <w:spacing w:line="360" w:lineRule="exact"/>
        <w:ind w:firstLine="57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3.2.4 承包人无正当理由拒绝更换项目经理的违约责任：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78CF96E">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3.3 承包人人员</w:t>
      </w:r>
    </w:p>
    <w:p w14:paraId="6FC76C5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3.3.1 承包人提交项目管理机构及施工现场管理人员安排报告的期限：</w:t>
      </w:r>
      <w:r>
        <w:rPr>
          <w:rFonts w:hint="eastAsia" w:ascii="宋体" w:hAnsi="宋体"/>
          <w:color w:val="000000" w:themeColor="text1"/>
          <w:sz w:val="24"/>
          <w:szCs w:val="24"/>
          <w:u w:val="single"/>
          <w14:textFill>
            <w14:solidFill>
              <w14:schemeClr w14:val="tx1"/>
            </w14:solidFill>
          </w14:textFill>
        </w:rPr>
        <w:t xml:space="preserve">  工程开工前2天  </w:t>
      </w:r>
      <w:r>
        <w:rPr>
          <w:rFonts w:hint="eastAsia" w:ascii="宋体" w:hAnsi="宋体"/>
          <w:color w:val="000000" w:themeColor="text1"/>
          <w:sz w:val="24"/>
          <w:szCs w:val="24"/>
          <w14:textFill>
            <w14:solidFill>
              <w14:schemeClr w14:val="tx1"/>
            </w14:solidFill>
          </w14:textFill>
        </w:rPr>
        <w:t>。</w:t>
      </w:r>
    </w:p>
    <w:p w14:paraId="3D038F5F">
      <w:pPr>
        <w:spacing w:line="360" w:lineRule="exact"/>
        <w:ind w:left="1"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3.3.3 承包人无正当理由拒绝撤换主要施工管理人员的违约责任：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53756C6">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3.3.4 承包人主要施工管理人员离开施工现场的批准要求：</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A244FB0">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3.3.5承包人擅自更换主要施工管理人员的违约责任：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C914299">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承包人主要施工管理人员擅自离开施工现场的违约责任：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46F17F46">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w:t>
      </w:r>
      <w:bookmarkStart w:id="44" w:name="_Toc297048345"/>
      <w:bookmarkStart w:id="45" w:name="_Toc296347158"/>
      <w:bookmarkStart w:id="46" w:name="_Toc297216151"/>
      <w:bookmarkStart w:id="47" w:name="_Toc304295523"/>
      <w:bookmarkStart w:id="48" w:name="_Toc297120459"/>
      <w:bookmarkStart w:id="49" w:name="_Toc296890987"/>
      <w:bookmarkStart w:id="50" w:name="_Toc296503159"/>
      <w:bookmarkStart w:id="51" w:name="_Toc312677988"/>
      <w:bookmarkStart w:id="52" w:name="_Toc297123492"/>
      <w:bookmarkStart w:id="53" w:name="_Toc303539102"/>
      <w:bookmarkStart w:id="54" w:name="_Toc296346660"/>
      <w:bookmarkStart w:id="55" w:name="_Toc296891199"/>
      <w:bookmarkStart w:id="56" w:name="_Toc292559364"/>
      <w:bookmarkStart w:id="57" w:name="_Toc292559869"/>
      <w:bookmarkStart w:id="58" w:name="_Toc300934945"/>
      <w:bookmarkStart w:id="59" w:name="_Toc296944498"/>
      <w:r>
        <w:rPr>
          <w:rFonts w:hint="eastAsia" w:ascii="宋体" w:hAnsi="宋体"/>
          <w:b/>
          <w:color w:val="000000" w:themeColor="text1"/>
          <w:sz w:val="24"/>
          <w:szCs w:val="24"/>
          <w14:textFill>
            <w14:solidFill>
              <w14:schemeClr w14:val="tx1"/>
            </w14:solidFill>
          </w14:textFill>
        </w:rPr>
        <w:t>.5 分包</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015728C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w:t>
      </w:r>
      <w:bookmarkStart w:id="60" w:name="_Toc300934946"/>
      <w:bookmarkStart w:id="61" w:name="_Toc303539103"/>
      <w:bookmarkStart w:id="62" w:name="_Toc296346661"/>
      <w:bookmarkStart w:id="63" w:name="_Toc297216152"/>
      <w:bookmarkStart w:id="64" w:name="_Toc312677989"/>
      <w:bookmarkStart w:id="65" w:name="_Toc297120460"/>
      <w:bookmarkStart w:id="66" w:name="_Toc318581158"/>
      <w:bookmarkStart w:id="67" w:name="_Toc296503160"/>
      <w:bookmarkStart w:id="68" w:name="_Toc297123493"/>
      <w:bookmarkStart w:id="69" w:name="_Toc292559870"/>
      <w:bookmarkStart w:id="70" w:name="_Toc296347159"/>
      <w:bookmarkStart w:id="71" w:name="_Toc297048346"/>
      <w:bookmarkStart w:id="72" w:name="_Toc296890988"/>
      <w:bookmarkStart w:id="73" w:name="_Toc304295524"/>
      <w:bookmarkStart w:id="74" w:name="_Toc296944499"/>
      <w:bookmarkStart w:id="75" w:name="_Toc296891200"/>
      <w:bookmarkStart w:id="76" w:name="_Toc292559365"/>
      <w:r>
        <w:rPr>
          <w:rFonts w:hint="eastAsia" w:ascii="宋体" w:hAnsi="宋体"/>
          <w:b/>
          <w:color w:val="000000" w:themeColor="text1"/>
          <w:sz w:val="24"/>
          <w:szCs w:val="24"/>
          <w14:textFill>
            <w14:solidFill>
              <w14:schemeClr w14:val="tx1"/>
            </w14:solidFill>
          </w14:textFill>
        </w:rPr>
        <w:t>.5.1 分包的一般约定</w:t>
      </w:r>
    </w:p>
    <w:p w14:paraId="5ABC9F9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禁止分包的工程包括：</w:t>
      </w:r>
      <w:r>
        <w:rPr>
          <w:rFonts w:hint="eastAsia" w:ascii="宋体" w:hAnsi="宋体" w:cs="宋体"/>
          <w:color w:val="000000" w:themeColor="text1"/>
          <w:sz w:val="24"/>
          <w:szCs w:val="24"/>
          <w:u w:val="single"/>
          <w14:textFill>
            <w14:solidFill>
              <w14:schemeClr w14:val="tx1"/>
            </w14:solidFill>
          </w14:textFill>
        </w:rPr>
        <w:t>本工程不得分包</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550A11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主体结构、关键性工作的范围：</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2B3E3A7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w:t>
      </w:r>
      <w:bookmarkStart w:id="77" w:name="_Toc312677990"/>
      <w:bookmarkStart w:id="78" w:name="_Toc318581159"/>
      <w:r>
        <w:rPr>
          <w:rFonts w:hint="eastAsia" w:ascii="宋体" w:hAnsi="宋体"/>
          <w:b/>
          <w:color w:val="000000" w:themeColor="text1"/>
          <w:sz w:val="24"/>
          <w:szCs w:val="24"/>
          <w14:textFill>
            <w14:solidFill>
              <w14:schemeClr w14:val="tx1"/>
            </w14:solidFill>
          </w14:textFill>
        </w:rPr>
        <w:t>.5.2分包的确定</w:t>
      </w:r>
    </w:p>
    <w:p w14:paraId="79F53CD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允许分包的专业工程包括：</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EFC4DA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其他关于分包的约定：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09A2B74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3.5.4 分包合同价款</w:t>
      </w:r>
    </w:p>
    <w:p w14:paraId="1A6C9A5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关于分包合同价款支付的约定：</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bookmarkEnd w:id="77"/>
      <w:bookmarkEnd w:id="78"/>
    </w:p>
    <w:p w14:paraId="10A09F15">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3.6 工程照管与成品、半成品保护</w:t>
      </w:r>
    </w:p>
    <w:p w14:paraId="7C3692AE">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承包人负责照管工程及工程相关的材料、工程设备的起始时间:</w:t>
      </w:r>
      <w:r>
        <w:rPr>
          <w:rFonts w:hint="eastAsia" w:ascii="宋体" w:hAnsi="宋体"/>
          <w:color w:val="000000" w:themeColor="text1"/>
          <w:sz w:val="24"/>
          <w:szCs w:val="24"/>
          <w:u w:val="single"/>
          <w14:textFill>
            <w14:solidFill>
              <w14:schemeClr w14:val="tx1"/>
            </w14:solidFill>
          </w14:textFill>
        </w:rPr>
        <w:t xml:space="preserve"> 设备、人员进场至验收交付使用前由承包人负责保修 </w:t>
      </w:r>
    </w:p>
    <w:p w14:paraId="0F4F4F41">
      <w:pPr>
        <w:spacing w:line="360" w:lineRule="exact"/>
        <w:ind w:firstLine="482" w:firstLineChars="200"/>
        <w:rPr>
          <w:rFonts w:ascii="宋体" w:hAnsi="宋体"/>
          <w:b/>
          <w:color w:val="000000" w:themeColor="text1"/>
          <w:sz w:val="24"/>
          <w:szCs w:val="24"/>
          <w14:textFill>
            <w14:solidFill>
              <w14:schemeClr w14:val="tx1"/>
            </w14:solidFill>
          </w14:textFill>
        </w:rPr>
      </w:pPr>
      <w:bookmarkStart w:id="79" w:name="_Toc351203636"/>
      <w:r>
        <w:rPr>
          <w:rFonts w:hint="eastAsia" w:ascii="宋体" w:hAnsi="宋体"/>
          <w:b/>
          <w:color w:val="000000" w:themeColor="text1"/>
          <w:sz w:val="24"/>
          <w:szCs w:val="24"/>
          <w14:textFill>
            <w14:solidFill>
              <w14:schemeClr w14:val="tx1"/>
            </w14:solidFill>
          </w14:textFill>
        </w:rPr>
        <w:t>3.7 履约担保</w:t>
      </w:r>
    </w:p>
    <w:p w14:paraId="308A60A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承包人是否提供履约担保：</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否</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A4D881F">
      <w:pPr>
        <w:spacing w:line="360" w:lineRule="exact"/>
        <w:ind w:firstLine="480" w:firstLineChars="200"/>
        <w:rPr>
          <w:rFonts w:ascii="宋体" w:hAnsi="宋体"/>
          <w:b/>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承包人提供履约担保的形式、金额及期限的：</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14:textFill>
            <w14:solidFill>
              <w14:schemeClr w14:val="tx1"/>
            </w14:solidFill>
          </w14:textFill>
        </w:rPr>
        <w:t>。</w:t>
      </w:r>
    </w:p>
    <w:p w14:paraId="79CF437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4</w:t>
      </w:r>
      <w:bookmarkStart w:id="80" w:name="_Toc296944501"/>
      <w:bookmarkStart w:id="81" w:name="_Toc297048348"/>
      <w:bookmarkStart w:id="82" w:name="_Toc296891202"/>
      <w:bookmarkStart w:id="83" w:name="_Toc296890990"/>
      <w:bookmarkStart w:id="84" w:name="_Toc292559366"/>
      <w:bookmarkStart w:id="85" w:name="_Toc297120462"/>
      <w:bookmarkStart w:id="86" w:name="_Toc296347161"/>
      <w:bookmarkStart w:id="87" w:name="_Toc292559871"/>
      <w:bookmarkStart w:id="88" w:name="_Toc296346663"/>
      <w:bookmarkStart w:id="89" w:name="_Toc296503162"/>
      <w:bookmarkStart w:id="90" w:name="_Toc267251413"/>
      <w:r>
        <w:rPr>
          <w:rFonts w:hint="eastAsia" w:ascii="宋体" w:hAnsi="宋体"/>
          <w:b/>
          <w:color w:val="000000" w:themeColor="text1"/>
          <w:sz w:val="24"/>
          <w:szCs w:val="24"/>
          <w14:textFill>
            <w14:solidFill>
              <w14:schemeClr w14:val="tx1"/>
            </w14:solidFill>
          </w14:textFill>
        </w:rPr>
        <w:t>. 监</w:t>
      </w:r>
      <w:bookmarkEnd w:id="80"/>
      <w:bookmarkEnd w:id="81"/>
      <w:bookmarkEnd w:id="82"/>
      <w:bookmarkEnd w:id="83"/>
      <w:bookmarkEnd w:id="84"/>
      <w:bookmarkEnd w:id="85"/>
      <w:bookmarkEnd w:id="86"/>
      <w:bookmarkEnd w:id="87"/>
      <w:bookmarkEnd w:id="88"/>
      <w:bookmarkEnd w:id="89"/>
      <w:bookmarkEnd w:id="90"/>
      <w:r>
        <w:rPr>
          <w:rFonts w:hint="eastAsia" w:ascii="宋体" w:hAnsi="宋体"/>
          <w:b/>
          <w:color w:val="000000" w:themeColor="text1"/>
          <w:sz w:val="24"/>
          <w:szCs w:val="24"/>
          <w14:textFill>
            <w14:solidFill>
              <w14:schemeClr w14:val="tx1"/>
            </w14:solidFill>
          </w14:textFill>
        </w:rPr>
        <w:t>理人</w:t>
      </w:r>
      <w:bookmarkEnd w:id="79"/>
    </w:p>
    <w:p w14:paraId="5896D456">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4.1监理人的一般规定</w:t>
      </w:r>
    </w:p>
    <w:p w14:paraId="1E6C52A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关于监理人的监理内容：</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454F895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关于监理人的监理权限：</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p>
    <w:p w14:paraId="6A8B9DF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关于监理人在施工现场的办公场所、生活场所的提供和费用承担的约定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p>
    <w:p w14:paraId="4FF6734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4.2 监理人员</w:t>
      </w:r>
    </w:p>
    <w:p w14:paraId="220DEAC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总监理工程师：</w:t>
      </w:r>
    </w:p>
    <w:p w14:paraId="3C1C3FD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姓    名：</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068A69F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职    务：</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546595B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监理工程师执业资格证书号：</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57FB248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70388C6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2CA2DA5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7824DB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关于监理人的其他约定：</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58144DD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4.4 商定或确定</w:t>
      </w:r>
      <w:bookmarkStart w:id="91" w:name="_Toc267251418"/>
    </w:p>
    <w:p w14:paraId="1EE612B0">
      <w:pPr>
        <w:spacing w:line="360" w:lineRule="exact"/>
        <w:ind w:firstLine="456"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pacing w:val="-6"/>
          <w:sz w:val="24"/>
          <w:szCs w:val="24"/>
          <w14:textFill>
            <w14:solidFill>
              <w14:schemeClr w14:val="tx1"/>
            </w14:solidFill>
          </w14:textFill>
        </w:rPr>
        <w:t>在发包人和承包人不能通过协商达成一致意见时，发包人授权监理人对以下事项进行确定</w:t>
      </w:r>
      <w:r>
        <w:rPr>
          <w:rFonts w:hint="eastAsia" w:ascii="宋体" w:hAnsi="宋体"/>
          <w:color w:val="000000" w:themeColor="text1"/>
          <w:sz w:val="24"/>
          <w:szCs w:val="24"/>
          <w14:textFill>
            <w14:solidFill>
              <w14:schemeClr w14:val="tx1"/>
            </w14:solidFill>
          </w14:textFill>
        </w:rPr>
        <w:t>：</w:t>
      </w:r>
    </w:p>
    <w:p w14:paraId="7EC86EA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p>
    <w:p w14:paraId="7F03167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DD547F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bookmarkStart w:id="92" w:name="_Toc351203637"/>
    </w:p>
    <w:p w14:paraId="6938623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5</w:t>
      </w:r>
      <w:bookmarkEnd w:id="91"/>
      <w:bookmarkStart w:id="93" w:name="_Toc292559367"/>
      <w:bookmarkStart w:id="94" w:name="_Toc296346664"/>
      <w:bookmarkStart w:id="95" w:name="_Toc297120463"/>
      <w:bookmarkStart w:id="96" w:name="_Toc292559872"/>
      <w:bookmarkStart w:id="97" w:name="_Toc296891203"/>
      <w:bookmarkStart w:id="98" w:name="_Toc296944502"/>
      <w:bookmarkStart w:id="99" w:name="_Toc296890991"/>
      <w:bookmarkStart w:id="100" w:name="_Toc297048349"/>
      <w:bookmarkStart w:id="101" w:name="_Toc296347162"/>
      <w:bookmarkStart w:id="102" w:name="_Toc296503163"/>
      <w:r>
        <w:rPr>
          <w:rFonts w:hint="eastAsia" w:ascii="宋体" w:hAnsi="宋体"/>
          <w:b/>
          <w:color w:val="000000" w:themeColor="text1"/>
          <w:sz w:val="24"/>
          <w:szCs w:val="24"/>
          <w14:textFill>
            <w14:solidFill>
              <w14:schemeClr w14:val="tx1"/>
            </w14:solidFill>
          </w14:textFill>
        </w:rPr>
        <w:t>. 工程质量</w:t>
      </w:r>
      <w:bookmarkEnd w:id="92"/>
    </w:p>
    <w:p w14:paraId="7BC9DA5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5.1 质量要求</w:t>
      </w:r>
    </w:p>
    <w:p w14:paraId="2A3C88A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w:t>
      </w:r>
      <w:bookmarkStart w:id="103" w:name="_Toc318581164"/>
      <w:bookmarkStart w:id="104" w:name="_Toc304295527"/>
      <w:bookmarkStart w:id="105" w:name="_Toc303539106"/>
      <w:bookmarkStart w:id="106" w:name="_Toc312677997"/>
      <w:bookmarkStart w:id="107" w:name="_Toc297123496"/>
      <w:bookmarkStart w:id="108" w:name="_Toc297216155"/>
      <w:bookmarkStart w:id="109" w:name="_Toc300934949"/>
      <w:r>
        <w:rPr>
          <w:rFonts w:hint="eastAsia" w:ascii="宋体" w:hAnsi="宋体"/>
          <w:color w:val="000000" w:themeColor="text1"/>
          <w:sz w:val="24"/>
          <w:szCs w:val="24"/>
          <w14:textFill>
            <w14:solidFill>
              <w14:schemeClr w14:val="tx1"/>
            </w14:solidFill>
          </w14:textFill>
        </w:rPr>
        <w:t>.1.1 特殊质量标准和要求：</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076C67F9">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关于工程奖项的约定：</w:t>
      </w:r>
      <w:r>
        <w:rPr>
          <w:rFonts w:hint="eastAsia" w:ascii="宋体" w:hAnsi="宋体"/>
          <w:color w:val="000000" w:themeColor="text1"/>
          <w:sz w:val="24"/>
          <w:szCs w:val="24"/>
          <w:u w:val="single"/>
          <w14:textFill>
            <w14:solidFill>
              <w14:schemeClr w14:val="tx1"/>
            </w14:solidFill>
          </w14:textFill>
        </w:rPr>
        <w:t xml:space="preserve">      无     。 </w:t>
      </w:r>
    </w:p>
    <w:p w14:paraId="16013DC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5.3 隐蔽工程检查</w:t>
      </w:r>
    </w:p>
    <w:p w14:paraId="03B6246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5.3.2</w:t>
      </w:r>
      <w:r>
        <w:rPr>
          <w:rFonts w:hint="eastAsia" w:ascii="宋体" w:hAnsi="宋体"/>
          <w:color w:val="000000" w:themeColor="text1"/>
          <w:spacing w:val="-8"/>
          <w:sz w:val="24"/>
          <w:szCs w:val="24"/>
          <w14:textFill>
            <w14:solidFill>
              <w14:schemeClr w14:val="tx1"/>
            </w14:solidFill>
          </w14:textFill>
        </w:rPr>
        <w:t>承包人提前通知监理人隐蔽工程检查的期限的约定</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48小时前书面通知监理人  </w:t>
      </w:r>
      <w:r>
        <w:rPr>
          <w:rFonts w:hint="eastAsia" w:ascii="宋体" w:hAnsi="宋体"/>
          <w:color w:val="000000" w:themeColor="text1"/>
          <w:sz w:val="24"/>
          <w:szCs w:val="24"/>
          <w14:textFill>
            <w14:solidFill>
              <w14:schemeClr w14:val="tx1"/>
            </w14:solidFill>
          </w14:textFill>
        </w:rPr>
        <w:t>。</w:t>
      </w:r>
    </w:p>
    <w:p w14:paraId="4E04A23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监理人不能按时进行检查时，应提前</w:t>
      </w:r>
      <w:r>
        <w:rPr>
          <w:rFonts w:hint="eastAsia" w:ascii="宋体" w:hAnsi="宋体"/>
          <w:color w:val="000000" w:themeColor="text1"/>
          <w:sz w:val="24"/>
          <w:szCs w:val="24"/>
          <w:u w:val="single"/>
          <w14:textFill>
            <w14:solidFill>
              <w14:schemeClr w14:val="tx1"/>
            </w14:solidFill>
          </w14:textFill>
        </w:rPr>
        <w:t xml:space="preserve"> 24</w:t>
      </w:r>
      <w:r>
        <w:rPr>
          <w:rFonts w:hint="eastAsia" w:ascii="宋体" w:hAnsi="宋体"/>
          <w:color w:val="000000" w:themeColor="text1"/>
          <w:sz w:val="24"/>
          <w:szCs w:val="24"/>
          <w14:textFill>
            <w14:solidFill>
              <w14:schemeClr w14:val="tx1"/>
            </w14:solidFill>
          </w14:textFill>
        </w:rPr>
        <w:t>小时提交书面延期要求。</w:t>
      </w:r>
    </w:p>
    <w:p w14:paraId="2FA2B06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关于延期最长不得超过：</w:t>
      </w:r>
      <w:r>
        <w:rPr>
          <w:rFonts w:hint="eastAsia" w:ascii="宋体" w:hAnsi="宋体"/>
          <w:color w:val="000000" w:themeColor="text1"/>
          <w:sz w:val="24"/>
          <w:szCs w:val="24"/>
          <w:u w:val="single"/>
          <w14:textFill>
            <w14:solidFill>
              <w14:schemeClr w14:val="tx1"/>
            </w14:solidFill>
          </w14:textFill>
        </w:rPr>
        <w:t xml:space="preserve"> 48 </w:t>
      </w:r>
      <w:r>
        <w:rPr>
          <w:rFonts w:hint="eastAsia" w:ascii="宋体" w:hAnsi="宋体"/>
          <w:color w:val="000000" w:themeColor="text1"/>
          <w:sz w:val="24"/>
          <w:szCs w:val="24"/>
          <w14:textFill>
            <w14:solidFill>
              <w14:schemeClr w14:val="tx1"/>
            </w14:solidFill>
          </w14:textFill>
        </w:rPr>
        <w:t>小时。</w:t>
      </w:r>
      <w:bookmarkStart w:id="110" w:name="_Toc351203638"/>
    </w:p>
    <w:p w14:paraId="6BCBF406">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6. 安全文明施工与环境保护</w:t>
      </w:r>
      <w:bookmarkEnd w:id="110"/>
    </w:p>
    <w:p w14:paraId="29433D4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6.1安全文明施工</w:t>
      </w:r>
    </w:p>
    <w:p w14:paraId="0A81DF12">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6.1.1 项目安全生产的达标目标及相应事项的约定：</w:t>
      </w:r>
      <w:r>
        <w:rPr>
          <w:rFonts w:hint="eastAsia" w:ascii="宋体" w:hAnsi="宋体"/>
          <w:color w:val="000000" w:themeColor="text1"/>
          <w:sz w:val="24"/>
          <w:szCs w:val="24"/>
          <w:u w:val="single"/>
          <w14:textFill>
            <w14:solidFill>
              <w14:schemeClr w14:val="tx1"/>
            </w14:solidFill>
          </w14:textFill>
        </w:rPr>
        <w:t xml:space="preserve"> 要求达到《建筑施工安全检查标准》  </w:t>
      </w:r>
      <w:r>
        <w:rPr>
          <w:rFonts w:hint="eastAsia" w:ascii="宋体" w:hAnsi="宋体"/>
          <w:color w:val="000000" w:themeColor="text1"/>
          <w:sz w:val="24"/>
          <w:szCs w:val="24"/>
          <w14:textFill>
            <w14:solidFill>
              <w14:schemeClr w14:val="tx1"/>
            </w14:solidFill>
          </w14:textFill>
        </w:rPr>
        <w:t>。</w:t>
      </w:r>
    </w:p>
    <w:p w14:paraId="367C9E20">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6.1.4 关于治安保卫的特别约定：</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274C9FD6">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关于编制施工场地治安管理计划的约定：</w:t>
      </w:r>
      <w:r>
        <w:rPr>
          <w:rFonts w:hint="eastAsia" w:ascii="宋体" w:hAnsi="宋体"/>
          <w:color w:val="000000" w:themeColor="text1"/>
          <w:sz w:val="24"/>
          <w:szCs w:val="24"/>
          <w:u w:val="single"/>
          <w14:textFill>
            <w14:solidFill>
              <w14:schemeClr w14:val="tx1"/>
            </w14:solidFill>
          </w14:textFill>
        </w:rPr>
        <w:t xml:space="preserve"> 开工前提供施工场地治安管理计划  </w:t>
      </w:r>
      <w:r>
        <w:rPr>
          <w:rFonts w:hint="eastAsia" w:ascii="宋体" w:hAnsi="宋体"/>
          <w:color w:val="000000" w:themeColor="text1"/>
          <w:sz w:val="24"/>
          <w:szCs w:val="24"/>
          <w14:textFill>
            <w14:solidFill>
              <w14:schemeClr w14:val="tx1"/>
            </w14:solidFill>
          </w14:textFill>
        </w:rPr>
        <w:t>。</w:t>
      </w:r>
    </w:p>
    <w:p w14:paraId="6C72059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6.1.5 文明施工</w:t>
      </w:r>
    </w:p>
    <w:p w14:paraId="195C1A3B">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合同当事人对文明施工的要求：</w:t>
      </w:r>
      <w:r>
        <w:rPr>
          <w:rFonts w:hint="eastAsia" w:ascii="宋体" w:hAnsi="宋体"/>
          <w:color w:val="000000" w:themeColor="text1"/>
          <w:sz w:val="24"/>
          <w:szCs w:val="24"/>
          <w:u w:val="single"/>
          <w14:textFill>
            <w14:solidFill>
              <w14:schemeClr w14:val="tx1"/>
            </w14:solidFill>
          </w14:textFill>
        </w:rPr>
        <w:t xml:space="preserve">  达到《建筑施工现场环境与卫生标准》  </w:t>
      </w:r>
      <w:r>
        <w:rPr>
          <w:rFonts w:hint="eastAsia" w:ascii="宋体" w:hAnsi="宋体"/>
          <w:color w:val="000000" w:themeColor="text1"/>
          <w:sz w:val="24"/>
          <w:szCs w:val="24"/>
          <w14:textFill>
            <w14:solidFill>
              <w14:schemeClr w14:val="tx1"/>
            </w14:solidFill>
          </w14:textFill>
        </w:rPr>
        <w:t>。</w:t>
      </w:r>
    </w:p>
    <w:p w14:paraId="0170EADA">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6.1.6 关于安全文明施工费支付比例和支付期限的约定：</w:t>
      </w:r>
      <w:r>
        <w:rPr>
          <w:rFonts w:hint="eastAsia" w:ascii="宋体" w:hAnsi="宋体"/>
          <w:color w:val="000000" w:themeColor="text1"/>
          <w:sz w:val="24"/>
          <w:szCs w:val="24"/>
          <w:u w:val="single"/>
          <w14:textFill>
            <w14:solidFill>
              <w14:schemeClr w14:val="tx1"/>
            </w14:solidFill>
          </w14:textFill>
        </w:rPr>
        <w:t xml:space="preserve"> 本合同生效后7天内按海南省现行规定标准执行。</w:t>
      </w:r>
    </w:p>
    <w:bookmarkEnd w:id="103"/>
    <w:bookmarkEnd w:id="104"/>
    <w:bookmarkEnd w:id="105"/>
    <w:bookmarkEnd w:id="106"/>
    <w:bookmarkEnd w:id="107"/>
    <w:bookmarkEnd w:id="108"/>
    <w:bookmarkEnd w:id="109"/>
    <w:p w14:paraId="7C3A69D0">
      <w:pPr>
        <w:spacing w:line="360" w:lineRule="exact"/>
        <w:ind w:firstLine="482" w:firstLineChars="200"/>
        <w:rPr>
          <w:rFonts w:ascii="宋体" w:hAnsi="宋体"/>
          <w:b/>
          <w:color w:val="000000" w:themeColor="text1"/>
          <w:sz w:val="24"/>
          <w:szCs w:val="24"/>
          <w14:textFill>
            <w14:solidFill>
              <w14:schemeClr w14:val="tx1"/>
            </w14:solidFill>
          </w14:textFill>
        </w:rPr>
      </w:pPr>
      <w:bookmarkStart w:id="111" w:name="_Toc351203639"/>
      <w:r>
        <w:rPr>
          <w:rFonts w:hint="eastAsia" w:ascii="宋体" w:hAnsi="宋体"/>
          <w:b/>
          <w:color w:val="000000" w:themeColor="text1"/>
          <w:sz w:val="24"/>
          <w:szCs w:val="24"/>
          <w14:textFill>
            <w14:solidFill>
              <w14:schemeClr w14:val="tx1"/>
            </w14:solidFill>
          </w14:textFill>
        </w:rPr>
        <w:t>7. 工期和进度</w:t>
      </w:r>
      <w:bookmarkEnd w:id="111"/>
    </w:p>
    <w:p w14:paraId="69DEFE8E">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7.1 施工组织设计</w:t>
      </w:r>
    </w:p>
    <w:p w14:paraId="4914B6AE">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7.1.1 合同当事人约定的施工组织设计应包括的其他内容：</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F41601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7.1.2 施工组织设计的提交和修改</w:t>
      </w:r>
    </w:p>
    <w:p w14:paraId="2E4895D2">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承包人提交详细施工组织设计的期限的约定：</w:t>
      </w:r>
      <w:r>
        <w:rPr>
          <w:rFonts w:hint="eastAsia" w:ascii="宋体" w:hAnsi="宋体"/>
          <w:color w:val="000000" w:themeColor="text1"/>
          <w:sz w:val="24"/>
          <w:szCs w:val="24"/>
          <w:u w:val="single"/>
          <w14:textFill>
            <w14:solidFill>
              <w14:schemeClr w14:val="tx1"/>
            </w14:solidFill>
          </w14:textFill>
        </w:rPr>
        <w:t xml:space="preserve">  开工前</w:t>
      </w:r>
      <w:r>
        <w:rPr>
          <w:rFonts w:hint="eastAsia" w:ascii="宋体" w:hAnsi="宋体"/>
          <w:color w:val="000000" w:themeColor="text1"/>
          <w:sz w:val="24"/>
          <w:szCs w:val="24"/>
          <w14:textFill>
            <w14:solidFill>
              <w14:schemeClr w14:val="tx1"/>
            </w14:solidFill>
          </w14:textFill>
        </w:rPr>
        <w:t>。</w:t>
      </w:r>
    </w:p>
    <w:p w14:paraId="11DCDBC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发包人和监理人在收到详细的施工组织设计后确认或提出修改意见的期限：</w:t>
      </w:r>
      <w:r>
        <w:rPr>
          <w:rFonts w:hint="eastAsia" w:ascii="宋体" w:hAnsi="宋体"/>
          <w:color w:val="000000" w:themeColor="text1"/>
          <w:sz w:val="24"/>
          <w:szCs w:val="24"/>
          <w:u w:val="single"/>
          <w14:textFill>
            <w14:solidFill>
              <w14:schemeClr w14:val="tx1"/>
            </w14:solidFill>
          </w14:textFill>
        </w:rPr>
        <w:t xml:space="preserve"> 7天内   </w:t>
      </w:r>
      <w:r>
        <w:rPr>
          <w:rFonts w:hint="eastAsia" w:ascii="宋体" w:hAnsi="宋体"/>
          <w:color w:val="000000" w:themeColor="text1"/>
          <w:sz w:val="24"/>
          <w:szCs w:val="24"/>
          <w14:textFill>
            <w14:solidFill>
              <w14:schemeClr w14:val="tx1"/>
            </w14:solidFill>
          </w14:textFill>
        </w:rPr>
        <w:t>。</w:t>
      </w:r>
    </w:p>
    <w:p w14:paraId="25BD2BB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w:t>
      </w:r>
      <w:bookmarkStart w:id="112" w:name="_Toc297123514"/>
      <w:bookmarkStart w:id="113" w:name="_Toc312678005"/>
      <w:bookmarkStart w:id="114" w:name="_Toc312677479"/>
      <w:bookmarkStart w:id="115" w:name="_Toc303539123"/>
      <w:bookmarkStart w:id="116" w:name="_Toc304295541"/>
      <w:bookmarkStart w:id="117" w:name="_Toc297216173"/>
      <w:bookmarkStart w:id="118" w:name="_Toc300934966"/>
      <w:r>
        <w:rPr>
          <w:rFonts w:hint="eastAsia" w:ascii="宋体" w:hAnsi="宋体"/>
          <w:b/>
          <w:color w:val="000000" w:themeColor="text1"/>
          <w:sz w:val="24"/>
          <w:szCs w:val="24"/>
          <w14:textFill>
            <w14:solidFill>
              <w14:schemeClr w14:val="tx1"/>
            </w14:solidFill>
          </w14:textFill>
        </w:rPr>
        <w:t>.2 施工进度计划</w:t>
      </w:r>
    </w:p>
    <w:p w14:paraId="37D3BE2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7.2.2 施工进度计划的修订</w:t>
      </w:r>
    </w:p>
    <w:p w14:paraId="36D2131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发包人和监理人在收到修订的施工进度计划后确认或提出修改意见的期限：</w:t>
      </w:r>
      <w:r>
        <w:rPr>
          <w:rFonts w:hint="eastAsia" w:ascii="宋体" w:hAnsi="宋体"/>
          <w:color w:val="000000" w:themeColor="text1"/>
          <w:sz w:val="24"/>
          <w:szCs w:val="24"/>
          <w:u w:val="single"/>
          <w14:textFill>
            <w14:solidFill>
              <w14:schemeClr w14:val="tx1"/>
            </w14:solidFill>
          </w14:textFill>
        </w:rPr>
        <w:t>收到7天内</w:t>
      </w:r>
      <w:r>
        <w:rPr>
          <w:rFonts w:hint="eastAsia" w:ascii="宋体" w:hAnsi="宋体"/>
          <w:color w:val="000000" w:themeColor="text1"/>
          <w:sz w:val="24"/>
          <w:szCs w:val="24"/>
          <w14:textFill>
            <w14:solidFill>
              <w14:schemeClr w14:val="tx1"/>
            </w14:solidFill>
          </w14:textFill>
        </w:rPr>
        <w:t>。</w:t>
      </w:r>
    </w:p>
    <w:p w14:paraId="28C94E7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7.3 开工</w:t>
      </w:r>
    </w:p>
    <w:p w14:paraId="2CA462A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7.3.1 开工准备</w:t>
      </w:r>
    </w:p>
    <w:p w14:paraId="2750C3B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关于承包人提交工程开工报审表的期限：</w:t>
      </w:r>
      <w:r>
        <w:rPr>
          <w:rFonts w:hint="eastAsia" w:ascii="宋体" w:hAnsi="宋体"/>
          <w:color w:val="000000" w:themeColor="text1"/>
          <w:sz w:val="24"/>
          <w:szCs w:val="24"/>
          <w:u w:val="single"/>
          <w14:textFill>
            <w14:solidFill>
              <w14:schemeClr w14:val="tx1"/>
            </w14:solidFill>
          </w14:textFill>
        </w:rPr>
        <w:t xml:space="preserve"> 合同签订后，开工前 </w:t>
      </w:r>
      <w:r>
        <w:rPr>
          <w:rFonts w:hint="eastAsia" w:ascii="宋体" w:hAnsi="宋体"/>
          <w:color w:val="000000" w:themeColor="text1"/>
          <w:sz w:val="24"/>
          <w:szCs w:val="24"/>
          <w14:textFill>
            <w14:solidFill>
              <w14:schemeClr w14:val="tx1"/>
            </w14:solidFill>
          </w14:textFill>
        </w:rPr>
        <w:t>。</w:t>
      </w:r>
    </w:p>
    <w:p w14:paraId="1EDBB91B">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关于发包人应完成的其他开工准备工作及期限：</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45955A25">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关于承包人应完成的其他开工准备工作及期限：</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09D5D9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7.3.2开工通知</w:t>
      </w:r>
    </w:p>
    <w:p w14:paraId="7F37814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因发包人原因造成监理人未能在计划开工日期之日起</w:t>
      </w:r>
      <w:r>
        <w:rPr>
          <w:rFonts w:hint="eastAsia" w:ascii="宋体" w:hAnsi="宋体"/>
          <w:color w:val="000000" w:themeColor="text1"/>
          <w:sz w:val="24"/>
          <w:szCs w:val="24"/>
          <w:u w:val="single"/>
          <w14:textFill>
            <w14:solidFill>
              <w14:schemeClr w14:val="tx1"/>
            </w14:solidFill>
          </w14:textFill>
        </w:rPr>
        <w:t xml:space="preserve">  7   </w:t>
      </w:r>
      <w:r>
        <w:rPr>
          <w:rFonts w:hint="eastAsia" w:ascii="宋体" w:hAnsi="宋体"/>
          <w:color w:val="000000" w:themeColor="text1"/>
          <w:sz w:val="24"/>
          <w:szCs w:val="24"/>
          <w14:textFill>
            <w14:solidFill>
              <w14:schemeClr w14:val="tx1"/>
            </w14:solidFill>
          </w14:textFill>
        </w:rPr>
        <w:t>天内发出开工通知的，承包人有权提出价格调整要求，或者解除合同。</w:t>
      </w:r>
      <w:bookmarkEnd w:id="112"/>
      <w:bookmarkEnd w:id="113"/>
      <w:bookmarkEnd w:id="114"/>
      <w:bookmarkEnd w:id="115"/>
      <w:bookmarkEnd w:id="116"/>
      <w:bookmarkEnd w:id="117"/>
      <w:bookmarkEnd w:id="118"/>
    </w:p>
    <w:p w14:paraId="308FDD7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7.4 测量放线</w:t>
      </w:r>
    </w:p>
    <w:p w14:paraId="670B197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7.4.1发包人通过监理人向承包人提供测量基准点、基准线和水准点及其书面资料的期限：</w:t>
      </w:r>
      <w:r>
        <w:rPr>
          <w:rFonts w:hint="eastAsia" w:ascii="宋体" w:hAnsi="宋体"/>
          <w:color w:val="000000" w:themeColor="text1"/>
          <w:sz w:val="24"/>
          <w:szCs w:val="24"/>
          <w:u w:val="single"/>
          <w14:textFill>
            <w14:solidFill>
              <w14:schemeClr w14:val="tx1"/>
            </w14:solidFill>
          </w14:textFill>
        </w:rPr>
        <w:t xml:space="preserve"> 开工前10天  </w:t>
      </w:r>
      <w:r>
        <w:rPr>
          <w:rFonts w:hint="eastAsia" w:ascii="宋体" w:hAnsi="宋体"/>
          <w:color w:val="000000" w:themeColor="text1"/>
          <w:sz w:val="24"/>
          <w:szCs w:val="24"/>
          <w14:textFill>
            <w14:solidFill>
              <w14:schemeClr w14:val="tx1"/>
            </w14:solidFill>
          </w14:textFill>
        </w:rPr>
        <w:t>。</w:t>
      </w:r>
    </w:p>
    <w:p w14:paraId="4FA0EA6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w:t>
      </w:r>
      <w:bookmarkStart w:id="119" w:name="_Toc304295546"/>
      <w:bookmarkStart w:id="120" w:name="_Toc312678010"/>
      <w:bookmarkStart w:id="121" w:name="_Toc312677484"/>
      <w:bookmarkStart w:id="122" w:name="_Toc297216175"/>
      <w:bookmarkStart w:id="123" w:name="_Toc303539125"/>
      <w:bookmarkStart w:id="124" w:name="_Toc300934968"/>
      <w:bookmarkStart w:id="125" w:name="_Toc297123516"/>
      <w:r>
        <w:rPr>
          <w:rFonts w:hint="eastAsia" w:ascii="宋体" w:hAnsi="宋体"/>
          <w:b/>
          <w:color w:val="000000" w:themeColor="text1"/>
          <w:sz w:val="24"/>
          <w:szCs w:val="24"/>
          <w14:textFill>
            <w14:solidFill>
              <w14:schemeClr w14:val="tx1"/>
            </w14:solidFill>
          </w14:textFill>
        </w:rPr>
        <w:t>.5 工期延误</w:t>
      </w:r>
      <w:bookmarkEnd w:id="119"/>
      <w:bookmarkEnd w:id="120"/>
      <w:bookmarkEnd w:id="121"/>
      <w:bookmarkEnd w:id="122"/>
      <w:bookmarkEnd w:id="123"/>
      <w:bookmarkEnd w:id="124"/>
      <w:bookmarkEnd w:id="125"/>
    </w:p>
    <w:p w14:paraId="15BAADC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7.5.1 因发包人原因导致工期延误</w:t>
      </w:r>
    </w:p>
    <w:p w14:paraId="28A3C965">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（7）因发包人原因导致工期延误的其他情形：</w:t>
      </w:r>
      <w:r>
        <w:rPr>
          <w:rFonts w:hint="eastAsia" w:ascii="宋体" w:hAnsi="宋体"/>
          <w:color w:val="000000" w:themeColor="text1"/>
          <w:sz w:val="24"/>
          <w:szCs w:val="24"/>
          <w:u w:val="single"/>
          <w14:textFill>
            <w14:solidFill>
              <w14:schemeClr w14:val="tx1"/>
            </w14:solidFill>
          </w14:textFill>
        </w:rPr>
        <w:t xml:space="preserve"> 甲供设备与材料不依约提供时。 </w:t>
      </w:r>
      <w:r>
        <w:rPr>
          <w:rFonts w:hint="eastAsia" w:ascii="宋体" w:hAnsi="宋体"/>
          <w:color w:val="000000" w:themeColor="text1"/>
          <w:sz w:val="24"/>
          <w:szCs w:val="24"/>
          <w14:textFill>
            <w14:solidFill>
              <w14:schemeClr w14:val="tx1"/>
            </w14:solidFill>
          </w14:textFill>
        </w:rPr>
        <w:t>。</w:t>
      </w:r>
    </w:p>
    <w:p w14:paraId="01298C9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7.5.2 因承包人原因导致工期延误</w:t>
      </w:r>
    </w:p>
    <w:p w14:paraId="214E97BC">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因承包人原因造成工期延误，逾期竣工违约金的计算方法为：</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31B97B2">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因承包人原因造成工期延误，逾期竣工违约金的上限：</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7359C00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7.6 不利物质条件 </w:t>
      </w:r>
    </w:p>
    <w:p w14:paraId="66B686DF">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不利物质条件的其他情形和有关约定：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3DD37C6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7.7异常恶劣的气候条件</w:t>
      </w:r>
    </w:p>
    <w:p w14:paraId="430D9FE8">
      <w:pPr>
        <w:spacing w:line="360" w:lineRule="exact"/>
        <w:ind w:firstLine="44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pacing w:val="-10"/>
          <w:sz w:val="24"/>
          <w:szCs w:val="24"/>
          <w14:textFill>
            <w14:solidFill>
              <w14:schemeClr w14:val="tx1"/>
            </w14:solidFill>
          </w14:textFill>
        </w:rPr>
        <w:t>发包人和承包人同意以下情形视为异常恶劣的气候条件</w:t>
      </w:r>
      <w:r>
        <w:rPr>
          <w:rFonts w:hint="eastAsia" w:ascii="宋体" w:hAnsi="宋体"/>
          <w:color w:val="000000" w:themeColor="text1"/>
          <w:sz w:val="24"/>
          <w:szCs w:val="24"/>
          <w14:textFill>
            <w14:solidFill>
              <w14:schemeClr w14:val="tx1"/>
            </w14:solidFill>
          </w14:textFill>
        </w:rPr>
        <w:t>：</w:t>
      </w:r>
      <w:r>
        <w:rPr>
          <w:rFonts w:hint="eastAsia" w:ascii="宋体" w:hAnsi="宋体"/>
          <w:b/>
          <w:color w:val="000000" w:themeColor="text1"/>
          <w:sz w:val="24"/>
          <w:szCs w:val="24"/>
          <w:u w:val="single"/>
          <w14:textFill>
            <w14:solidFill>
              <w14:schemeClr w14:val="tx1"/>
            </w14:solidFill>
          </w14:textFill>
        </w:rPr>
        <w:t>间歇性雨天影响正常施工的天气</w:t>
      </w:r>
      <w:r>
        <w:rPr>
          <w:rFonts w:hint="eastAsia" w:ascii="宋体" w:hAnsi="宋体"/>
          <w:color w:val="000000" w:themeColor="text1"/>
          <w:sz w:val="24"/>
          <w:szCs w:val="24"/>
          <w:u w:val="single"/>
          <w14:textFill>
            <w14:solidFill>
              <w14:schemeClr w14:val="tx1"/>
            </w14:solidFill>
          </w14:textFill>
        </w:rPr>
        <w:t>。</w:t>
      </w:r>
    </w:p>
    <w:p w14:paraId="5838DD6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7.9 提前竣工的奖励</w:t>
      </w:r>
    </w:p>
    <w:p w14:paraId="42F9D15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7.9.2提前竣工的奖励：</w:t>
      </w:r>
      <w:r>
        <w:rPr>
          <w:rFonts w:hint="eastAsia" w:ascii="宋体" w:hAnsi="宋体"/>
          <w:color w:val="000000" w:themeColor="text1"/>
          <w:sz w:val="24"/>
          <w:szCs w:val="24"/>
          <w:u w:val="single"/>
          <w14:textFill>
            <w14:solidFill>
              <w14:schemeClr w14:val="tx1"/>
            </w14:solidFill>
          </w14:textFill>
        </w:rPr>
        <w:t xml:space="preserve">     无   。</w:t>
      </w:r>
    </w:p>
    <w:p w14:paraId="558CB3A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8. 材料与设备 </w:t>
      </w:r>
    </w:p>
    <w:p w14:paraId="5D5CAE3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8.4材料与工程设备的保管与使用</w:t>
      </w:r>
    </w:p>
    <w:p w14:paraId="510D76A0">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8.4.1发包人供应的材料设备的保管费用的承担：</w:t>
      </w:r>
      <w:r>
        <w:rPr>
          <w:rFonts w:hint="eastAsia" w:ascii="宋体" w:hAnsi="宋体"/>
          <w:color w:val="000000" w:themeColor="text1"/>
          <w:sz w:val="24"/>
          <w:szCs w:val="24"/>
          <w:u w:val="single"/>
          <w14:textFill>
            <w14:solidFill>
              <w14:schemeClr w14:val="tx1"/>
            </w14:solidFill>
          </w14:textFill>
        </w:rPr>
        <w:t xml:space="preserve"> 按设备、材料总价的1%，由发包人承担。</w:t>
      </w:r>
      <w:r>
        <w:rPr>
          <w:rFonts w:hint="eastAsia" w:ascii="宋体" w:hAnsi="宋体"/>
          <w:color w:val="000000" w:themeColor="text1"/>
          <w:sz w:val="24"/>
          <w:szCs w:val="24"/>
          <w14:textFill>
            <w14:solidFill>
              <w14:schemeClr w14:val="tx1"/>
            </w14:solidFill>
          </w14:textFill>
        </w:rPr>
        <w:t>。</w:t>
      </w:r>
    </w:p>
    <w:p w14:paraId="26393FD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8.6 样品</w:t>
      </w:r>
    </w:p>
    <w:p w14:paraId="117D7052">
      <w:pPr>
        <w:adjustRightInd w:val="0"/>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8.6.1 样品的报送与封存</w:t>
      </w:r>
    </w:p>
    <w:p w14:paraId="3D9AD256">
      <w:pPr>
        <w:adjustRightInd w:val="0"/>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需要承包人报送样品的材料或工程设备，样品的种类、名称、规格、数量要求：</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332CCEF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8.8 施工设备和临时设施</w:t>
      </w:r>
    </w:p>
    <w:p w14:paraId="6F57B91D">
      <w:pPr>
        <w:adjustRightInd w:val="0"/>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8.8.1 承包人提供的施工设备和临时设施</w:t>
      </w:r>
    </w:p>
    <w:p w14:paraId="1B4B67A2">
      <w:pPr>
        <w:adjustRightInd w:val="0"/>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关于修建临时设施费用承担的约定：</w:t>
      </w:r>
      <w:r>
        <w:rPr>
          <w:rFonts w:hint="eastAsia" w:ascii="宋体" w:hAnsi="宋体"/>
          <w:color w:val="000000" w:themeColor="text1"/>
          <w:sz w:val="24"/>
          <w:szCs w:val="24"/>
          <w:u w:val="single"/>
          <w14:textFill>
            <w14:solidFill>
              <w14:schemeClr w14:val="tx1"/>
            </w14:solidFill>
          </w14:textFill>
        </w:rPr>
        <w:t xml:space="preserve"> 按海南省有关规定由发包人承担 </w:t>
      </w:r>
      <w:r>
        <w:rPr>
          <w:rFonts w:hint="eastAsia" w:ascii="宋体" w:hAnsi="宋体"/>
          <w:color w:val="000000" w:themeColor="text1"/>
          <w:sz w:val="24"/>
          <w:szCs w:val="24"/>
          <w14:textFill>
            <w14:solidFill>
              <w14:schemeClr w14:val="tx1"/>
            </w14:solidFill>
          </w14:textFill>
        </w:rPr>
        <w:t>。</w:t>
      </w:r>
    </w:p>
    <w:p w14:paraId="39CC02AD">
      <w:pPr>
        <w:adjustRightInd w:val="0"/>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9. 试验与检验</w:t>
      </w:r>
    </w:p>
    <w:p w14:paraId="4064212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9.1试验设备与试验人员</w:t>
      </w:r>
    </w:p>
    <w:p w14:paraId="23F4365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9.1.2 试验设备</w:t>
      </w:r>
    </w:p>
    <w:p w14:paraId="670ECECB">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施工现场需要配置的试验场所：</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 xml:space="preserve">。 </w:t>
      </w:r>
    </w:p>
    <w:p w14:paraId="00AF56DA">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施工现场需要配备的试验设备：</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3627E852">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施工现场需要具备的其他试验条件：</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5066CB2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9.4 现场工艺试验 </w:t>
      </w:r>
    </w:p>
    <w:p w14:paraId="0008319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现场工艺试验的有关约定：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17546CCB">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 变更</w:t>
      </w:r>
    </w:p>
    <w:p w14:paraId="310B1E1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10.1变更的范围</w:t>
      </w:r>
    </w:p>
    <w:p w14:paraId="3C3DB80A">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关于变更的范围的约定：</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29A57BD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10.4 变更估价</w:t>
      </w:r>
    </w:p>
    <w:p w14:paraId="54CC266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10.4.1 变更估价原则</w:t>
      </w:r>
    </w:p>
    <w:p w14:paraId="287D7D6E">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关于变更估价的约定: </w:t>
      </w:r>
      <w:r>
        <w:rPr>
          <w:rFonts w:hint="eastAsia" w:ascii="宋体" w:hAnsi="宋体"/>
          <w:color w:val="000000" w:themeColor="text1"/>
          <w:sz w:val="24"/>
          <w:szCs w:val="24"/>
          <w:u w:val="single"/>
          <w14:textFill>
            <w14:solidFill>
              <w14:schemeClr w14:val="tx1"/>
            </w14:solidFill>
          </w14:textFill>
        </w:rPr>
        <w:t xml:space="preserve"> 按“通用条款”执行</w:t>
      </w:r>
      <w:r>
        <w:rPr>
          <w:rFonts w:hint="eastAsia" w:ascii="宋体" w:hAnsi="宋体"/>
          <w:color w:val="000000" w:themeColor="text1"/>
          <w:sz w:val="24"/>
          <w:szCs w:val="24"/>
          <w14:textFill>
            <w14:solidFill>
              <w14:schemeClr w14:val="tx1"/>
            </w14:solidFill>
          </w14:textFill>
        </w:rPr>
        <w:t>。</w:t>
      </w:r>
    </w:p>
    <w:p w14:paraId="4DC5A48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10.5承包人的合理化建议</w:t>
      </w:r>
    </w:p>
    <w:p w14:paraId="0C8D08C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监理人审查承包人合理化建议的期限：</w:t>
      </w:r>
      <w:r>
        <w:rPr>
          <w:rFonts w:hint="eastAsia" w:ascii="宋体" w:hAnsi="宋体"/>
          <w:color w:val="000000" w:themeColor="text1"/>
          <w:sz w:val="24"/>
          <w:szCs w:val="24"/>
          <w:u w:val="single"/>
          <w14:textFill>
            <w14:solidFill>
              <w14:schemeClr w14:val="tx1"/>
            </w14:solidFill>
          </w14:textFill>
        </w:rPr>
        <w:t xml:space="preserve">  按“通用条款”执行</w:t>
      </w:r>
      <w:r>
        <w:rPr>
          <w:rFonts w:hint="eastAsia" w:ascii="宋体" w:hAnsi="宋体"/>
          <w:color w:val="000000" w:themeColor="text1"/>
          <w:sz w:val="24"/>
          <w:szCs w:val="24"/>
          <w14:textFill>
            <w14:solidFill>
              <w14:schemeClr w14:val="tx1"/>
            </w14:solidFill>
          </w14:textFill>
        </w:rPr>
        <w:t>。</w:t>
      </w:r>
    </w:p>
    <w:p w14:paraId="3D569EB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发包人审批承包人合理化建议的期限：</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40B1999D">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承包人提出的合理化建议降低了合同价格或者提高了工程经济效益的奖励的方法和金额为：</w:t>
      </w:r>
      <w:r>
        <w:rPr>
          <w:rFonts w:hint="eastAsia" w:ascii="宋体" w:hAnsi="宋体"/>
          <w:color w:val="000000" w:themeColor="text1"/>
          <w:sz w:val="24"/>
          <w:szCs w:val="24"/>
          <w:u w:val="single"/>
          <w14:textFill>
            <w14:solidFill>
              <w14:schemeClr w14:val="tx1"/>
            </w14:solidFill>
          </w14:textFill>
        </w:rPr>
        <w:t xml:space="preserve">  另行商定   </w:t>
      </w:r>
      <w:r>
        <w:rPr>
          <w:rFonts w:hint="eastAsia" w:ascii="宋体" w:hAnsi="宋体"/>
          <w:color w:val="000000" w:themeColor="text1"/>
          <w:sz w:val="24"/>
          <w:szCs w:val="24"/>
          <w14:textFill>
            <w14:solidFill>
              <w14:schemeClr w14:val="tx1"/>
            </w14:solidFill>
          </w14:textFill>
        </w:rPr>
        <w:t>。</w:t>
      </w:r>
    </w:p>
    <w:p w14:paraId="4D1E9D81">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10.7 暂估价</w:t>
      </w:r>
    </w:p>
    <w:p w14:paraId="0E05834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暂估价材料和工程设备的明细详见附件11：《</w:t>
      </w:r>
      <w:r>
        <w:rPr>
          <w:rFonts w:hint="eastAsia" w:ascii="宋体" w:hAnsi="宋体"/>
          <w:color w:val="000000" w:themeColor="text1"/>
          <w:sz w:val="24"/>
          <w:szCs w:val="24"/>
          <w14:textFill>
            <w14:solidFill>
              <w14:schemeClr w14:val="tx1"/>
            </w14:solidFill>
          </w14:textFill>
        </w:rPr>
        <w:t>暂估价一览表》</w:t>
      </w:r>
      <w:r>
        <w:rPr>
          <w:rFonts w:hint="eastAsia" w:ascii="宋体" w:hAnsi="宋体"/>
          <w:color w:val="000000" w:themeColor="text1"/>
          <w:kern w:val="0"/>
          <w:sz w:val="24"/>
          <w:szCs w:val="24"/>
          <w14:textFill>
            <w14:solidFill>
              <w14:schemeClr w14:val="tx1"/>
            </w14:solidFill>
          </w14:textFill>
        </w:rPr>
        <w:t>。</w:t>
      </w:r>
    </w:p>
    <w:p w14:paraId="37C1E55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10.7.1 依法必须招标的暂估价项目</w:t>
      </w:r>
    </w:p>
    <w:p w14:paraId="63CD203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对于依法必须招标的暂估价项目的确认和批准采取第</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种方式确定。</w:t>
      </w:r>
    </w:p>
    <w:p w14:paraId="6E10594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10.7.2 不属于依法必须招标的暂估价项目</w:t>
      </w:r>
    </w:p>
    <w:p w14:paraId="051E441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对于不属于依法必须招标的暂估价项目的确认和批准采取第</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种方式确定。</w:t>
      </w:r>
    </w:p>
    <w:p w14:paraId="414577C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第3种方式：</w:t>
      </w:r>
      <w:r>
        <w:rPr>
          <w:rFonts w:hint="eastAsia" w:ascii="宋体" w:hAnsi="宋体"/>
          <w:color w:val="000000" w:themeColor="text1"/>
          <w:kern w:val="0"/>
          <w:sz w:val="24"/>
          <w:szCs w:val="24"/>
          <w14:textFill>
            <w14:solidFill>
              <w14:schemeClr w14:val="tx1"/>
            </w14:solidFill>
          </w14:textFill>
        </w:rPr>
        <w:t>承包人直接实施的暂估价项目</w:t>
      </w:r>
    </w:p>
    <w:p w14:paraId="691069D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承包人直接实施的暂估价项目的约定：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0D59053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10.8 暂列金额</w:t>
      </w:r>
    </w:p>
    <w:p w14:paraId="137C9454">
      <w:pPr>
        <w:adjustRightInd w:val="0"/>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合同当事人关于暂列金额使用的约定：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kern w:val="0"/>
          <w:sz w:val="24"/>
          <w:szCs w:val="24"/>
          <w14:textFill>
            <w14:solidFill>
              <w14:schemeClr w14:val="tx1"/>
            </w14:solidFill>
          </w14:textFill>
        </w:rPr>
        <w:t>。</w:t>
      </w:r>
    </w:p>
    <w:p w14:paraId="2100F603">
      <w:pPr>
        <w:adjustRightInd w:val="0"/>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 价格调整</w:t>
      </w:r>
    </w:p>
    <w:p w14:paraId="5BEE18E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11.1 市场价格波动引起的调整</w:t>
      </w:r>
    </w:p>
    <w:p w14:paraId="2952A9C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市场价格波动是否调整合同价格的约定：</w:t>
      </w:r>
      <w:r>
        <w:rPr>
          <w:rFonts w:hint="eastAsia" w:ascii="宋体" w:hAnsi="宋体"/>
          <w:color w:val="000000" w:themeColor="text1"/>
          <w:sz w:val="24"/>
          <w:szCs w:val="24"/>
          <w:u w:val="single"/>
          <w14:textFill>
            <w14:solidFill>
              <w14:schemeClr w14:val="tx1"/>
            </w14:solidFill>
          </w14:textFill>
        </w:rPr>
        <w:t xml:space="preserve"> 调整  </w:t>
      </w:r>
      <w:r>
        <w:rPr>
          <w:rFonts w:hint="eastAsia" w:ascii="宋体" w:hAnsi="宋体"/>
          <w:color w:val="000000" w:themeColor="text1"/>
          <w:sz w:val="24"/>
          <w:szCs w:val="24"/>
          <w14:textFill>
            <w14:solidFill>
              <w14:schemeClr w14:val="tx1"/>
            </w14:solidFill>
          </w14:textFill>
        </w:rPr>
        <w:t>。</w:t>
      </w:r>
    </w:p>
    <w:p w14:paraId="661F39A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因市场价格波动调整合同价格，采用以下第</w:t>
      </w:r>
      <w:r>
        <w:rPr>
          <w:rFonts w:hint="eastAsia" w:ascii="宋体" w:hAnsi="宋体"/>
          <w:color w:val="000000" w:themeColor="text1"/>
          <w:sz w:val="24"/>
          <w:szCs w:val="24"/>
          <w:u w:val="single"/>
          <w14:textFill>
            <w14:solidFill>
              <w14:schemeClr w14:val="tx1"/>
            </w14:solidFill>
          </w14:textFill>
        </w:rPr>
        <w:t xml:space="preserve">  2 </w:t>
      </w:r>
      <w:r>
        <w:rPr>
          <w:rFonts w:hint="eastAsia" w:ascii="宋体" w:hAnsi="宋体"/>
          <w:color w:val="000000" w:themeColor="text1"/>
          <w:sz w:val="24"/>
          <w:szCs w:val="24"/>
          <w14:textFill>
            <w14:solidFill>
              <w14:schemeClr w14:val="tx1"/>
            </w14:solidFill>
          </w14:textFill>
        </w:rPr>
        <w:t>种方式对合同价格进行调整：</w:t>
      </w:r>
    </w:p>
    <w:p w14:paraId="1BA294A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第1种方式：采用价格指数进行价格调整。</w:t>
      </w:r>
    </w:p>
    <w:p w14:paraId="7FD3F9AF">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关于各可调因子、定值和变值权重，以及基本价格指数及其来源的约定：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2494D77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第2种方式：采用造价信息进行价格调整。</w:t>
      </w:r>
    </w:p>
    <w:p w14:paraId="6139E2F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（2）关于基准价格的约定：</w:t>
      </w:r>
      <w:r>
        <w:rPr>
          <w:rFonts w:hint="eastAsia" w:ascii="宋体" w:hAnsi="宋体"/>
          <w:color w:val="000000" w:themeColor="text1"/>
          <w:sz w:val="24"/>
          <w:szCs w:val="24"/>
          <w:u w:val="single"/>
          <w14:textFill>
            <w14:solidFill>
              <w14:schemeClr w14:val="tx1"/>
            </w14:solidFill>
          </w14:textFill>
        </w:rPr>
        <w:t>本合同“基准日期”的价格为“基准价格”</w:t>
      </w:r>
      <w:r>
        <w:rPr>
          <w:rFonts w:hint="eastAsia" w:ascii="宋体" w:hAnsi="宋体"/>
          <w:color w:val="000000" w:themeColor="text1"/>
          <w:sz w:val="24"/>
          <w:szCs w:val="24"/>
          <w14:textFill>
            <w14:solidFill>
              <w14:schemeClr w14:val="tx1"/>
            </w14:solidFill>
          </w14:textFill>
        </w:rPr>
        <w:t>。</w:t>
      </w:r>
    </w:p>
    <w:p w14:paraId="41B109E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专用合同条款</w:t>
      </w:r>
      <w:r>
        <w:rPr>
          <w:rFonts w:hint="eastAsia" w:ascii="宋体" w:hAnsi="宋体" w:cs="宋体"/>
          <w:color w:val="000000" w:themeColor="text1"/>
          <w:sz w:val="24"/>
          <w:szCs w:val="24"/>
          <w14:textFill>
            <w14:solidFill>
              <w14:schemeClr w14:val="tx1"/>
            </w14:solidFill>
          </w14:textFill>
        </w:rPr>
        <w:t>①</w:t>
      </w:r>
      <w:r>
        <w:rPr>
          <w:rFonts w:hint="eastAsia" w:ascii="宋体" w:hAnsi="宋体"/>
          <w:color w:val="000000" w:themeColor="text1"/>
          <w:sz w:val="24"/>
          <w:szCs w:val="24"/>
          <w14:textFill>
            <w14:solidFill>
              <w14:schemeClr w14:val="tx1"/>
            </w14:solidFill>
          </w14:textFill>
        </w:rPr>
        <w:t>承包人在已标价工程量清单或预算书中载明的材料单价低于基准价格的：专用合同条款合同履行期间材料单价涨幅以基准价格为基础超过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%时，或材料单价跌幅以已标价工程量清单或预算书中载明材料单价为基础超过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%时，其超过部分按“风险范围以外合同价格的调整方法”调整。</w:t>
      </w:r>
    </w:p>
    <w:p w14:paraId="491B01E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②</w:t>
      </w:r>
      <w:r>
        <w:rPr>
          <w:rFonts w:hint="eastAsia" w:ascii="宋体" w:hAnsi="宋体"/>
          <w:color w:val="000000" w:themeColor="text1"/>
          <w:sz w:val="24"/>
          <w:szCs w:val="24"/>
          <w14:textFill>
            <w14:solidFill>
              <w14:schemeClr w14:val="tx1"/>
            </w14:solidFill>
          </w14:textFill>
        </w:rPr>
        <w:t>承包人在已标价工程量清单或预算书中载明的材料单价高于基准价格的：专用合同条款合同履行期间材料单价跌幅以基准价格为基础超过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%时，材料单价涨幅以已标价工程量清单或预算书中载明材料单价为基础超过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%时，其超过部分按“风险范围以外合同价格的调整方法”调整。</w:t>
      </w:r>
    </w:p>
    <w:p w14:paraId="425F1B4D">
      <w:pPr>
        <w:spacing w:line="360" w:lineRule="exact"/>
        <w:ind w:firstLine="645"/>
        <w:rPr>
          <w:rFonts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③</w:t>
      </w:r>
      <w:r>
        <w:rPr>
          <w:rFonts w:hint="eastAsia" w:ascii="宋体" w:hAnsi="宋体"/>
          <w:color w:val="000000" w:themeColor="text1"/>
          <w:sz w:val="24"/>
          <w:szCs w:val="24"/>
          <w14:textFill>
            <w14:solidFill>
              <w14:schemeClr w14:val="tx1"/>
            </w14:solidFill>
          </w14:textFill>
        </w:rPr>
        <w:t>承包人在已标价工程量清单或预算书中载明的材料单价等于基准单价的：专用合同条款合同履行期间材料单价涨跌幅以基准单价为基础超过±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%时，其超过部分按“风险范围以外合同价格的调整方法”调整。</w:t>
      </w:r>
    </w:p>
    <w:p w14:paraId="3B174FF5">
      <w:pPr>
        <w:spacing w:line="360" w:lineRule="exact"/>
        <w:ind w:firstLine="645"/>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第3种方式：其他价格调整方式：</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0DD362B">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 合同价格、计量与支付</w:t>
      </w:r>
    </w:p>
    <w:p w14:paraId="298E040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12.1 合同价格形式</w:t>
      </w:r>
    </w:p>
    <w:p w14:paraId="5F60C18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1、本工程采用“综合单价合同”。</w:t>
      </w:r>
    </w:p>
    <w:p w14:paraId="517A3137">
      <w:pPr>
        <w:spacing w:line="360" w:lineRule="exact"/>
        <w:ind w:left="3177" w:leftChars="228" w:hanging="2402" w:hangingChars="997"/>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综合单价包含的风险范围</w:t>
      </w:r>
      <w:r>
        <w:rPr>
          <w:rFonts w:hint="eastAsia" w:ascii="宋体" w:hAnsi="宋体"/>
          <w:color w:val="000000" w:themeColor="text1"/>
          <w:sz w:val="24"/>
          <w:szCs w:val="24"/>
          <w14:textFill>
            <w14:solidFill>
              <w14:schemeClr w14:val="tx1"/>
            </w14:solidFill>
          </w14:textFill>
        </w:rPr>
        <w:t>：</w:t>
      </w:r>
    </w:p>
    <w:p w14:paraId="326CECE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①供应商投标报价时，其综合单价组价明细表中应列而未列的费用（价款），视为</w:t>
      </w:r>
    </w:p>
    <w:p w14:paraId="10E9A49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已包含在“综合单价”中，结算时，此部分费用（价款）不作调整；</w:t>
      </w:r>
    </w:p>
    <w:p w14:paraId="6DCAD28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②以本合同“专用条款”11.1第2种方式中规定的“基础”为基数，材料价格浮动幅度在基数5%范围内的部分。</w:t>
      </w:r>
    </w:p>
    <w:p w14:paraId="38FA0837">
      <w:pPr>
        <w:spacing w:line="360" w:lineRule="exact"/>
        <w:ind w:left="2454" w:leftChars="228" w:hanging="1679" w:hangingChars="697"/>
        <w:jc w:val="both"/>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风险费用的计算方法</w:t>
      </w:r>
      <w:r>
        <w:rPr>
          <w:rFonts w:hint="eastAsia" w:ascii="宋体" w:hAnsi="宋体"/>
          <w:color w:val="000000" w:themeColor="text1"/>
          <w:sz w:val="24"/>
          <w:szCs w:val="24"/>
          <w14:textFill>
            <w14:solidFill>
              <w14:schemeClr w14:val="tx1"/>
            </w14:solidFill>
          </w14:textFill>
        </w:rPr>
        <w:t>：</w:t>
      </w:r>
    </w:p>
    <w:p w14:paraId="6B8927B6">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①承包人投标报价中综合单价中的材料、机械的单价小于或等于基准日单价时</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基准日单价×0.05×招标工程量清单中包含的材料或机械数量；</w:t>
      </w:r>
    </w:p>
    <w:p w14:paraId="44A15B6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②承包人投标报价综合单价中的材料、机械的单价大于基准日单价时</w:t>
      </w:r>
      <w:r>
        <w:rPr>
          <w:rFonts w:hint="eastAsia" w:ascii="宋体" w:hAnsi="宋体"/>
          <w:color w:val="000000" w:themeColor="text1"/>
          <w:sz w:val="24"/>
          <w:szCs w:val="24"/>
          <w14:textFill>
            <w14:solidFill>
              <w14:schemeClr w14:val="tx1"/>
            </w14:solidFill>
          </w14:textFill>
        </w:rPr>
        <w:t>：</w:t>
      </w:r>
    </w:p>
    <w:p w14:paraId="4E7C667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投标报价的单价×0.05×招标工程量清单中包含的材料或机械的数量。</w:t>
      </w:r>
    </w:p>
    <w:p w14:paraId="6FDBE318">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风险范围以外合同价格的调整方法：</w:t>
      </w:r>
    </w:p>
    <w:p w14:paraId="2C27B79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①承包人投标报价中材料单价低于基准单价：施工期间材料单价涨幅以基准单价为基础超过合同约定的风险幅度值，或材料单价跌幅以投标报价为基础超过合同约定的风险幅度值时，其超过部分按实调整。</w:t>
      </w:r>
    </w:p>
    <w:p w14:paraId="21F03B0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②承包人投标报价中材料单价高于基准单价：施工期间材料单价跌幅以基准单价为基础超过合同约定的风险幅度值，或材料单价涨幅以投标报价为基础超过合同约定的风险幅度值时，其超过部分按实调整。③承包人投标报价中材料单价等于基准单价：施工期间材料单价涨、跌幅以基准单价为基础超过合同约定的风险幅度值时，其超过部分按实调整。</w:t>
      </w:r>
    </w:p>
    <w:p w14:paraId="0FDAF365">
      <w:pPr>
        <w:spacing w:line="360" w:lineRule="exact"/>
        <w:ind w:firstLine="492" w:firstLineChars="245"/>
        <w:rPr>
          <w:rFonts w:ascii="宋体" w:hAnsi="宋体"/>
          <w:b/>
          <w:color w:val="000000" w:themeColor="text1"/>
          <w:sz w:val="24"/>
          <w:szCs w:val="24"/>
          <w:u w:val="single"/>
          <w14:textFill>
            <w14:solidFill>
              <w14:schemeClr w14:val="tx1"/>
            </w14:solidFill>
          </w14:textFill>
        </w:rPr>
      </w:pPr>
      <w:r>
        <w:rPr>
          <w:rFonts w:hint="eastAsia" w:ascii="宋体" w:hAnsi="宋体"/>
          <w:b/>
          <w:color w:val="000000" w:themeColor="text1"/>
          <w:spacing w:val="-20"/>
          <w:sz w:val="24"/>
          <w:szCs w:val="24"/>
          <w:u w:val="single"/>
          <w14:textFill>
            <w14:solidFill>
              <w14:schemeClr w14:val="tx1"/>
            </w14:solidFill>
          </w14:textFill>
        </w:rPr>
        <w:t>注:“</w:t>
      </w:r>
      <w:r>
        <w:rPr>
          <w:rFonts w:hint="eastAsia" w:ascii="宋体" w:hAnsi="宋体"/>
          <w:b/>
          <w:color w:val="000000" w:themeColor="text1"/>
          <w:sz w:val="24"/>
          <w:szCs w:val="24"/>
          <w:u w:val="single"/>
          <w14:textFill>
            <w14:solidFill>
              <w14:schemeClr w14:val="tx1"/>
            </w14:solidFill>
          </w14:textFill>
        </w:rPr>
        <w:t>基准单价”、“施工期间材料单价”均以《海南工程造价信息》公布的相应</w:t>
      </w:r>
      <w:r>
        <w:rPr>
          <w:rFonts w:hint="eastAsia" w:ascii="宋体" w:hAnsi="宋体"/>
          <w:b/>
          <w:color w:val="000000" w:themeColor="text1"/>
          <w:sz w:val="24"/>
          <w:szCs w:val="24"/>
          <w:u w:val="single"/>
          <w:lang w:val="en-US" w:eastAsia="zh-CN"/>
          <w14:textFill>
            <w14:solidFill>
              <w14:schemeClr w14:val="tx1"/>
            </w14:solidFill>
          </w14:textFill>
        </w:rPr>
        <w:t>施工</w:t>
      </w:r>
      <w:r>
        <w:rPr>
          <w:rFonts w:hint="eastAsia" w:ascii="宋体" w:hAnsi="宋体"/>
          <w:b/>
          <w:color w:val="000000" w:themeColor="text1"/>
          <w:sz w:val="24"/>
          <w:szCs w:val="24"/>
          <w:u w:val="single"/>
          <w14:textFill>
            <w14:solidFill>
              <w14:schemeClr w14:val="tx1"/>
            </w14:solidFill>
          </w14:textFill>
        </w:rPr>
        <w:t>地区单价为准，《海南工程造价信息》中缺价的，以双方确认的市场价为准。</w:t>
      </w:r>
    </w:p>
    <w:p w14:paraId="602B9BA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2、总价合同。</w:t>
      </w:r>
    </w:p>
    <w:p w14:paraId="28B816D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总价包含的风险范围：</w:t>
      </w:r>
      <w:r>
        <w:rPr>
          <w:rFonts w:hint="eastAsia" w:ascii="宋体" w:hAnsi="宋体"/>
          <w:color w:val="000000" w:themeColor="text1"/>
          <w:sz w:val="24"/>
          <w:szCs w:val="24"/>
          <w:u w:val="single"/>
          <w14:textFill>
            <w14:solidFill>
              <w14:schemeClr w14:val="tx1"/>
            </w14:solidFill>
          </w14:textFill>
        </w:rPr>
        <w:t xml:space="preserve">  无 。</w:t>
      </w:r>
    </w:p>
    <w:p w14:paraId="5A59BEA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风险费用的计算方法：</w:t>
      </w:r>
      <w:r>
        <w:rPr>
          <w:rFonts w:hint="eastAsia" w:ascii="宋体" w:hAnsi="宋体"/>
          <w:color w:val="000000" w:themeColor="text1"/>
          <w:sz w:val="24"/>
          <w:szCs w:val="24"/>
          <w:u w:val="single"/>
          <w14:textFill>
            <w14:solidFill>
              <w14:schemeClr w14:val="tx1"/>
            </w14:solidFill>
          </w14:textFill>
        </w:rPr>
        <w:t xml:space="preserve"> 无 。</w:t>
      </w:r>
    </w:p>
    <w:p w14:paraId="23DBF396">
      <w:pPr>
        <w:spacing w:line="360" w:lineRule="exact"/>
        <w:ind w:left="775" w:leftChars="228"/>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风险范围以外合同价格的调整方法：</w:t>
      </w:r>
      <w:r>
        <w:rPr>
          <w:rFonts w:hint="eastAsia" w:ascii="宋体" w:hAnsi="宋体"/>
          <w:color w:val="000000" w:themeColor="text1"/>
          <w:sz w:val="24"/>
          <w:szCs w:val="24"/>
          <w:u w:val="single"/>
          <w14:textFill>
            <w14:solidFill>
              <w14:schemeClr w14:val="tx1"/>
            </w14:solidFill>
          </w14:textFill>
        </w:rPr>
        <w:t xml:space="preserve"> 无 </w:t>
      </w:r>
    </w:p>
    <w:p w14:paraId="0A9E3D7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3、其他价格方式：</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11BF6B1E">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12.2 预付款</w:t>
      </w:r>
    </w:p>
    <w:p w14:paraId="6BCE857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12.2.1 预付款的支付</w:t>
      </w:r>
    </w:p>
    <w:p w14:paraId="499115F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预付款支付比例或金额：</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593A00E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预付款支付期限：</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49C4F88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预付款扣回的方式：</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E829A5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12.2.2 预付款担保</w:t>
      </w:r>
    </w:p>
    <w:p w14:paraId="71A0B12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承包人提交预付款担保的期限：</w:t>
      </w:r>
      <w:r>
        <w:rPr>
          <w:rFonts w:hint="eastAsia" w:ascii="宋体" w:hAnsi="宋体"/>
          <w:color w:val="000000" w:themeColor="text1"/>
          <w:sz w:val="24"/>
          <w:szCs w:val="24"/>
          <w:u w:val="single"/>
          <w14:textFill>
            <w14:solidFill>
              <w14:schemeClr w14:val="tx1"/>
            </w14:solidFill>
          </w14:textFill>
        </w:rPr>
        <w:t xml:space="preserve">无 </w:t>
      </w:r>
      <w:r>
        <w:rPr>
          <w:rFonts w:hint="eastAsia" w:ascii="宋体" w:hAnsi="宋体"/>
          <w:color w:val="000000" w:themeColor="text1"/>
          <w:sz w:val="24"/>
          <w:szCs w:val="24"/>
          <w14:textFill>
            <w14:solidFill>
              <w14:schemeClr w14:val="tx1"/>
            </w14:solidFill>
          </w14:textFill>
        </w:rPr>
        <w:t>。</w:t>
      </w:r>
    </w:p>
    <w:p w14:paraId="64963E8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预付款担保的形式为：</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07CAE5F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 计量</w:t>
      </w:r>
    </w:p>
    <w:p w14:paraId="2CD640D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12.3.1 计量原则</w:t>
      </w:r>
    </w:p>
    <w:p w14:paraId="70EEAE10">
      <w:pPr>
        <w:snapToGri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工程量计算规则： </w:t>
      </w:r>
    </w:p>
    <w:p w14:paraId="451EAA2B">
      <w:pPr>
        <w:snapToGrid w:val="0"/>
        <w:spacing w:line="360" w:lineRule="exact"/>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以工程量清单计价时，按下列相关的规范执行</w:t>
      </w:r>
      <w:r>
        <w:rPr>
          <w:rFonts w:hint="eastAsia" w:ascii="宋体" w:hAnsi="宋体"/>
          <w:color w:val="000000" w:themeColor="text1"/>
          <w:sz w:val="24"/>
          <w:szCs w:val="24"/>
          <w14:textFill>
            <w14:solidFill>
              <w14:schemeClr w14:val="tx1"/>
            </w14:solidFill>
          </w14:textFill>
        </w:rPr>
        <w:t>：</w:t>
      </w:r>
    </w:p>
    <w:p w14:paraId="14CD2BB4">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1</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、《建设工程工程量清单计价规范》GB50500</w:t>
      </w:r>
      <w:r>
        <w:rPr>
          <w:rFonts w:ascii="宋体" w:hAnsi="宋体" w:cs="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2013</w:t>
      </w:r>
      <w:r>
        <w:rPr>
          <w:rFonts w:hint="eastAsia" w:ascii="宋体" w:hAnsi="宋体" w:cs="宋体"/>
          <w:color w:val="000000" w:themeColor="text1"/>
          <w:sz w:val="24"/>
          <w:szCs w:val="24"/>
          <w:u w:val="single"/>
          <w:lang w:eastAsia="zh-CN"/>
          <w14:textFill>
            <w14:solidFill>
              <w14:schemeClr w14:val="tx1"/>
            </w14:solidFill>
          </w14:textFill>
        </w:rPr>
        <w:t>；</w:t>
      </w:r>
    </w:p>
    <w:p w14:paraId="36C26DC9">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2</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、《市政公用与装饰工程工程量计算规范》GB50854--2013</w:t>
      </w:r>
      <w:r>
        <w:rPr>
          <w:rFonts w:hint="eastAsia" w:ascii="宋体" w:hAnsi="宋体" w:cs="宋体"/>
          <w:color w:val="000000" w:themeColor="text1"/>
          <w:sz w:val="24"/>
          <w:szCs w:val="24"/>
          <w:u w:val="single"/>
          <w:lang w:eastAsia="zh-CN"/>
          <w14:textFill>
            <w14:solidFill>
              <w14:schemeClr w14:val="tx1"/>
            </w14:solidFill>
          </w14:textFill>
        </w:rPr>
        <w:t>；</w:t>
      </w:r>
    </w:p>
    <w:p w14:paraId="715546A7">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3</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、《仿古建筑工程工程量计算规范》GB50855--2013</w:t>
      </w:r>
      <w:r>
        <w:rPr>
          <w:rFonts w:hint="eastAsia" w:ascii="宋体" w:hAnsi="宋体" w:cs="宋体"/>
          <w:color w:val="000000" w:themeColor="text1"/>
          <w:sz w:val="24"/>
          <w:szCs w:val="24"/>
          <w:u w:val="single"/>
          <w:lang w:eastAsia="zh-CN"/>
          <w14:textFill>
            <w14:solidFill>
              <w14:schemeClr w14:val="tx1"/>
            </w14:solidFill>
          </w14:textFill>
        </w:rPr>
        <w:t>；</w:t>
      </w:r>
    </w:p>
    <w:p w14:paraId="5AC9BE80">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4</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、《通用安装工程工程量计算规范》GB50856--2013</w:t>
      </w:r>
      <w:r>
        <w:rPr>
          <w:rFonts w:hint="eastAsia" w:ascii="宋体" w:hAnsi="宋体" w:cs="宋体"/>
          <w:color w:val="000000" w:themeColor="text1"/>
          <w:sz w:val="24"/>
          <w:szCs w:val="24"/>
          <w:u w:val="single"/>
          <w:lang w:eastAsia="zh-CN"/>
          <w14:textFill>
            <w14:solidFill>
              <w14:schemeClr w14:val="tx1"/>
            </w14:solidFill>
          </w14:textFill>
        </w:rPr>
        <w:t>；</w:t>
      </w:r>
    </w:p>
    <w:p w14:paraId="1CC8638C">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5</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、《市政工程工程量计算规范》GB50857--2013</w:t>
      </w:r>
      <w:r>
        <w:rPr>
          <w:rFonts w:hint="eastAsia" w:ascii="宋体" w:hAnsi="宋体" w:cs="宋体"/>
          <w:color w:val="000000" w:themeColor="text1"/>
          <w:sz w:val="24"/>
          <w:szCs w:val="24"/>
          <w:u w:val="single"/>
          <w:lang w:eastAsia="zh-CN"/>
          <w14:textFill>
            <w14:solidFill>
              <w14:schemeClr w14:val="tx1"/>
            </w14:solidFill>
          </w14:textFill>
        </w:rPr>
        <w:t>；</w:t>
      </w:r>
    </w:p>
    <w:p w14:paraId="4A9B07C4">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6</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、《园林绿化工程工程量计算规范》GB50858--2013</w:t>
      </w:r>
      <w:r>
        <w:rPr>
          <w:rFonts w:hint="eastAsia" w:ascii="宋体" w:hAnsi="宋体" w:cs="宋体"/>
          <w:color w:val="000000" w:themeColor="text1"/>
          <w:sz w:val="24"/>
          <w:szCs w:val="24"/>
          <w:u w:val="single"/>
          <w:lang w:eastAsia="zh-CN"/>
          <w14:textFill>
            <w14:solidFill>
              <w14:schemeClr w14:val="tx1"/>
            </w14:solidFill>
          </w14:textFill>
        </w:rPr>
        <w:t>；</w:t>
      </w:r>
    </w:p>
    <w:p w14:paraId="1F654F7F">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7</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、《矿山工程工程量计算规范》GB50859--2013</w:t>
      </w:r>
      <w:r>
        <w:rPr>
          <w:rFonts w:hint="eastAsia" w:ascii="宋体" w:hAnsi="宋体" w:cs="宋体"/>
          <w:color w:val="000000" w:themeColor="text1"/>
          <w:sz w:val="24"/>
          <w:szCs w:val="24"/>
          <w:u w:val="single"/>
          <w:lang w:eastAsia="zh-CN"/>
          <w14:textFill>
            <w14:solidFill>
              <w14:schemeClr w14:val="tx1"/>
            </w14:solidFill>
          </w14:textFill>
        </w:rPr>
        <w:t>；</w:t>
      </w:r>
    </w:p>
    <w:p w14:paraId="0C2ACBF4">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8</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、《构筑物工程工程量计算规范》GB50860--2013</w:t>
      </w:r>
      <w:r>
        <w:rPr>
          <w:rFonts w:hint="eastAsia" w:ascii="宋体" w:hAnsi="宋体" w:cs="宋体"/>
          <w:color w:val="000000" w:themeColor="text1"/>
          <w:sz w:val="24"/>
          <w:szCs w:val="24"/>
          <w:u w:val="single"/>
          <w:lang w:eastAsia="zh-CN"/>
          <w14:textFill>
            <w14:solidFill>
              <w14:schemeClr w14:val="tx1"/>
            </w14:solidFill>
          </w14:textFill>
        </w:rPr>
        <w:t>；</w:t>
      </w:r>
    </w:p>
    <w:p w14:paraId="270363F9">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9</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、《城市轨道交通工程工程量计算规范》GB50861--2013</w:t>
      </w:r>
      <w:r>
        <w:rPr>
          <w:rFonts w:hint="eastAsia" w:ascii="宋体" w:hAnsi="宋体" w:cs="宋体"/>
          <w:color w:val="000000" w:themeColor="text1"/>
          <w:sz w:val="24"/>
          <w:szCs w:val="24"/>
          <w:u w:val="single"/>
          <w:lang w:eastAsia="zh-CN"/>
          <w14:textFill>
            <w14:solidFill>
              <w14:schemeClr w14:val="tx1"/>
            </w14:solidFill>
          </w14:textFill>
        </w:rPr>
        <w:t>；</w:t>
      </w:r>
    </w:p>
    <w:p w14:paraId="0CD74243">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10</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、《爆破工程工程量计算规范》GB50862</w:t>
      </w:r>
      <w:r>
        <w:rPr>
          <w:rFonts w:ascii="宋体" w:hAnsi="宋体" w:cs="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2013</w:t>
      </w:r>
      <w:r>
        <w:rPr>
          <w:rFonts w:hint="eastAsia" w:ascii="宋体" w:hAnsi="宋体" w:cs="宋体"/>
          <w:color w:val="000000" w:themeColor="text1"/>
          <w:sz w:val="24"/>
          <w:szCs w:val="24"/>
          <w:u w:val="single"/>
          <w:lang w:eastAsia="zh-CN"/>
          <w14:textFill>
            <w14:solidFill>
              <w14:schemeClr w14:val="tx1"/>
            </w14:solidFill>
          </w14:textFill>
        </w:rPr>
        <w:t>；</w:t>
      </w:r>
    </w:p>
    <w:p w14:paraId="664D3BE3">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11</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、《水利工程工程量清单计价规范》GB50501-2007</w:t>
      </w:r>
      <w:r>
        <w:rPr>
          <w:rFonts w:hint="eastAsia" w:ascii="宋体" w:hAnsi="宋体" w:cs="宋体"/>
          <w:color w:val="000000" w:themeColor="text1"/>
          <w:sz w:val="24"/>
          <w:szCs w:val="24"/>
          <w:u w:val="single"/>
          <w:lang w:eastAsia="zh-CN"/>
          <w14:textFill>
            <w14:solidFill>
              <w14:schemeClr w14:val="tx1"/>
            </w14:solidFill>
          </w14:textFill>
        </w:rPr>
        <w:t>。</w:t>
      </w:r>
    </w:p>
    <w:p w14:paraId="702A562E">
      <w:pPr>
        <w:snapToGrid w:val="0"/>
        <w:spacing w:line="360" w:lineRule="exact"/>
        <w:rPr>
          <w:rFonts w:ascii="宋体" w:hAnsi="宋体"/>
          <w:b/>
          <w:color w:val="000000" w:themeColor="text1"/>
          <w:sz w:val="24"/>
          <w:szCs w:val="24"/>
          <w:u w:val="single"/>
          <w14:textFill>
            <w14:solidFill>
              <w14:schemeClr w14:val="tx1"/>
            </w14:solidFill>
          </w14:textFill>
        </w:rPr>
      </w:pPr>
      <w:r>
        <w:rPr>
          <w:rFonts w:hint="eastAsia" w:ascii="宋体" w:hAnsi="宋体" w:cs="宋体"/>
          <w:b/>
          <w:color w:val="000000" w:themeColor="text1"/>
          <w:sz w:val="24"/>
          <w:szCs w:val="24"/>
          <w:u w:val="single"/>
          <w14:textFill>
            <w14:solidFill>
              <w14:schemeClr w14:val="tx1"/>
            </w14:solidFill>
          </w14:textFill>
        </w:rPr>
        <w:t>以定额计价时，按下列相关的定额执行：</w:t>
      </w:r>
    </w:p>
    <w:p w14:paraId="1C398F15">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1</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《海南省房屋建筑与装饰工程综合定额(2017)》；</w:t>
      </w:r>
    </w:p>
    <w:p w14:paraId="6AFBCA4C">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2</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海南省安装工程综合定额(2017)</w:t>
      </w:r>
      <w:r>
        <w:rPr>
          <w:rFonts w:hint="eastAsia" w:ascii="宋体" w:hAnsi="宋体"/>
          <w:color w:val="000000" w:themeColor="text1"/>
          <w:sz w:val="24"/>
          <w:szCs w:val="24"/>
          <w:u w:val="single"/>
          <w:lang w:eastAsia="zh-CN"/>
          <w14:textFill>
            <w14:solidFill>
              <w14:schemeClr w14:val="tx1"/>
            </w14:solidFill>
          </w14:textFill>
        </w:rPr>
        <w:t>；</w:t>
      </w:r>
    </w:p>
    <w:p w14:paraId="66E63DE2">
      <w:pPr>
        <w:spacing w:line="360" w:lineRule="exact"/>
        <w:ind w:firstLine="480" w:firstLineChars="200"/>
        <w:rPr>
          <w:rFonts w:hint="eastAsia" w:ascii="宋体" w:hAnsi="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3</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海南省装饰装修工程综合定额(2021)》；</w:t>
      </w:r>
    </w:p>
    <w:p w14:paraId="225AE9F0">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4</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《海南省市政工程综合定额(2017)》；</w:t>
      </w:r>
    </w:p>
    <w:p w14:paraId="39E9EE80">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5</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《海南省园林绿化工程综合定额(2019)》；</w:t>
      </w:r>
    </w:p>
    <w:p w14:paraId="4F78C2DC">
      <w:pPr>
        <w:spacing w:line="360" w:lineRule="exact"/>
        <w:ind w:firstLine="480" w:firstLineChars="200"/>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6</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海南省城市地下综合管廊工程综合定额(2018)</w:t>
      </w:r>
      <w:r>
        <w:rPr>
          <w:rFonts w:hint="eastAsia" w:ascii="宋体" w:hAnsi="宋体"/>
          <w:color w:val="000000" w:themeColor="text1"/>
          <w:sz w:val="24"/>
          <w:szCs w:val="24"/>
          <w:u w:val="single"/>
          <w:lang w:eastAsia="zh-CN"/>
          <w14:textFill>
            <w14:solidFill>
              <w14:schemeClr w14:val="tx1"/>
            </w14:solidFill>
          </w14:textFill>
        </w:rPr>
        <w:t>》；</w:t>
      </w:r>
    </w:p>
    <w:p w14:paraId="23D931DA">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7</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海南省绿色建筑工程综合定额(2019)</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w:t>
      </w:r>
    </w:p>
    <w:p w14:paraId="2492437B">
      <w:pPr>
        <w:spacing w:line="360" w:lineRule="exact"/>
        <w:ind w:firstLine="480" w:firstLineChars="200"/>
        <w:rPr>
          <w:rFonts w:hint="eastAsia" w:ascii="宋体" w:hAnsi="宋体"/>
          <w:color w:val="000000" w:themeColor="text1"/>
          <w:sz w:val="24"/>
          <w:szCs w:val="24"/>
          <w:u w:val="single"/>
          <w:lang w:val="en-US"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8</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、《海南省防护密闭工程综合定额(2019)》；</w:t>
      </w:r>
    </w:p>
    <w:p w14:paraId="34020000">
      <w:pPr>
        <w:spacing w:line="360" w:lineRule="exact"/>
        <w:ind w:firstLine="480" w:firstLineChars="200"/>
        <w:rPr>
          <w:rFonts w:hint="eastAsia" w:ascii="宋体" w:hAnsi="宋体"/>
          <w:color w:val="000000" w:themeColor="text1"/>
          <w:sz w:val="24"/>
          <w:szCs w:val="24"/>
          <w:u w:val="single"/>
          <w:lang w:val="en-US"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9</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、《海南省党政机关办公用房维修定额（2013）》； </w:t>
      </w:r>
    </w:p>
    <w:p w14:paraId="4FDBC673">
      <w:pPr>
        <w:spacing w:line="360" w:lineRule="exact"/>
        <w:ind w:firstLine="480" w:firstLineChars="200"/>
        <w:rPr>
          <w:rFonts w:hint="eastAsia" w:ascii="宋体" w:hAnsi="宋体"/>
          <w:color w:val="000000" w:themeColor="text1"/>
          <w:sz w:val="24"/>
          <w:szCs w:val="24"/>
          <w:u w:val="single"/>
          <w:lang w:val="en-US"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10</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、《海南省市政设施养护维修工程定额(2014)》；  </w:t>
      </w:r>
    </w:p>
    <w:p w14:paraId="6914B0BA">
      <w:pPr>
        <w:spacing w:line="360" w:lineRule="exact"/>
        <w:ind w:firstLine="480" w:firstLineChars="200"/>
        <w:rPr>
          <w:rFonts w:hint="eastAsia" w:ascii="宋体" w:hAnsi="宋体"/>
          <w:color w:val="000000" w:themeColor="text1"/>
          <w:sz w:val="24"/>
          <w:szCs w:val="24"/>
          <w:u w:val="single"/>
          <w:lang w:val="en-US"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11</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、《海南省房屋修缮与抗震加固综合定额（2015）》；</w:t>
      </w:r>
    </w:p>
    <w:p w14:paraId="38C5A00D">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12</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、《海南省水利水电工程设计预算编制办法与费用标准》（琼水利基[2000]103号文）</w:t>
      </w:r>
      <w:r>
        <w:rPr>
          <w:rFonts w:hint="eastAsia" w:ascii="宋体" w:hAnsi="宋体"/>
          <w:color w:val="000000" w:themeColor="text1"/>
          <w:sz w:val="24"/>
          <w:szCs w:val="24"/>
          <w:u w:val="single"/>
          <w:lang w:eastAsia="zh-CN"/>
          <w14:textFill>
            <w14:solidFill>
              <w14:schemeClr w14:val="tx1"/>
            </w14:solidFill>
          </w14:textFill>
        </w:rPr>
        <w:t>；</w:t>
      </w:r>
    </w:p>
    <w:p w14:paraId="06AD2C0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13</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、《海南省水利水电建筑工程预算定额》（琼水利基[2000]103号文）。</w:t>
      </w:r>
    </w:p>
    <w:p w14:paraId="64634F3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12.3.2 计量周期</w:t>
      </w:r>
    </w:p>
    <w:p w14:paraId="723BEE38">
      <w:pPr>
        <w:spacing w:line="360" w:lineRule="exact"/>
        <w:ind w:firstLine="480" w:firstLineChars="200"/>
        <w:rPr>
          <w:rFonts w:ascii="宋体" w:hAnsi="宋体"/>
          <w:b/>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关于计量周期的约定：</w:t>
      </w:r>
      <w:r>
        <w:rPr>
          <w:rFonts w:hint="eastAsia" w:ascii="宋体" w:hAnsi="宋体"/>
          <w:color w:val="000000" w:themeColor="text1"/>
          <w:sz w:val="24"/>
          <w:szCs w:val="24"/>
          <w:u w:val="single"/>
          <w14:textFill>
            <w14:solidFill>
              <w14:schemeClr w14:val="tx1"/>
            </w14:solidFill>
          </w14:textFill>
        </w:rPr>
        <w:t>按“通用条款”执行</w:t>
      </w:r>
      <w:r>
        <w:rPr>
          <w:rFonts w:hint="eastAsia" w:ascii="宋体" w:hAnsi="宋体"/>
          <w:b/>
          <w:color w:val="000000" w:themeColor="text1"/>
          <w:sz w:val="24"/>
          <w:szCs w:val="24"/>
          <w:u w:val="single"/>
          <w14:textFill>
            <w14:solidFill>
              <w14:schemeClr w14:val="tx1"/>
            </w14:solidFill>
          </w14:textFill>
        </w:rPr>
        <w:t>。</w:t>
      </w:r>
    </w:p>
    <w:p w14:paraId="4E03619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12.3.3 单价合同的计量</w:t>
      </w:r>
    </w:p>
    <w:p w14:paraId="13B1B08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关于单价合同计量的约定：</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776AD00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12.3.4 总价合同的计量</w:t>
      </w:r>
    </w:p>
    <w:p w14:paraId="2DE0C5C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关于总价合同计量的约定：</w:t>
      </w:r>
      <w:r>
        <w:rPr>
          <w:rFonts w:hint="eastAsia" w:ascii="宋体" w:hAnsi="宋体"/>
          <w:color w:val="000000" w:themeColor="text1"/>
          <w:sz w:val="24"/>
          <w:szCs w:val="24"/>
          <w:u w:val="single"/>
          <w14:textFill>
            <w14:solidFill>
              <w14:schemeClr w14:val="tx1"/>
            </w14:solidFill>
          </w14:textFill>
        </w:rPr>
        <w:t xml:space="preserve">按“通用条款”执行 </w:t>
      </w:r>
      <w:r>
        <w:rPr>
          <w:rFonts w:hint="eastAsia" w:ascii="宋体" w:hAnsi="宋体"/>
          <w:color w:val="000000" w:themeColor="text1"/>
          <w:sz w:val="24"/>
          <w:szCs w:val="24"/>
          <w14:textFill>
            <w14:solidFill>
              <w14:schemeClr w14:val="tx1"/>
            </w14:solidFill>
          </w14:textFill>
        </w:rPr>
        <w:t>。</w:t>
      </w:r>
    </w:p>
    <w:p w14:paraId="730CB77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12.3.5总价合同采用支付分解表计量支付的，是否适用第</w:t>
      </w:r>
      <w:r>
        <w:rPr>
          <w:rFonts w:hint="eastAsia" w:ascii="宋体" w:hAnsi="宋体"/>
          <w:color w:val="000000" w:themeColor="text1"/>
          <w:kern w:val="0"/>
          <w:sz w:val="24"/>
          <w:szCs w:val="24"/>
          <w14:textFill>
            <w14:solidFill>
              <w14:schemeClr w14:val="tx1"/>
            </w14:solidFill>
          </w14:textFill>
        </w:rPr>
        <w:t xml:space="preserve">12.3.4 </w:t>
      </w:r>
      <w:r>
        <w:rPr>
          <w:rFonts w:hint="eastAsia" w:ascii="宋体" w:hAnsi="宋体"/>
          <w:color w:val="000000" w:themeColor="text1"/>
          <w:sz w:val="24"/>
          <w:szCs w:val="24"/>
          <w14:textFill>
            <w14:solidFill>
              <w14:schemeClr w14:val="tx1"/>
            </w14:solidFill>
          </w14:textFill>
        </w:rPr>
        <w:t>项</w:t>
      </w:r>
      <w:r>
        <w:rPr>
          <w:rFonts w:hint="eastAsia" w:ascii="宋体" w:hAnsi="宋体"/>
          <w:color w:val="000000" w:themeColor="text1"/>
          <w:kern w:val="0"/>
          <w:sz w:val="24"/>
          <w:szCs w:val="24"/>
          <w14:textFill>
            <w14:solidFill>
              <w14:schemeClr w14:val="tx1"/>
            </w14:solidFill>
          </w14:textFill>
        </w:rPr>
        <w:t>〔总价合同的计量〕</w:t>
      </w:r>
      <w:r>
        <w:rPr>
          <w:rFonts w:hint="eastAsia" w:ascii="宋体" w:hAnsi="宋体"/>
          <w:color w:val="000000" w:themeColor="text1"/>
          <w:sz w:val="24"/>
          <w:szCs w:val="24"/>
          <w14:textFill>
            <w14:solidFill>
              <w14:schemeClr w14:val="tx1"/>
            </w14:solidFill>
          </w14:textFill>
        </w:rPr>
        <w:t>约定进行计量：</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E72E4D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12.3.6 其他价格形式合同的计量</w:t>
      </w:r>
    </w:p>
    <w:p w14:paraId="604193C4">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其他价格形式的计量方式和程序：</w:t>
      </w:r>
      <w:r>
        <w:rPr>
          <w:rFonts w:hint="eastAsia" w:ascii="宋体" w:hAnsi="宋体"/>
          <w:color w:val="000000" w:themeColor="text1"/>
          <w:sz w:val="24"/>
          <w:szCs w:val="24"/>
          <w:u w:val="single"/>
          <w14:textFill>
            <w14:solidFill>
              <w14:schemeClr w14:val="tx1"/>
            </w14:solidFill>
          </w14:textFill>
        </w:rPr>
        <w:t xml:space="preserve">                                  </w:t>
      </w:r>
    </w:p>
    <w:p w14:paraId="7FE09CE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12.4 工程进度款支付 </w:t>
      </w:r>
    </w:p>
    <w:p w14:paraId="1371C51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12.4.1 付款周期</w:t>
      </w:r>
    </w:p>
    <w:p w14:paraId="056CDBA1">
      <w:pPr>
        <w:spacing w:line="360" w:lineRule="exact"/>
        <w:ind w:firstLine="480" w:firstLineChars="200"/>
        <w:rPr>
          <w:rFonts w:ascii="宋体" w:hAnsi="宋体"/>
          <w:b/>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关于付款周期的约定：</w:t>
      </w:r>
      <w:r>
        <w:rPr>
          <w:rFonts w:hint="eastAsia" w:ascii="宋体" w:hAnsi="宋体"/>
          <w:color w:val="000000" w:themeColor="text1"/>
          <w:sz w:val="24"/>
          <w:szCs w:val="24"/>
          <w:u w:val="single"/>
          <w14:textFill>
            <w14:solidFill>
              <w14:schemeClr w14:val="tx1"/>
            </w14:solidFill>
          </w14:textFill>
        </w:rPr>
        <w:t>每一个月为一个进度款的付款周期。</w:t>
      </w:r>
    </w:p>
    <w:p w14:paraId="582D855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12.4.2 进度付款申请单的编制</w:t>
      </w:r>
    </w:p>
    <w:p w14:paraId="11BD7C87">
      <w:pPr>
        <w:spacing w:line="360" w:lineRule="exact"/>
        <w:ind w:firstLine="464"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关于进度付款申请单编制的约定：</w:t>
      </w:r>
      <w:r>
        <w:rPr>
          <w:rFonts w:hint="eastAsia" w:ascii="宋体" w:hAnsi="宋体"/>
          <w:color w:val="000000" w:themeColor="text1"/>
          <w:sz w:val="24"/>
          <w:szCs w:val="24"/>
          <w:u w:val="single"/>
          <w14:textFill>
            <w14:solidFill>
              <w14:schemeClr w14:val="tx1"/>
            </w14:solidFill>
          </w14:textFill>
        </w:rPr>
        <w:t>每月25日前，承包人按上月已完成的工程量申报进度款。进度款经监理工程师审核并报发包人核定后，</w:t>
      </w:r>
      <w:r>
        <w:rPr>
          <w:rFonts w:hint="eastAsia" w:ascii="宋体" w:hAnsi="宋体"/>
          <w:color w:val="000000" w:themeColor="text1"/>
          <w:spacing w:val="-2"/>
          <w:sz w:val="24"/>
          <w:szCs w:val="24"/>
          <w:u w:val="single"/>
          <w14:textFill>
            <w14:solidFill>
              <w14:schemeClr w14:val="tx1"/>
            </w14:solidFill>
          </w14:textFill>
        </w:rPr>
        <w:t>按12.4.4（2）条约定支付</w:t>
      </w:r>
      <w:r>
        <w:rPr>
          <w:rFonts w:hint="eastAsia" w:ascii="宋体" w:hAnsi="宋体" w:cs="宋体"/>
          <w:color w:val="000000" w:themeColor="text1"/>
          <w:sz w:val="24"/>
          <w:szCs w:val="24"/>
          <w:u w:val="single"/>
          <w14:textFill>
            <w14:solidFill>
              <w14:schemeClr w14:val="tx1"/>
            </w14:solidFill>
          </w14:textFill>
        </w:rPr>
        <w:t>。</w:t>
      </w:r>
    </w:p>
    <w:p w14:paraId="1B0DFF5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12.4.3 进度付款申请单的提交</w:t>
      </w:r>
    </w:p>
    <w:p w14:paraId="0C4D5DB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（1）单价合同进度付款申请单提交的约定：</w:t>
      </w:r>
      <w:r>
        <w:rPr>
          <w:rFonts w:hint="eastAsia" w:ascii="宋体" w:hAnsi="宋体"/>
          <w:color w:val="000000" w:themeColor="text1"/>
          <w:sz w:val="24"/>
          <w:szCs w:val="24"/>
          <w:u w:val="single"/>
          <w14:textFill>
            <w14:solidFill>
              <w14:schemeClr w14:val="tx1"/>
            </w14:solidFill>
          </w14:textFill>
        </w:rPr>
        <w:t xml:space="preserve">  按发包人要求</w:t>
      </w:r>
      <w:r>
        <w:rPr>
          <w:rFonts w:hint="eastAsia" w:ascii="宋体" w:hAnsi="宋体"/>
          <w:color w:val="000000" w:themeColor="text1"/>
          <w:sz w:val="24"/>
          <w:szCs w:val="24"/>
          <w14:textFill>
            <w14:solidFill>
              <w14:schemeClr w14:val="tx1"/>
            </w14:solidFill>
          </w14:textFill>
        </w:rPr>
        <w:t>。</w:t>
      </w:r>
    </w:p>
    <w:p w14:paraId="3762BE1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（2）总价合同进度付款申请单提交的约定：</w:t>
      </w:r>
      <w:r>
        <w:rPr>
          <w:rFonts w:hint="eastAsia" w:ascii="宋体" w:hAnsi="宋体"/>
          <w:color w:val="000000" w:themeColor="text1"/>
          <w:sz w:val="24"/>
          <w:szCs w:val="24"/>
          <w:u w:val="single"/>
          <w14:textFill>
            <w14:solidFill>
              <w14:schemeClr w14:val="tx1"/>
            </w14:solidFill>
          </w14:textFill>
        </w:rPr>
        <w:t xml:space="preserve">  按发包人要求  </w:t>
      </w:r>
      <w:r>
        <w:rPr>
          <w:rFonts w:hint="eastAsia" w:ascii="宋体" w:hAnsi="宋体"/>
          <w:color w:val="000000" w:themeColor="text1"/>
          <w:sz w:val="24"/>
          <w:szCs w:val="24"/>
          <w14:textFill>
            <w14:solidFill>
              <w14:schemeClr w14:val="tx1"/>
            </w14:solidFill>
          </w14:textFill>
        </w:rPr>
        <w:t>。</w:t>
      </w:r>
    </w:p>
    <w:p w14:paraId="7AD14B4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（3）其他价格形式合同进度付款申请单提交的约定：</w:t>
      </w:r>
      <w:r>
        <w:rPr>
          <w:rFonts w:hint="eastAsia" w:ascii="宋体" w:hAnsi="宋体"/>
          <w:color w:val="000000" w:themeColor="text1"/>
          <w:sz w:val="24"/>
          <w:szCs w:val="24"/>
          <w:u w:val="single"/>
          <w14:textFill>
            <w14:solidFill>
              <w14:schemeClr w14:val="tx1"/>
            </w14:solidFill>
          </w14:textFill>
        </w:rPr>
        <w:t>按发包人要求</w:t>
      </w:r>
      <w:r>
        <w:rPr>
          <w:rFonts w:hint="eastAsia" w:ascii="宋体" w:hAnsi="宋体"/>
          <w:color w:val="000000" w:themeColor="text1"/>
          <w:sz w:val="24"/>
          <w:szCs w:val="24"/>
          <w14:textFill>
            <w14:solidFill>
              <w14:schemeClr w14:val="tx1"/>
            </w14:solidFill>
          </w14:textFill>
        </w:rPr>
        <w:t>。</w:t>
      </w:r>
    </w:p>
    <w:p w14:paraId="49F07CE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12.4.4 进度款审核和支付</w:t>
      </w:r>
    </w:p>
    <w:p w14:paraId="6E437B66">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（1）监理人审查并报送发包人的期限：</w:t>
      </w:r>
      <w:r>
        <w:rPr>
          <w:rFonts w:hint="eastAsia" w:ascii="宋体" w:hAnsi="宋体"/>
          <w:color w:val="000000" w:themeColor="text1"/>
          <w:sz w:val="24"/>
          <w:szCs w:val="24"/>
          <w:u w:val="single"/>
          <w14:textFill>
            <w14:solidFill>
              <w14:schemeClr w14:val="tx1"/>
            </w14:solidFill>
          </w14:textFill>
        </w:rPr>
        <w:t xml:space="preserve"> 收到后5天内 </w:t>
      </w:r>
      <w:r>
        <w:rPr>
          <w:rFonts w:hint="eastAsia" w:ascii="宋体" w:hAnsi="宋体"/>
          <w:color w:val="000000" w:themeColor="text1"/>
          <w:sz w:val="24"/>
          <w:szCs w:val="24"/>
          <w14:textFill>
            <w14:solidFill>
              <w14:schemeClr w14:val="tx1"/>
            </w14:solidFill>
          </w14:textFill>
        </w:rPr>
        <w:t>。</w:t>
      </w:r>
    </w:p>
    <w:p w14:paraId="3226885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发包人完成审批并签发进度款支付证书的期限：</w:t>
      </w:r>
      <w:r>
        <w:rPr>
          <w:rFonts w:hint="eastAsia" w:ascii="宋体" w:hAnsi="宋体"/>
          <w:color w:val="000000" w:themeColor="text1"/>
          <w:sz w:val="24"/>
          <w:szCs w:val="24"/>
          <w:u w:val="single"/>
          <w14:textFill>
            <w14:solidFill>
              <w14:schemeClr w14:val="tx1"/>
            </w14:solidFill>
          </w14:textFill>
        </w:rPr>
        <w:t xml:space="preserve"> 从申报日起9天内 </w:t>
      </w:r>
      <w:r>
        <w:rPr>
          <w:rFonts w:hint="eastAsia" w:ascii="宋体" w:hAnsi="宋体"/>
          <w:color w:val="000000" w:themeColor="text1"/>
          <w:sz w:val="24"/>
          <w:szCs w:val="24"/>
          <w14:textFill>
            <w14:solidFill>
              <w14:schemeClr w14:val="tx1"/>
            </w14:solidFill>
          </w14:textFill>
        </w:rPr>
        <w:t>。</w:t>
      </w:r>
    </w:p>
    <w:p w14:paraId="65EEF8E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（2）发包人支付进度款的期限：</w:t>
      </w:r>
      <w:r>
        <w:rPr>
          <w:rFonts w:hint="eastAsia" w:ascii="宋体" w:hAnsi="宋体"/>
          <w:color w:val="000000" w:themeColor="text1"/>
          <w:sz w:val="24"/>
          <w:szCs w:val="24"/>
          <w:u w:val="single"/>
          <w14:textFill>
            <w14:solidFill>
              <w14:schemeClr w14:val="tx1"/>
            </w14:solidFill>
          </w14:textFill>
        </w:rPr>
        <w:t xml:space="preserve"> 从承包人申报日起10天内  </w:t>
      </w:r>
      <w:r>
        <w:rPr>
          <w:rFonts w:hint="eastAsia" w:ascii="宋体" w:hAnsi="宋体"/>
          <w:color w:val="000000" w:themeColor="text1"/>
          <w:sz w:val="24"/>
          <w:szCs w:val="24"/>
          <w14:textFill>
            <w14:solidFill>
              <w14:schemeClr w14:val="tx1"/>
            </w14:solidFill>
          </w14:textFill>
        </w:rPr>
        <w:t>。</w:t>
      </w:r>
    </w:p>
    <w:p w14:paraId="2C8E99C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发包人逾期支付进度款的违约金的计算方式：</w:t>
      </w:r>
      <w:r>
        <w:rPr>
          <w:rFonts w:hint="eastAsia" w:ascii="宋体" w:hAnsi="宋体"/>
          <w:color w:val="000000" w:themeColor="text1"/>
          <w:sz w:val="24"/>
          <w:szCs w:val="24"/>
          <w:u w:val="single"/>
          <w14:textFill>
            <w14:solidFill>
              <w14:schemeClr w14:val="tx1"/>
            </w14:solidFill>
          </w14:textFill>
        </w:rPr>
        <w:t xml:space="preserve"> 按应付金额的每日</w:t>
      </w:r>
      <w:r>
        <w:rPr>
          <w:rFonts w:hint="eastAsia" w:ascii="宋体" w:hAnsi="宋体"/>
          <w:color w:val="000000" w:themeColor="text1"/>
          <w:sz w:val="24"/>
          <w:szCs w:val="24"/>
          <w:u w:val="single"/>
          <w:lang w:val="en-US" w:eastAsia="zh-CN"/>
          <w14:textFill>
            <w14:solidFill>
              <w14:schemeClr w14:val="tx1"/>
            </w14:solidFill>
          </w14:textFill>
        </w:rPr>
        <w:t>万</w:t>
      </w:r>
      <w:r>
        <w:rPr>
          <w:rFonts w:hint="eastAsia" w:ascii="宋体" w:hAnsi="宋体"/>
          <w:color w:val="000000" w:themeColor="text1"/>
          <w:sz w:val="24"/>
          <w:szCs w:val="24"/>
          <w:u w:val="single"/>
          <w14:textFill>
            <w14:solidFill>
              <w14:schemeClr w14:val="tx1"/>
            </w14:solidFill>
          </w14:textFill>
        </w:rPr>
        <w:t xml:space="preserve">分之五计付 </w:t>
      </w:r>
      <w:r>
        <w:rPr>
          <w:rFonts w:hint="eastAsia" w:ascii="宋体" w:hAnsi="宋体"/>
          <w:color w:val="000000" w:themeColor="text1"/>
          <w:sz w:val="24"/>
          <w:szCs w:val="24"/>
          <w14:textFill>
            <w14:solidFill>
              <w14:schemeClr w14:val="tx1"/>
            </w14:solidFill>
          </w14:textFill>
        </w:rPr>
        <w:t>。</w:t>
      </w:r>
    </w:p>
    <w:p w14:paraId="4BA53718">
      <w:pPr>
        <w:spacing w:line="360" w:lineRule="exact"/>
        <w:ind w:firstLine="602" w:firstLineChars="25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12.4.6 支付分解表的编制</w:t>
      </w:r>
    </w:p>
    <w:p w14:paraId="333D1F8F">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2、总价合同支付分解表的编制与审批：</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03F8D8C">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3、单价合同的总价项目支付分解表的编制与审批：</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4DE3A25A">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 验收和工程试车</w:t>
      </w:r>
    </w:p>
    <w:p w14:paraId="5066D34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13.1 分部分项工程验收</w:t>
      </w:r>
    </w:p>
    <w:p w14:paraId="1F6CA43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13.1.2监理人不能按时进行验收时，应提前</w:t>
      </w:r>
      <w:r>
        <w:rPr>
          <w:rFonts w:hint="eastAsia" w:ascii="宋体" w:hAnsi="宋体"/>
          <w:color w:val="000000" w:themeColor="text1"/>
          <w:sz w:val="24"/>
          <w:szCs w:val="24"/>
          <w:u w:val="single"/>
          <w14:textFill>
            <w14:solidFill>
              <w14:schemeClr w14:val="tx1"/>
            </w14:solidFill>
          </w14:textFill>
        </w:rPr>
        <w:t xml:space="preserve"> 24 </w:t>
      </w:r>
      <w:r>
        <w:rPr>
          <w:rFonts w:hint="eastAsia" w:ascii="宋体" w:hAnsi="宋体"/>
          <w:color w:val="000000" w:themeColor="text1"/>
          <w:sz w:val="24"/>
          <w:szCs w:val="24"/>
          <w14:textFill>
            <w14:solidFill>
              <w14:schemeClr w14:val="tx1"/>
            </w14:solidFill>
          </w14:textFill>
        </w:rPr>
        <w:t>小时提交书面延期要求。</w:t>
      </w:r>
    </w:p>
    <w:p w14:paraId="0D9F0F46">
      <w:pPr>
        <w:spacing w:line="360" w:lineRule="exact"/>
        <w:ind w:firstLine="480" w:firstLineChars="200"/>
        <w:rPr>
          <w:rFonts w:ascii="宋体" w:hAnsi="宋体"/>
          <w:b/>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关于延期最长不得超过：</w:t>
      </w:r>
      <w:r>
        <w:rPr>
          <w:rFonts w:hint="eastAsia" w:ascii="宋体" w:hAnsi="宋体"/>
          <w:color w:val="000000" w:themeColor="text1"/>
          <w:sz w:val="24"/>
          <w:szCs w:val="24"/>
          <w:u w:val="single"/>
          <w14:textFill>
            <w14:solidFill>
              <w14:schemeClr w14:val="tx1"/>
            </w14:solidFill>
          </w14:textFill>
        </w:rPr>
        <w:t xml:space="preserve">  48   </w:t>
      </w:r>
      <w:r>
        <w:rPr>
          <w:rFonts w:hint="eastAsia" w:ascii="宋体" w:hAnsi="宋体"/>
          <w:color w:val="000000" w:themeColor="text1"/>
          <w:sz w:val="24"/>
          <w:szCs w:val="24"/>
          <w14:textFill>
            <w14:solidFill>
              <w14:schemeClr w14:val="tx1"/>
            </w14:solidFill>
          </w14:textFill>
        </w:rPr>
        <w:t>小时。</w:t>
      </w:r>
    </w:p>
    <w:p w14:paraId="7CCBC2D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13.2 竣工验收</w:t>
      </w:r>
    </w:p>
    <w:p w14:paraId="483B891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13.2.2竣工验收程序</w:t>
      </w:r>
    </w:p>
    <w:p w14:paraId="06B46AB8">
      <w:pPr>
        <w:spacing w:line="360" w:lineRule="exact"/>
        <w:ind w:left="4200" w:hanging="4800" w:hangingChars="20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关于竣工验收程序的约定：</w:t>
      </w:r>
      <w:r>
        <w:rPr>
          <w:rFonts w:hint="eastAsia" w:ascii="宋体" w:hAnsi="宋体"/>
          <w:color w:val="000000" w:themeColor="text1"/>
          <w:sz w:val="24"/>
          <w:szCs w:val="24"/>
          <w:u w:val="single"/>
          <w14:textFill>
            <w14:solidFill>
              <w14:schemeClr w14:val="tx1"/>
            </w14:solidFill>
          </w14:textFill>
        </w:rPr>
        <w:t xml:space="preserve"> 按“通用条款”执行</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06A28A4">
      <w:pPr>
        <w:spacing w:line="360" w:lineRule="exact"/>
        <w:rPr>
          <w:rFonts w:ascii="宋体" w:hAnsi="宋体"/>
          <w:b/>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发包人不按照本项约定组织竣工验收、颁发工程接收证书的违约金的计算方法：</w:t>
      </w:r>
      <w:r>
        <w:rPr>
          <w:rFonts w:hint="eastAsia" w:ascii="宋体" w:hAnsi="宋体"/>
          <w:color w:val="000000" w:themeColor="text1"/>
          <w:sz w:val="24"/>
          <w:szCs w:val="24"/>
          <w:u w:val="single"/>
          <w14:textFill>
            <w14:solidFill>
              <w14:schemeClr w14:val="tx1"/>
            </w14:solidFill>
          </w14:textFill>
        </w:rPr>
        <w:t>按“通用条款”执行</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14:textFill>
            <w14:solidFill>
              <w14:schemeClr w14:val="tx1"/>
            </w14:solidFill>
          </w14:textFill>
        </w:rPr>
        <w:t>。</w:t>
      </w:r>
    </w:p>
    <w:p w14:paraId="7CB7558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13.2.5移交、接收全部与部分工程</w:t>
      </w:r>
    </w:p>
    <w:p w14:paraId="4950F49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承包人向发包人移交工程的期限：</w:t>
      </w:r>
      <w:r>
        <w:rPr>
          <w:rFonts w:hint="eastAsia" w:ascii="宋体" w:hAnsi="宋体"/>
          <w:color w:val="000000" w:themeColor="text1"/>
          <w:sz w:val="24"/>
          <w:szCs w:val="24"/>
          <w:u w:val="single"/>
          <w14:textFill>
            <w14:solidFill>
              <w14:schemeClr w14:val="tx1"/>
            </w14:solidFill>
          </w14:textFill>
        </w:rPr>
        <w:t xml:space="preserve">  按“通用条款”执行</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940C44E">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发包人未按本合同约定接收全部或部分工程的，违约金的计算方法为：</w:t>
      </w:r>
      <w:r>
        <w:rPr>
          <w:rFonts w:hint="eastAsia" w:ascii="宋体" w:hAnsi="宋体"/>
          <w:color w:val="000000" w:themeColor="text1"/>
          <w:sz w:val="24"/>
          <w:szCs w:val="24"/>
          <w:u w:val="single"/>
          <w14:textFill>
            <w14:solidFill>
              <w14:schemeClr w14:val="tx1"/>
            </w14:solidFill>
          </w14:textFill>
        </w:rPr>
        <w:t xml:space="preserve">  按签约合同价的1%计付  </w:t>
      </w:r>
      <w:r>
        <w:rPr>
          <w:rFonts w:hint="eastAsia" w:ascii="宋体" w:hAnsi="宋体"/>
          <w:color w:val="000000" w:themeColor="text1"/>
          <w:sz w:val="24"/>
          <w:szCs w:val="24"/>
          <w14:textFill>
            <w14:solidFill>
              <w14:schemeClr w14:val="tx1"/>
            </w14:solidFill>
          </w14:textFill>
        </w:rPr>
        <w:t>。</w:t>
      </w:r>
    </w:p>
    <w:p w14:paraId="705BF90E">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承包人未按时移交工程的，违约金的计算方法为：</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1BF21AC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13.3 工程试车</w:t>
      </w:r>
    </w:p>
    <w:p w14:paraId="4965D92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13.3.1 试车程序</w:t>
      </w:r>
    </w:p>
    <w:p w14:paraId="740F2D3C">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工程试车内容：</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6F52147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（1）单机无负荷试车费用由</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承担；</w:t>
      </w:r>
    </w:p>
    <w:p w14:paraId="60FFA67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（2）无负荷联动试车费用由</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承担。</w:t>
      </w:r>
    </w:p>
    <w:p w14:paraId="0D43DAA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13.3.3 投料试车</w:t>
      </w:r>
    </w:p>
    <w:p w14:paraId="59ECA886">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关于投料试车相关事项的约定：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0AC9B85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13.6 竣工退场</w:t>
      </w:r>
    </w:p>
    <w:p w14:paraId="13EFF67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13.6.1 竣工退场</w:t>
      </w:r>
    </w:p>
    <w:p w14:paraId="2A714DE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承包人完成竣工退场的期限：</w:t>
      </w:r>
      <w:r>
        <w:rPr>
          <w:rFonts w:hint="eastAsia" w:ascii="宋体" w:hAnsi="宋体"/>
          <w:color w:val="000000" w:themeColor="text1"/>
          <w:sz w:val="24"/>
          <w:szCs w:val="24"/>
          <w:u w:val="single"/>
          <w14:textFill>
            <w14:solidFill>
              <w14:schemeClr w14:val="tx1"/>
            </w14:solidFill>
          </w14:textFill>
        </w:rPr>
        <w:t xml:space="preserve"> 发包人颁发工程接收证书后30天内  </w:t>
      </w:r>
      <w:r>
        <w:rPr>
          <w:rFonts w:hint="eastAsia" w:ascii="宋体" w:hAnsi="宋体"/>
          <w:color w:val="000000" w:themeColor="text1"/>
          <w:kern w:val="0"/>
          <w:sz w:val="24"/>
          <w:szCs w:val="24"/>
          <w14:textFill>
            <w14:solidFill>
              <w14:schemeClr w14:val="tx1"/>
            </w14:solidFill>
          </w14:textFill>
        </w:rPr>
        <w:t>。</w:t>
      </w:r>
    </w:p>
    <w:p w14:paraId="16055DE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 竣工结算</w:t>
      </w:r>
    </w:p>
    <w:p w14:paraId="21D747C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14.1 竣工结算申请</w:t>
      </w:r>
    </w:p>
    <w:p w14:paraId="5DB40C8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承包人提交竣工结算申请单的期限：</w:t>
      </w:r>
      <w:r>
        <w:rPr>
          <w:rFonts w:hint="eastAsia" w:ascii="宋体" w:hAnsi="宋体"/>
          <w:color w:val="000000" w:themeColor="text1"/>
          <w:sz w:val="24"/>
          <w:szCs w:val="24"/>
          <w:u w:val="single"/>
          <w14:textFill>
            <w14:solidFill>
              <w14:schemeClr w14:val="tx1"/>
            </w14:solidFill>
          </w14:textFill>
        </w:rPr>
        <w:t xml:space="preserve"> 工程竣工验收合格后20天内 </w:t>
      </w:r>
      <w:r>
        <w:rPr>
          <w:rFonts w:hint="eastAsia" w:ascii="宋体" w:hAnsi="宋体"/>
          <w:color w:val="000000" w:themeColor="text1"/>
          <w:sz w:val="24"/>
          <w:szCs w:val="24"/>
          <w14:textFill>
            <w14:solidFill>
              <w14:schemeClr w14:val="tx1"/>
            </w14:solidFill>
          </w14:textFill>
        </w:rPr>
        <w:t>。</w:t>
      </w:r>
    </w:p>
    <w:p w14:paraId="0FEF9500">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竣工结算申请单应包括的内容：</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6846C31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14.2 竣工结算审核</w:t>
      </w:r>
    </w:p>
    <w:p w14:paraId="307BDEE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发包人审批竣工付款申请单的期限：</w:t>
      </w:r>
      <w:r>
        <w:rPr>
          <w:rFonts w:hint="eastAsia" w:ascii="宋体" w:hAnsi="宋体"/>
          <w:color w:val="000000" w:themeColor="text1"/>
          <w:sz w:val="24"/>
          <w:szCs w:val="24"/>
          <w:u w:val="single"/>
          <w14:textFill>
            <w14:solidFill>
              <w14:schemeClr w14:val="tx1"/>
            </w14:solidFill>
          </w14:textFill>
        </w:rPr>
        <w:t xml:space="preserve"> 收到申请单后60天内 </w:t>
      </w:r>
      <w:r>
        <w:rPr>
          <w:rFonts w:hint="eastAsia" w:ascii="宋体" w:hAnsi="宋体"/>
          <w:color w:val="000000" w:themeColor="text1"/>
          <w:sz w:val="24"/>
          <w:szCs w:val="24"/>
          <w14:textFill>
            <w14:solidFill>
              <w14:schemeClr w14:val="tx1"/>
            </w14:solidFill>
          </w14:textFill>
        </w:rPr>
        <w:t>。</w:t>
      </w:r>
    </w:p>
    <w:p w14:paraId="18ED8F1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发包人完成竣工付款的期限：</w:t>
      </w:r>
      <w:r>
        <w:rPr>
          <w:rFonts w:hint="eastAsia" w:ascii="宋体" w:hAnsi="宋体"/>
          <w:color w:val="000000" w:themeColor="text1"/>
          <w:sz w:val="24"/>
          <w:szCs w:val="24"/>
          <w:u w:val="single"/>
          <w14:textFill>
            <w14:solidFill>
              <w14:schemeClr w14:val="tx1"/>
            </w14:solidFill>
          </w14:textFill>
        </w:rPr>
        <w:t xml:space="preserve">收到申请单后60天内  </w:t>
      </w:r>
      <w:r>
        <w:rPr>
          <w:rFonts w:hint="eastAsia" w:ascii="宋体" w:hAnsi="宋体"/>
          <w:color w:val="000000" w:themeColor="text1"/>
          <w:sz w:val="24"/>
          <w:szCs w:val="24"/>
          <w14:textFill>
            <w14:solidFill>
              <w14:schemeClr w14:val="tx1"/>
            </w14:solidFill>
          </w14:textFill>
        </w:rPr>
        <w:t>。</w:t>
      </w:r>
    </w:p>
    <w:p w14:paraId="0B9420A4">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关于竣工付款证书异议部分复核的方式和程序：</w:t>
      </w:r>
      <w:r>
        <w:rPr>
          <w:rFonts w:hint="eastAsia" w:ascii="宋体" w:hAnsi="宋体"/>
          <w:color w:val="000000" w:themeColor="text1"/>
          <w:sz w:val="24"/>
          <w:szCs w:val="24"/>
          <w:u w:val="single"/>
          <w14:textFill>
            <w14:solidFill>
              <w14:schemeClr w14:val="tx1"/>
            </w14:solidFill>
          </w14:textFill>
        </w:rPr>
        <w:t xml:space="preserve">  由双方派员当面核对 </w:t>
      </w:r>
      <w:r>
        <w:rPr>
          <w:rFonts w:hint="eastAsia" w:ascii="宋体" w:hAnsi="宋体"/>
          <w:color w:val="000000" w:themeColor="text1"/>
          <w:sz w:val="24"/>
          <w:szCs w:val="24"/>
          <w14:textFill>
            <w14:solidFill>
              <w14:schemeClr w14:val="tx1"/>
            </w14:solidFill>
          </w14:textFill>
        </w:rPr>
        <w:t>。</w:t>
      </w:r>
    </w:p>
    <w:p w14:paraId="318A5E2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14.4 最终结清</w:t>
      </w:r>
    </w:p>
    <w:p w14:paraId="0807D9E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14.4.1 最终结清申请单</w:t>
      </w:r>
    </w:p>
    <w:p w14:paraId="0D1EE01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承包人提交最终结清申请单的份数：</w:t>
      </w:r>
      <w:r>
        <w:rPr>
          <w:rFonts w:hint="eastAsia" w:ascii="宋体" w:hAnsi="宋体"/>
          <w:color w:val="000000" w:themeColor="text1"/>
          <w:sz w:val="24"/>
          <w:szCs w:val="24"/>
          <w:u w:val="single"/>
          <w14:textFill>
            <w14:solidFill>
              <w14:schemeClr w14:val="tx1"/>
            </w14:solidFill>
          </w14:textFill>
        </w:rPr>
        <w:t xml:space="preserve">  六份  </w:t>
      </w:r>
      <w:r>
        <w:rPr>
          <w:rFonts w:hint="eastAsia" w:ascii="宋体" w:hAnsi="宋体"/>
          <w:color w:val="000000" w:themeColor="text1"/>
          <w:sz w:val="24"/>
          <w:szCs w:val="24"/>
          <w14:textFill>
            <w14:solidFill>
              <w14:schemeClr w14:val="tx1"/>
            </w14:solidFill>
          </w14:textFill>
        </w:rPr>
        <w:t>。</w:t>
      </w:r>
    </w:p>
    <w:p w14:paraId="3EEBEA6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承包人提交最终结算申请单的期限：</w:t>
      </w:r>
      <w:r>
        <w:rPr>
          <w:rFonts w:hint="eastAsia" w:ascii="宋体" w:hAnsi="宋体"/>
          <w:color w:val="000000" w:themeColor="text1"/>
          <w:sz w:val="24"/>
          <w:szCs w:val="24"/>
          <w:u w:val="single"/>
          <w14:textFill>
            <w14:solidFill>
              <w14:schemeClr w14:val="tx1"/>
            </w14:solidFill>
          </w14:textFill>
        </w:rPr>
        <w:t xml:space="preserve">  发包人颁发工程接收证书后60天内  </w:t>
      </w:r>
      <w:r>
        <w:rPr>
          <w:rFonts w:hint="eastAsia" w:ascii="宋体" w:hAnsi="宋体"/>
          <w:color w:val="000000" w:themeColor="text1"/>
          <w:sz w:val="24"/>
          <w:szCs w:val="24"/>
          <w14:textFill>
            <w14:solidFill>
              <w14:schemeClr w14:val="tx1"/>
            </w14:solidFill>
          </w14:textFill>
        </w:rPr>
        <w:t xml:space="preserve">。 </w:t>
      </w:r>
    </w:p>
    <w:p w14:paraId="78B84F1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14.4.2 最终结清证书和支付</w:t>
      </w:r>
    </w:p>
    <w:p w14:paraId="4602DCE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（1）发包人完成最终结清申请单的审批并颁发最终结清证书的期限：</w:t>
      </w:r>
      <w:r>
        <w:rPr>
          <w:rFonts w:hint="eastAsia" w:ascii="宋体" w:hAnsi="宋体"/>
          <w:color w:val="000000" w:themeColor="text1"/>
          <w:sz w:val="24"/>
          <w:szCs w:val="24"/>
          <w:u w:val="single"/>
          <w14:textFill>
            <w14:solidFill>
              <w14:schemeClr w14:val="tx1"/>
            </w14:solidFill>
          </w14:textFill>
        </w:rPr>
        <w:t xml:space="preserve"> </w:t>
      </w:r>
      <w:bookmarkStart w:id="126" w:name="OLE_LINK3"/>
      <w:r>
        <w:rPr>
          <w:rFonts w:hint="eastAsia" w:ascii="宋体" w:hAnsi="宋体"/>
          <w:color w:val="000000" w:themeColor="text1"/>
          <w:sz w:val="24"/>
          <w:szCs w:val="24"/>
          <w:u w:val="single"/>
          <w14:textFill>
            <w14:solidFill>
              <w14:schemeClr w14:val="tx1"/>
            </w14:solidFill>
          </w14:textFill>
        </w:rPr>
        <w:t>收到后60天内</w:t>
      </w:r>
      <w:bookmarkEnd w:id="126"/>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C26932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（2）发包人完成支付的期限：</w:t>
      </w:r>
      <w:r>
        <w:rPr>
          <w:rFonts w:hint="eastAsia" w:ascii="宋体" w:hAnsi="宋体"/>
          <w:color w:val="000000" w:themeColor="text1"/>
          <w:sz w:val="24"/>
          <w:szCs w:val="24"/>
          <w:u w:val="single"/>
          <w14:textFill>
            <w14:solidFill>
              <w14:schemeClr w14:val="tx1"/>
            </w14:solidFill>
          </w14:textFill>
        </w:rPr>
        <w:t xml:space="preserve">  收到后60天内 </w:t>
      </w:r>
      <w:r>
        <w:rPr>
          <w:rFonts w:hint="eastAsia" w:ascii="宋体" w:hAnsi="宋体"/>
          <w:color w:val="000000" w:themeColor="text1"/>
          <w:sz w:val="24"/>
          <w:szCs w:val="24"/>
          <w14:textFill>
            <w14:solidFill>
              <w14:schemeClr w14:val="tx1"/>
            </w14:solidFill>
          </w14:textFill>
        </w:rPr>
        <w:t>。</w:t>
      </w:r>
    </w:p>
    <w:p w14:paraId="5BEE0B1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 缺陷责任期与保修</w:t>
      </w:r>
    </w:p>
    <w:p w14:paraId="0F2E5FB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15.2缺陷责任期</w:t>
      </w:r>
    </w:p>
    <w:p w14:paraId="7D395CB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缺陷责任期的具体期限：</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 xml:space="preserve">。 </w:t>
      </w:r>
    </w:p>
    <w:p w14:paraId="10B7073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15.3 质量保证金</w:t>
      </w:r>
    </w:p>
    <w:p w14:paraId="7F73DD0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关于是否扣留质量保证金的约定：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扣留</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B857AB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15.3.1 承包人提供质量保证金的方式</w:t>
      </w:r>
    </w:p>
    <w:p w14:paraId="18FCA22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质量保证金采用以下第</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种方式：</w:t>
      </w:r>
    </w:p>
    <w:p w14:paraId="0C97A9D2">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（1）质量保证金保函，保证金额为：</w:t>
      </w:r>
      <w:r>
        <w:rPr>
          <w:rFonts w:hint="eastAsia" w:ascii="宋体" w:hAnsi="宋体"/>
          <w:color w:val="000000" w:themeColor="text1"/>
          <w:kern w:val="0"/>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 xml:space="preserve">； </w:t>
      </w:r>
    </w:p>
    <w:p w14:paraId="493108A6">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lang w:val="en-US" w:eastAsia="zh-CN"/>
          <w14:textFill>
            <w14:solidFill>
              <w14:schemeClr w14:val="tx1"/>
            </w14:solidFill>
          </w14:textFill>
        </w:rPr>
        <w:t>3</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14:textFill>
            <w14:solidFill>
              <w14:schemeClr w14:val="tx1"/>
            </w14:solidFill>
          </w14:textFill>
        </w:rPr>
        <w:t>%的工程款；</w:t>
      </w:r>
    </w:p>
    <w:p w14:paraId="18B9EC3F">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（3）其他方式:</w:t>
      </w:r>
      <w:r>
        <w:rPr>
          <w:rFonts w:hint="eastAsia" w:ascii="宋体" w:hAnsi="宋体"/>
          <w:color w:val="000000" w:themeColor="text1"/>
          <w:kern w:val="0"/>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w:t>
      </w:r>
    </w:p>
    <w:p w14:paraId="25448EA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15.3.2 质量保证金的扣留 </w:t>
      </w:r>
    </w:p>
    <w:p w14:paraId="7DD8D27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质量保证金的扣留采取以下第</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2 </w:t>
      </w:r>
      <w:r>
        <w:rPr>
          <w:rFonts w:hint="eastAsia" w:ascii="宋体" w:hAnsi="宋体"/>
          <w:color w:val="000000" w:themeColor="text1"/>
          <w:sz w:val="24"/>
          <w:szCs w:val="24"/>
          <w14:textFill>
            <w14:solidFill>
              <w14:schemeClr w14:val="tx1"/>
            </w14:solidFill>
          </w14:textFill>
        </w:rPr>
        <w:t>种方式：</w:t>
      </w:r>
    </w:p>
    <w:p w14:paraId="6D0C4242">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（1）在支付工程进度款时逐次扣留，在此情形下，质量保证金的计算基数不包括预付款的支付、扣回以及价格调整的金额；</w:t>
      </w:r>
    </w:p>
    <w:p w14:paraId="128BC084">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（2）工程竣工结算时一次性扣留质量保证金；</w:t>
      </w:r>
    </w:p>
    <w:p w14:paraId="1517AE82">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（3）其他扣留方式:</w:t>
      </w:r>
      <w:r>
        <w:rPr>
          <w:rFonts w:hint="eastAsia" w:ascii="宋体" w:hAnsi="宋体"/>
          <w:color w:val="000000" w:themeColor="text1"/>
          <w:kern w:val="0"/>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w:t>
      </w:r>
    </w:p>
    <w:p w14:paraId="3D9CA98F">
      <w:pPr>
        <w:spacing w:line="360" w:lineRule="exact"/>
        <w:ind w:firstLine="456"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pacing w:val="-6"/>
          <w:sz w:val="24"/>
          <w:szCs w:val="24"/>
          <w14:textFill>
            <w14:solidFill>
              <w14:schemeClr w14:val="tx1"/>
            </w14:solidFill>
          </w14:textFill>
        </w:rPr>
        <w:t>关于质量保证金的补充约定：</w:t>
      </w:r>
      <w:r>
        <w:rPr>
          <w:rFonts w:hint="eastAsia" w:ascii="宋体" w:hAnsi="宋体"/>
          <w:color w:val="000000" w:themeColor="text1"/>
          <w:spacing w:val="-6"/>
          <w:kern w:val="0"/>
          <w:sz w:val="24"/>
          <w:szCs w:val="24"/>
          <w:u w:val="single"/>
          <w14:textFill>
            <w14:solidFill>
              <w14:schemeClr w14:val="tx1"/>
            </w14:solidFill>
          </w14:textFill>
        </w:rPr>
        <w:t>质量保证金在工程竣工验收合格之日起一年后十日内无息返还</w:t>
      </w:r>
      <w:r>
        <w:rPr>
          <w:rFonts w:hint="eastAsia" w:ascii="宋体" w:hAnsi="宋体"/>
          <w:b/>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 xml:space="preserve">                                    </w:t>
      </w:r>
    </w:p>
    <w:p w14:paraId="4248F556">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15.4保修</w:t>
      </w:r>
    </w:p>
    <w:p w14:paraId="08469A89">
      <w:pPr>
        <w:spacing w:line="360" w:lineRule="exact"/>
        <w:ind w:firstLine="470" w:firstLineChars="195"/>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15.4.1 保修责任</w:t>
      </w:r>
    </w:p>
    <w:p w14:paraId="1EBE721F">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工程保修期为：</w:t>
      </w:r>
      <w:r>
        <w:rPr>
          <w:rFonts w:hint="eastAsia" w:ascii="宋体" w:hAnsi="宋体"/>
          <w:color w:val="000000" w:themeColor="text1"/>
          <w:kern w:val="0"/>
          <w:sz w:val="24"/>
          <w:szCs w:val="24"/>
          <w:u w:val="single"/>
          <w14:textFill>
            <w14:solidFill>
              <w14:schemeClr w14:val="tx1"/>
            </w14:solidFill>
          </w14:textFill>
        </w:rPr>
        <w:t xml:space="preserve"> 按国家规定执行</w:t>
      </w:r>
      <w:r>
        <w:rPr>
          <w:rFonts w:hint="eastAsia" w:ascii="宋体" w:hAnsi="宋体"/>
          <w:color w:val="000000" w:themeColor="text1"/>
          <w:kern w:val="0"/>
          <w:sz w:val="24"/>
          <w:szCs w:val="24"/>
          <w14:textFill>
            <w14:solidFill>
              <w14:schemeClr w14:val="tx1"/>
            </w14:solidFill>
          </w14:textFill>
        </w:rPr>
        <w:t>。</w:t>
      </w:r>
    </w:p>
    <w:p w14:paraId="566CFE5A">
      <w:pPr>
        <w:spacing w:line="360" w:lineRule="exact"/>
        <w:ind w:firstLine="470" w:firstLineChars="195"/>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15.4.3 修复通知</w:t>
      </w:r>
    </w:p>
    <w:p w14:paraId="6D1A5789">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承包人收到保修通知并到达工程现场的合理时间：</w:t>
      </w:r>
      <w:r>
        <w:rPr>
          <w:rFonts w:hint="eastAsia" w:ascii="宋体" w:hAnsi="宋体"/>
          <w:color w:val="000000" w:themeColor="text1"/>
          <w:kern w:val="0"/>
          <w:sz w:val="24"/>
          <w:szCs w:val="24"/>
          <w:u w:val="single"/>
          <w14:textFill>
            <w14:solidFill>
              <w14:schemeClr w14:val="tx1"/>
            </w14:solidFill>
          </w14:textFill>
        </w:rPr>
        <w:t xml:space="preserve">  48小时内   </w:t>
      </w:r>
      <w:r>
        <w:rPr>
          <w:rFonts w:hint="eastAsia" w:ascii="宋体" w:hAnsi="宋体"/>
          <w:color w:val="000000" w:themeColor="text1"/>
          <w:kern w:val="0"/>
          <w:sz w:val="24"/>
          <w:szCs w:val="24"/>
          <w14:textFill>
            <w14:solidFill>
              <w14:schemeClr w14:val="tx1"/>
            </w14:solidFill>
          </w14:textFill>
        </w:rPr>
        <w:t>。</w:t>
      </w:r>
    </w:p>
    <w:p w14:paraId="7216701B">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 违约</w:t>
      </w:r>
    </w:p>
    <w:p w14:paraId="07F9301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16.1 发包人违约</w:t>
      </w:r>
    </w:p>
    <w:p w14:paraId="6B231DF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16.1.1发包人违约的情形</w:t>
      </w:r>
    </w:p>
    <w:p w14:paraId="163CD08C">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发包人违约的其他情形：</w:t>
      </w:r>
      <w:r>
        <w:rPr>
          <w:rFonts w:hint="eastAsia" w:ascii="宋体" w:hAnsi="宋体"/>
          <w:color w:val="000000" w:themeColor="text1"/>
          <w:kern w:val="0"/>
          <w:sz w:val="24"/>
          <w:szCs w:val="24"/>
          <w:u w:val="single"/>
          <w14:textFill>
            <w14:solidFill>
              <w14:schemeClr w14:val="tx1"/>
            </w14:solidFill>
          </w14:textFill>
        </w:rPr>
        <w:t xml:space="preserve">    按“通用条款”执行    </w:t>
      </w:r>
    </w:p>
    <w:p w14:paraId="2E44A36E">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16.2 承包人违约</w:t>
      </w:r>
    </w:p>
    <w:p w14:paraId="651A44D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16.2.1 承包人违约的情形</w:t>
      </w:r>
    </w:p>
    <w:p w14:paraId="14C8D31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承包人违约的其他情形：</w:t>
      </w:r>
      <w:r>
        <w:rPr>
          <w:rFonts w:hint="eastAsia" w:ascii="宋体" w:hAnsi="宋体"/>
          <w:color w:val="000000" w:themeColor="text1"/>
          <w:kern w:val="0"/>
          <w:sz w:val="24"/>
          <w:szCs w:val="24"/>
          <w:u w:val="single"/>
          <w14:textFill>
            <w14:solidFill>
              <w14:schemeClr w14:val="tx1"/>
            </w14:solidFill>
          </w14:textFill>
        </w:rPr>
        <w:t xml:space="preserve">   双方另行确定     </w:t>
      </w:r>
      <w:r>
        <w:rPr>
          <w:rFonts w:hint="eastAsia" w:ascii="宋体" w:hAnsi="宋体"/>
          <w:color w:val="000000" w:themeColor="text1"/>
          <w:kern w:val="0"/>
          <w:sz w:val="24"/>
          <w:szCs w:val="24"/>
          <w14:textFill>
            <w14:solidFill>
              <w14:schemeClr w14:val="tx1"/>
            </w14:solidFill>
          </w14:textFill>
        </w:rPr>
        <w:t>。</w:t>
      </w:r>
    </w:p>
    <w:p w14:paraId="51035D9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16.2.2承包人违约的责任</w:t>
      </w:r>
    </w:p>
    <w:p w14:paraId="1CCA8CA6">
      <w:pPr>
        <w:spacing w:line="360" w:lineRule="exact"/>
        <w:ind w:left="1050" w:hanging="1200" w:hangingChars="5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承包人违约责任的承担方式和计算方法：</w:t>
      </w:r>
      <w:r>
        <w:rPr>
          <w:rFonts w:hint="eastAsia" w:ascii="宋体" w:hAnsi="宋体"/>
          <w:color w:val="000000" w:themeColor="text1"/>
          <w:kern w:val="0"/>
          <w:sz w:val="24"/>
          <w:szCs w:val="24"/>
          <w:u w:val="single"/>
          <w14:textFill>
            <w14:solidFill>
              <w14:schemeClr w14:val="tx1"/>
            </w14:solidFill>
          </w14:textFill>
        </w:rPr>
        <w:t xml:space="preserve"> 执行相关约定</w:t>
      </w:r>
      <w:r>
        <w:rPr>
          <w:rFonts w:hint="eastAsia" w:ascii="宋体" w:hAnsi="宋体"/>
          <w:color w:val="000000" w:themeColor="text1"/>
          <w:kern w:val="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 xml:space="preserve">    </w:t>
      </w:r>
    </w:p>
    <w:p w14:paraId="7B3A7ED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16.2.3 因承包人违约解除合同</w:t>
      </w:r>
    </w:p>
    <w:p w14:paraId="6D464D2E">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关于承包人违约解除合同的特别约定：</w:t>
      </w:r>
      <w:r>
        <w:rPr>
          <w:rFonts w:hint="eastAsia" w:ascii="宋体" w:hAnsi="宋体"/>
          <w:color w:val="000000" w:themeColor="text1"/>
          <w:kern w:val="0"/>
          <w:sz w:val="24"/>
          <w:szCs w:val="24"/>
          <w:u w:val="single"/>
          <w14:textFill>
            <w14:solidFill>
              <w14:schemeClr w14:val="tx1"/>
            </w14:solidFill>
          </w14:textFill>
        </w:rPr>
        <w:t xml:space="preserve">   按通用条款执行  </w:t>
      </w:r>
      <w:r>
        <w:rPr>
          <w:rFonts w:hint="eastAsia" w:ascii="宋体" w:hAnsi="宋体"/>
          <w:color w:val="000000" w:themeColor="text1"/>
          <w:kern w:val="0"/>
          <w:sz w:val="24"/>
          <w:szCs w:val="24"/>
          <w14:textFill>
            <w14:solidFill>
              <w14:schemeClr w14:val="tx1"/>
            </w14:solidFill>
          </w14:textFill>
        </w:rPr>
        <w:t>。</w:t>
      </w:r>
    </w:p>
    <w:p w14:paraId="78AE912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发包人继续使用承包人在施工现场的材料、设备、临时工程、承包人文件和由承包人或以其名义编制的其他文件的费用承担方式：</w:t>
      </w:r>
      <w:r>
        <w:rPr>
          <w:rFonts w:hint="eastAsia" w:ascii="宋体" w:hAnsi="宋体"/>
          <w:color w:val="000000" w:themeColor="text1"/>
          <w:kern w:val="0"/>
          <w:sz w:val="24"/>
          <w:szCs w:val="24"/>
          <w:u w:val="single"/>
          <w14:textFill>
            <w14:solidFill>
              <w14:schemeClr w14:val="tx1"/>
            </w14:solidFill>
          </w14:textFill>
        </w:rPr>
        <w:t xml:space="preserve">  双方另行确定   </w:t>
      </w:r>
      <w:r>
        <w:rPr>
          <w:rFonts w:hint="eastAsia" w:ascii="宋体" w:hAnsi="宋体"/>
          <w:color w:val="000000" w:themeColor="text1"/>
          <w:kern w:val="0"/>
          <w:sz w:val="24"/>
          <w:szCs w:val="24"/>
          <w14:textFill>
            <w14:solidFill>
              <w14:schemeClr w14:val="tx1"/>
            </w14:solidFill>
          </w14:textFill>
        </w:rPr>
        <w:t>。</w:t>
      </w:r>
    </w:p>
    <w:p w14:paraId="30FCC575">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17. 不可抗力 </w:t>
      </w:r>
    </w:p>
    <w:p w14:paraId="30B2F36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17.1 不可抗力的确认</w:t>
      </w:r>
    </w:p>
    <w:p w14:paraId="5ACF8081">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除通用合同条款约定的不可抗力事件之外，视为不可抗力的其他情形：</w:t>
      </w:r>
      <w:r>
        <w:rPr>
          <w:rFonts w:hint="eastAsia" w:ascii="宋体" w:hAnsi="宋体"/>
          <w:color w:val="000000" w:themeColor="text1"/>
          <w:sz w:val="24"/>
          <w:szCs w:val="24"/>
          <w:u w:val="single"/>
          <w14:textFill>
            <w14:solidFill>
              <w14:schemeClr w14:val="tx1"/>
            </w14:solidFill>
          </w14:textFill>
        </w:rPr>
        <w:t>九级及以上的台风</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14:textFill>
            <w14:solidFill>
              <w14:schemeClr w14:val="tx1"/>
            </w14:solidFill>
          </w14:textFill>
        </w:rPr>
        <w:t>。</w:t>
      </w:r>
    </w:p>
    <w:p w14:paraId="45D97741">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17.4 因不可抗力解除合同</w:t>
      </w:r>
    </w:p>
    <w:p w14:paraId="6DFA764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合同解除后，发包人应在商定或确定发包人应支付款项后</w:t>
      </w:r>
      <w:r>
        <w:rPr>
          <w:rFonts w:hint="eastAsia" w:ascii="宋体" w:hAnsi="宋体"/>
          <w:color w:val="000000" w:themeColor="text1"/>
          <w:sz w:val="24"/>
          <w:szCs w:val="24"/>
          <w:u w:val="single"/>
          <w14:textFill>
            <w14:solidFill>
              <w14:schemeClr w14:val="tx1"/>
            </w14:solidFill>
          </w14:textFill>
        </w:rPr>
        <w:t xml:space="preserve">  60  </w:t>
      </w:r>
      <w:r>
        <w:rPr>
          <w:rFonts w:hint="eastAsia" w:ascii="宋体" w:hAnsi="宋体"/>
          <w:color w:val="000000" w:themeColor="text1"/>
          <w:sz w:val="24"/>
          <w:szCs w:val="24"/>
          <w14:textFill>
            <w14:solidFill>
              <w14:schemeClr w14:val="tx1"/>
            </w14:solidFill>
          </w14:textFill>
        </w:rPr>
        <w:t>天内完成款项的支付。</w:t>
      </w:r>
    </w:p>
    <w:p w14:paraId="39B46AA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18. 保险</w:t>
      </w:r>
    </w:p>
    <w:p w14:paraId="6CEEB49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18.1 工程保险</w:t>
      </w:r>
    </w:p>
    <w:p w14:paraId="3EA62B8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关于工程保险的特别约定：</w:t>
      </w:r>
      <w:r>
        <w:rPr>
          <w:rFonts w:hint="eastAsia" w:ascii="宋体" w:hAnsi="宋体"/>
          <w:color w:val="000000" w:themeColor="text1"/>
          <w:kern w:val="0"/>
          <w:sz w:val="24"/>
          <w:szCs w:val="24"/>
          <w:u w:val="single"/>
          <w14:textFill>
            <w14:solidFill>
              <w14:schemeClr w14:val="tx1"/>
            </w14:solidFill>
          </w14:textFill>
        </w:rPr>
        <w:t xml:space="preserve">   无   </w:t>
      </w:r>
      <w:r>
        <w:rPr>
          <w:rFonts w:hint="eastAsia" w:ascii="宋体" w:hAnsi="宋体"/>
          <w:color w:val="000000" w:themeColor="text1"/>
          <w:kern w:val="0"/>
          <w:sz w:val="24"/>
          <w:szCs w:val="24"/>
          <w14:textFill>
            <w14:solidFill>
              <w14:schemeClr w14:val="tx1"/>
            </w14:solidFill>
          </w14:textFill>
        </w:rPr>
        <w:t>。</w:t>
      </w:r>
    </w:p>
    <w:p w14:paraId="1C134E3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18.3 其他保险</w:t>
      </w:r>
    </w:p>
    <w:p w14:paraId="7180FD6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关于其他保险的约定：</w:t>
      </w:r>
      <w:r>
        <w:rPr>
          <w:rFonts w:hint="eastAsia" w:ascii="宋体" w:hAnsi="宋体"/>
          <w:color w:val="000000" w:themeColor="text1"/>
          <w:kern w:val="0"/>
          <w:sz w:val="24"/>
          <w:szCs w:val="24"/>
          <w:u w:val="single"/>
          <w14:textFill>
            <w14:solidFill>
              <w14:schemeClr w14:val="tx1"/>
            </w14:solidFill>
          </w14:textFill>
        </w:rPr>
        <w:t xml:space="preserve"> 由承包人办理其施工人员的“工伤保险”，费用由承包人承担  </w:t>
      </w:r>
      <w:r>
        <w:rPr>
          <w:rFonts w:hint="eastAsia" w:ascii="宋体" w:hAnsi="宋体"/>
          <w:color w:val="000000" w:themeColor="text1"/>
          <w:kern w:val="0"/>
          <w:sz w:val="24"/>
          <w:szCs w:val="24"/>
          <w14:textFill>
            <w14:solidFill>
              <w14:schemeClr w14:val="tx1"/>
            </w14:solidFill>
          </w14:textFill>
        </w:rPr>
        <w:t>。</w:t>
      </w:r>
    </w:p>
    <w:p w14:paraId="6B44896E">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承包人是否应为其施工设备等办理财产保险：</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2046DFC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18.7 通知义务</w:t>
      </w:r>
    </w:p>
    <w:p w14:paraId="79717536">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关于变更保险合同时的通知义务的约定：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 xml:space="preserve"> 。</w:t>
      </w:r>
    </w:p>
    <w:p w14:paraId="530046A4">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20. 争议解决</w:t>
      </w:r>
    </w:p>
    <w:p w14:paraId="742FC39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20.3 争议评审</w:t>
      </w:r>
    </w:p>
    <w:p w14:paraId="31865E89">
      <w:pPr>
        <w:spacing w:line="360" w:lineRule="exact"/>
        <w:ind w:left="241" w:leftChars="71" w:firstLine="360" w:firstLineChars="15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合同当事人是否同意将工程争议提交争议评审小组决定：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 xml:space="preserve">。  </w:t>
      </w:r>
    </w:p>
    <w:p w14:paraId="6C082AB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20.3.1 争议评审小组的确定</w:t>
      </w:r>
    </w:p>
    <w:p w14:paraId="51A3267A">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争议评审小组成员的确定：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384E421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选定争议评审员的期限：</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48BA941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争议评审小组成员的报酬承担方式：</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41E9174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其他事项的约定：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6111B68F">
      <w:pPr>
        <w:adjustRightInd w:val="0"/>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20.3.2 争议评审小组的决定</w:t>
      </w:r>
    </w:p>
    <w:p w14:paraId="67350E7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合同当事人关于本项的约定：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3AA6986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20.4仲裁或诉讼</w:t>
      </w:r>
    </w:p>
    <w:p w14:paraId="74761F3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因合同及合同有关事项发生的争议，按下列第</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种方式解决：</w:t>
      </w:r>
    </w:p>
    <w:p w14:paraId="186D346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（1）向</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仲裁委员会申请仲裁；</w:t>
      </w:r>
    </w:p>
    <w:p w14:paraId="0A99444D">
      <w:pPr>
        <w:spacing w:line="360" w:lineRule="exact"/>
        <w:ind w:firstLine="480" w:firstLineChars="200"/>
        <w:rPr>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（2）向</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人民法院起诉。</w:t>
      </w:r>
      <w:bookmarkEnd w:id="93"/>
      <w:bookmarkEnd w:id="94"/>
      <w:bookmarkEnd w:id="95"/>
      <w:bookmarkEnd w:id="96"/>
      <w:bookmarkEnd w:id="97"/>
      <w:bookmarkEnd w:id="98"/>
      <w:bookmarkEnd w:id="99"/>
      <w:bookmarkEnd w:id="100"/>
      <w:bookmarkEnd w:id="101"/>
      <w:bookmarkEnd w:id="102"/>
    </w:p>
    <w:p w14:paraId="786D13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E13B9"/>
    <w:multiLevelType w:val="singleLevel"/>
    <w:tmpl w:val="826E13B9"/>
    <w:lvl w:ilvl="0" w:tentative="0">
      <w:start w:val="1"/>
      <w:numFmt w:val="decimal"/>
      <w:suff w:val="nothing"/>
      <w:lvlText w:val="（%1）"/>
      <w:lvlJc w:val="left"/>
    </w:lvl>
  </w:abstractNum>
  <w:abstractNum w:abstractNumId="1">
    <w:nsid w:val="85417215"/>
    <w:multiLevelType w:val="singleLevel"/>
    <w:tmpl w:val="85417215"/>
    <w:lvl w:ilvl="0" w:tentative="0">
      <w:start w:val="1"/>
      <w:numFmt w:val="decimal"/>
      <w:lvlText w:val="%1."/>
      <w:lvlJc w:val="left"/>
      <w:pPr>
        <w:tabs>
          <w:tab w:val="left" w:pos="312"/>
        </w:tabs>
      </w:pPr>
    </w:lvl>
  </w:abstractNum>
  <w:abstractNum w:abstractNumId="2">
    <w:nsid w:val="EE76D08A"/>
    <w:multiLevelType w:val="singleLevel"/>
    <w:tmpl w:val="EE76D08A"/>
    <w:lvl w:ilvl="0" w:tentative="0">
      <w:start w:val="1"/>
      <w:numFmt w:val="decimal"/>
      <w:lvlText w:val="%1."/>
      <w:lvlJc w:val="left"/>
      <w:pPr>
        <w:tabs>
          <w:tab w:val="left" w:pos="312"/>
        </w:tabs>
      </w:pPr>
    </w:lvl>
  </w:abstractNum>
  <w:abstractNum w:abstractNumId="3">
    <w:nsid w:val="04209703"/>
    <w:multiLevelType w:val="singleLevel"/>
    <w:tmpl w:val="04209703"/>
    <w:lvl w:ilvl="0" w:tentative="0">
      <w:start w:val="1"/>
      <w:numFmt w:val="decimal"/>
      <w:suff w:val="nothing"/>
      <w:lvlText w:val="（%1）"/>
      <w:lvlJc w:val="left"/>
    </w:lvl>
  </w:abstractNum>
  <w:abstractNum w:abstractNumId="4">
    <w:nsid w:val="22EBAC5F"/>
    <w:multiLevelType w:val="singleLevel"/>
    <w:tmpl w:val="22EBAC5F"/>
    <w:lvl w:ilvl="0" w:tentative="0">
      <w:start w:val="1"/>
      <w:numFmt w:val="chineseCounting"/>
      <w:suff w:val="nothing"/>
      <w:lvlText w:val="%1、"/>
      <w:lvlJc w:val="left"/>
      <w:pPr>
        <w:ind w:left="120" w:leftChars="0" w:firstLine="0" w:firstLineChars="0"/>
      </w:pPr>
      <w:rPr>
        <w:rFonts w:hint="eastAsia"/>
      </w:rPr>
    </w:lvl>
  </w:abstractNum>
  <w:abstractNum w:abstractNumId="5">
    <w:nsid w:val="54E44713"/>
    <w:multiLevelType w:val="singleLevel"/>
    <w:tmpl w:val="54E44713"/>
    <w:lvl w:ilvl="0" w:tentative="0">
      <w:start w:val="1"/>
      <w:numFmt w:val="decimal"/>
      <w:lvlText w:val="%1."/>
      <w:lvlJc w:val="left"/>
      <w:pPr>
        <w:tabs>
          <w:tab w:val="left" w:pos="312"/>
        </w:tabs>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0A3854"/>
    <w:rsid w:val="0E0A3854"/>
    <w:rsid w:val="30875E7F"/>
    <w:rsid w:val="6F43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b/>
      <w:kern w:val="44"/>
      <w:sz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kern w:val="2"/>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7964</Words>
  <Characters>8624</Characters>
  <Lines>0</Lines>
  <Paragraphs>0</Paragraphs>
  <TotalTime>0</TotalTime>
  <ScaleCrop>false</ScaleCrop>
  <LinksUpToDate>false</LinksUpToDate>
  <CharactersWithSpaces>10838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2025-04-17T07:55:00Z</dcterms:created>
  <dc:creator>简若</dc:creator>
  <cp:lastModifiedBy>A11</cp:lastModifiedBy>
  <dcterms:modified xsi:type="dcterms:W3CDTF">2025-06-12T00:37:20Z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22473B6C2A234D3E83A64E102B70A676_13</vt:lpwstr>
  </property>
  <property fmtid="{D5CDD505-2E9C-101B-9397-08002B2CF9AE}" pid="4" name="KSOTemplateDocerSaveRecord">
    <vt:lpwstr>eyJoZGlkIjoiOTgxYmJhMmVkZjlmNDc0MTBlZmY4NDUyODFkMmU2ZDciLCJ1c2VySWQiOiI1MjUzNjE1MzIifQ==</vt:lpwstr>
  </property>
</Properties>
</file>