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0CD76">
      <w:pPr>
        <w:pageBreakBefore w:val="0"/>
        <w:numPr>
          <w:ilvl w:val="0"/>
          <w:numId w:val="0"/>
        </w:numPr>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第三章 采购需求</w:t>
      </w:r>
    </w:p>
    <w:p w14:paraId="07128522">
      <w:pPr>
        <w:pageBreakBefore w:val="0"/>
        <w:numPr>
          <w:ilvl w:val="0"/>
          <w:numId w:val="0"/>
        </w:numPr>
        <w:kinsoku/>
        <w:overflowPunct/>
        <w:topLinePunct w:val="0"/>
        <w:autoSpaceDE/>
        <w:autoSpaceDN/>
        <w:bidi w:val="0"/>
        <w:spacing w:line="360" w:lineRule="auto"/>
        <w:jc w:val="both"/>
        <w:textAlignment w:val="auto"/>
        <w:rPr>
          <w:rFonts w:hint="eastAsia" w:ascii="宋体" w:hAnsi="宋体" w:eastAsia="宋体" w:cs="宋体"/>
          <w:b/>
          <w:bCs/>
          <w:color w:val="auto"/>
          <w:sz w:val="21"/>
          <w:szCs w:val="21"/>
          <w:lang w:val="en-US" w:eastAsia="zh-CN"/>
        </w:rPr>
      </w:pPr>
    </w:p>
    <w:p w14:paraId="5B20D2A0">
      <w:pPr>
        <w:pageBreakBefore w:val="0"/>
        <w:numPr>
          <w:ilvl w:val="0"/>
          <w:numId w:val="0"/>
        </w:numPr>
        <w:kinsoku/>
        <w:overflowPunct/>
        <w:topLinePunct w:val="0"/>
        <w:autoSpaceDE/>
        <w:autoSpaceDN/>
        <w:bidi w:val="0"/>
        <w:spacing w:line="360" w:lineRule="auto"/>
        <w:ind w:firstLine="422" w:firstLineChars="200"/>
        <w:jc w:val="both"/>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一、项目概况</w:t>
      </w:r>
    </w:p>
    <w:p w14:paraId="0D04D096">
      <w:pPr>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1、项目名称：</w:t>
      </w:r>
      <w:bookmarkStart w:id="0" w:name="OLE_LINK1"/>
      <w:r>
        <w:rPr>
          <w:rFonts w:hint="eastAsia" w:ascii="宋体" w:hAnsi="宋体" w:eastAsia="宋体" w:cs="宋体"/>
          <w:color w:val="auto"/>
          <w:sz w:val="21"/>
          <w:szCs w:val="21"/>
          <w:u w:val="none"/>
          <w:lang w:val="en-US" w:eastAsia="zh-CN"/>
        </w:rPr>
        <w:t>2025年秀英区政府购置公务用车项目</w:t>
      </w:r>
    </w:p>
    <w:bookmarkEnd w:id="0"/>
    <w:p w14:paraId="21F892D2">
      <w:pPr>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 xml:space="preserve">2、预算金额（不包含购置税、车船税、上牌费、机动车交强险及商业保险等，仅为车身价）：2280000.00元  </w:t>
      </w:r>
    </w:p>
    <w:p w14:paraId="5878626B">
      <w:pPr>
        <w:pageBreakBefore w:val="0"/>
        <w:kinsoku/>
        <w:wordWrap w:val="0"/>
        <w:overflowPunct/>
        <w:topLinePunct w:val="0"/>
        <w:autoSpaceDE/>
        <w:autoSpaceDN/>
        <w:bidi w:val="0"/>
        <w:spacing w:line="360" w:lineRule="auto"/>
        <w:ind w:firstLine="420" w:firstLineChars="200"/>
        <w:jc w:val="left"/>
        <w:textAlignment w:val="auto"/>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3、采购方式：公开招标</w:t>
      </w:r>
    </w:p>
    <w:p w14:paraId="3312F446">
      <w:pPr>
        <w:pStyle w:val="10"/>
        <w:pageBreakBefore w:val="0"/>
        <w:kinsoku/>
        <w:wordWrap w:val="0"/>
        <w:overflowPunct/>
        <w:topLinePunct w:val="0"/>
        <w:autoSpaceDE/>
        <w:autoSpaceDN/>
        <w:bidi w:val="0"/>
        <w:spacing w:line="360" w:lineRule="auto"/>
        <w:ind w:firstLine="420" w:firstLineChars="200"/>
        <w:jc w:val="left"/>
        <w:textAlignment w:val="auto"/>
        <w:outlineLvl w:val="0"/>
        <w:rPr>
          <w:rFonts w:hint="eastAsia" w:ascii="宋体" w:hAnsi="宋体" w:eastAsia="宋体" w:cs="宋体"/>
          <w:bCs/>
          <w:color w:val="auto"/>
          <w:sz w:val="21"/>
          <w:szCs w:val="21"/>
          <w:u w:val="none"/>
        </w:rPr>
      </w:pPr>
      <w:r>
        <w:rPr>
          <w:rFonts w:hint="eastAsia" w:ascii="宋体" w:hAnsi="宋体" w:eastAsia="宋体" w:cs="宋体"/>
          <w:bCs/>
          <w:color w:val="auto"/>
          <w:sz w:val="21"/>
          <w:szCs w:val="21"/>
          <w:u w:val="none"/>
        </w:rPr>
        <w:t>4、采购需求：（包括但不限于标的的名称、数量、简要技术需求或服务要求等）</w:t>
      </w:r>
    </w:p>
    <w:tbl>
      <w:tblPr>
        <w:tblStyle w:val="15"/>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1859"/>
        <w:gridCol w:w="780"/>
        <w:gridCol w:w="869"/>
        <w:gridCol w:w="697"/>
        <w:gridCol w:w="3559"/>
      </w:tblGrid>
      <w:tr w14:paraId="4C1BF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7" w:hRule="atLeast"/>
          <w:jc w:val="center"/>
        </w:trPr>
        <w:tc>
          <w:tcPr>
            <w:tcW w:w="692" w:type="dxa"/>
            <w:noWrap w:val="0"/>
            <w:vAlign w:val="center"/>
          </w:tcPr>
          <w:p w14:paraId="03A64A7F">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bookmarkStart w:id="1" w:name="OLE_LINK3"/>
            <w:r>
              <w:rPr>
                <w:rFonts w:hint="eastAsia" w:ascii="宋体" w:hAnsi="宋体" w:eastAsia="宋体" w:cs="宋体"/>
                <w:b/>
                <w:color w:val="auto"/>
                <w:sz w:val="21"/>
                <w:szCs w:val="21"/>
                <w:u w:val="none"/>
              </w:rPr>
              <w:t>序号</w:t>
            </w:r>
          </w:p>
        </w:tc>
        <w:tc>
          <w:tcPr>
            <w:tcW w:w="1859" w:type="dxa"/>
            <w:noWrap w:val="0"/>
            <w:vAlign w:val="center"/>
          </w:tcPr>
          <w:p w14:paraId="10CA4102">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lang w:val="en-US" w:eastAsia="zh-CN"/>
              </w:rPr>
              <w:t>标的名称</w:t>
            </w:r>
          </w:p>
        </w:tc>
        <w:tc>
          <w:tcPr>
            <w:tcW w:w="780" w:type="dxa"/>
            <w:noWrap w:val="0"/>
            <w:vAlign w:val="center"/>
          </w:tcPr>
          <w:p w14:paraId="50D3376D">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bidi="ar-SA"/>
              </w:rPr>
            </w:pPr>
            <w:r>
              <w:rPr>
                <w:rFonts w:hint="eastAsia" w:ascii="宋体" w:hAnsi="宋体" w:eastAsia="宋体" w:cs="宋体"/>
                <w:b/>
                <w:color w:val="auto"/>
                <w:sz w:val="21"/>
                <w:szCs w:val="21"/>
                <w:u w:val="none"/>
              </w:rPr>
              <w:t>数量</w:t>
            </w:r>
          </w:p>
        </w:tc>
        <w:tc>
          <w:tcPr>
            <w:tcW w:w="869" w:type="dxa"/>
            <w:noWrap w:val="0"/>
            <w:vAlign w:val="center"/>
          </w:tcPr>
          <w:p w14:paraId="4BCE08B5">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计量</w:t>
            </w:r>
          </w:p>
          <w:p w14:paraId="45D5C362">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单位</w:t>
            </w:r>
          </w:p>
        </w:tc>
        <w:tc>
          <w:tcPr>
            <w:tcW w:w="697" w:type="dxa"/>
            <w:noWrap w:val="0"/>
            <w:vAlign w:val="center"/>
          </w:tcPr>
          <w:p w14:paraId="11A64405">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rPr>
            </w:pPr>
            <w:r>
              <w:rPr>
                <w:rFonts w:hint="eastAsia" w:ascii="宋体" w:hAnsi="宋体" w:eastAsia="宋体" w:cs="宋体"/>
                <w:b/>
                <w:color w:val="auto"/>
                <w:sz w:val="21"/>
                <w:szCs w:val="21"/>
                <w:u w:val="none"/>
              </w:rPr>
              <w:t>是否进口</w:t>
            </w:r>
          </w:p>
        </w:tc>
        <w:tc>
          <w:tcPr>
            <w:tcW w:w="3559" w:type="dxa"/>
            <w:noWrap w:val="0"/>
            <w:vAlign w:val="center"/>
          </w:tcPr>
          <w:p w14:paraId="0C4DA480">
            <w:pPr>
              <w:pageBreakBefore w:val="0"/>
              <w:kinsoku/>
              <w:overflowPunct/>
              <w:topLinePunct w:val="0"/>
              <w:autoSpaceDE/>
              <w:autoSpaceDN/>
              <w:bidi w:val="0"/>
              <w:spacing w:line="360" w:lineRule="auto"/>
              <w:jc w:val="center"/>
              <w:textAlignment w:val="auto"/>
              <w:rPr>
                <w:rFonts w:hint="eastAsia" w:ascii="宋体" w:hAnsi="宋体" w:eastAsia="宋体" w:cs="宋体"/>
                <w:b/>
                <w:color w:val="auto"/>
                <w:sz w:val="21"/>
                <w:szCs w:val="21"/>
                <w:u w:val="none"/>
                <w:lang w:val="en-US" w:eastAsia="zh-CN"/>
              </w:rPr>
            </w:pPr>
            <w:r>
              <w:rPr>
                <w:rFonts w:hint="eastAsia" w:ascii="宋体" w:hAnsi="宋体" w:eastAsia="宋体" w:cs="宋体"/>
                <w:b/>
                <w:color w:val="auto"/>
                <w:sz w:val="21"/>
                <w:szCs w:val="21"/>
                <w:u w:val="none"/>
                <w:lang w:val="en-US" w:eastAsia="zh-CN"/>
              </w:rPr>
              <w:t>备注</w:t>
            </w:r>
          </w:p>
        </w:tc>
      </w:tr>
      <w:tr w14:paraId="71463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49F85BEF">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1</w:t>
            </w:r>
          </w:p>
        </w:tc>
        <w:tc>
          <w:tcPr>
            <w:tcW w:w="1859" w:type="dxa"/>
            <w:noWrap w:val="0"/>
            <w:vAlign w:val="center"/>
          </w:tcPr>
          <w:p w14:paraId="52A9DD08">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新能源轿车</w:t>
            </w:r>
          </w:p>
        </w:tc>
        <w:tc>
          <w:tcPr>
            <w:tcW w:w="780" w:type="dxa"/>
            <w:noWrap w:val="0"/>
            <w:vAlign w:val="top"/>
          </w:tcPr>
          <w:p w14:paraId="5556CEC8">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12</w:t>
            </w:r>
          </w:p>
        </w:tc>
        <w:tc>
          <w:tcPr>
            <w:tcW w:w="869" w:type="dxa"/>
            <w:noWrap w:val="0"/>
            <w:vAlign w:val="center"/>
          </w:tcPr>
          <w:p w14:paraId="0FCFA1D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19DE47B0">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restart"/>
            <w:noWrap w:val="0"/>
            <w:vAlign w:val="center"/>
          </w:tcPr>
          <w:p w14:paraId="4427AAD5">
            <w:pPr>
              <w:pStyle w:val="10"/>
              <w:keepNext w:val="0"/>
              <w:keepLines w:val="0"/>
              <w:pageBreakBefore w:val="0"/>
              <w:tabs>
                <w:tab w:val="left" w:pos="8360"/>
              </w:tabs>
              <w:kinsoku/>
              <w:wordWrap/>
              <w:overflowPunct/>
              <w:topLinePunct w:val="0"/>
              <w:autoSpaceDE/>
              <w:autoSpaceDN/>
              <w:bidi w:val="0"/>
              <w:spacing w:line="360" w:lineRule="auto"/>
              <w:ind w:left="210" w:hanging="210" w:hangingChars="100"/>
              <w:jc w:val="left"/>
              <w:textAlignment w:val="auto"/>
              <w:rPr>
                <w:rFonts w:hint="eastAsia" w:ascii="宋体" w:hAnsi="宋体" w:eastAsia="宋体" w:cs="宋体"/>
                <w:bCs/>
                <w:color w:val="auto"/>
                <w:sz w:val="21"/>
                <w:szCs w:val="21"/>
                <w:highlight w:val="none"/>
                <w:u w:val="none"/>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1</w:t>
            </w:r>
            <w:r>
              <w:rPr>
                <w:rFonts w:hint="eastAsia" w:ascii="宋体" w:hAnsi="宋体" w:eastAsia="宋体" w:cs="宋体"/>
                <w:bCs/>
                <w:color w:val="auto"/>
                <w:sz w:val="21"/>
                <w:szCs w:val="21"/>
                <w:u w:val="none"/>
                <w:lang w:eastAsia="zh-CN"/>
              </w:rPr>
              <w:t>）</w:t>
            </w:r>
            <w:r>
              <w:rPr>
                <w:rFonts w:hint="eastAsia" w:ascii="宋体" w:hAnsi="宋体" w:eastAsia="宋体" w:cs="宋体"/>
                <w:color w:val="auto"/>
                <w:sz w:val="21"/>
                <w:szCs w:val="21"/>
                <w:u w:val="none"/>
              </w:rPr>
              <w:t>详细</w:t>
            </w:r>
            <w:r>
              <w:rPr>
                <w:rFonts w:hint="eastAsia" w:ascii="宋体" w:hAnsi="宋体" w:eastAsia="宋体" w:cs="宋体"/>
                <w:color w:val="auto"/>
                <w:sz w:val="21"/>
                <w:szCs w:val="21"/>
                <w:u w:val="none"/>
                <w:lang w:val="en-US" w:eastAsia="zh-CN"/>
              </w:rPr>
              <w:t>技术</w:t>
            </w:r>
            <w:r>
              <w:rPr>
                <w:rFonts w:hint="eastAsia" w:ascii="宋体" w:hAnsi="宋体" w:eastAsia="宋体" w:cs="宋体"/>
                <w:color w:val="auto"/>
                <w:sz w:val="21"/>
                <w:szCs w:val="21"/>
                <w:u w:val="none"/>
              </w:rPr>
              <w:t>需求详见第</w:t>
            </w:r>
            <w:r>
              <w:rPr>
                <w:rFonts w:hint="eastAsia" w:ascii="宋体" w:hAnsi="宋体" w:eastAsia="宋体" w:cs="宋体"/>
                <w:color w:val="auto"/>
                <w:sz w:val="21"/>
                <w:szCs w:val="21"/>
                <w:u w:val="none"/>
                <w:lang w:val="en-US" w:eastAsia="zh-CN"/>
              </w:rPr>
              <w:t>三</w:t>
            </w:r>
            <w:r>
              <w:rPr>
                <w:rFonts w:hint="eastAsia" w:ascii="宋体" w:hAnsi="宋体" w:eastAsia="宋体" w:cs="宋体"/>
                <w:color w:val="auto"/>
                <w:sz w:val="21"/>
                <w:szCs w:val="21"/>
                <w:u w:val="none"/>
              </w:rPr>
              <w:t>章</w:t>
            </w:r>
            <w:r>
              <w:rPr>
                <w:rFonts w:hint="eastAsia" w:hAnsi="宋体" w:cs="宋体"/>
                <w:color w:val="auto"/>
                <w:sz w:val="21"/>
                <w:szCs w:val="21"/>
                <w:u w:val="none"/>
                <w:lang w:val="en-US" w:eastAsia="zh-CN"/>
              </w:rPr>
              <w:t xml:space="preserve"> </w:t>
            </w:r>
            <w:r>
              <w:rPr>
                <w:rFonts w:hint="eastAsia" w:ascii="宋体" w:hAnsi="宋体" w:eastAsia="宋体" w:cs="宋体"/>
                <w:color w:val="auto"/>
                <w:sz w:val="21"/>
                <w:szCs w:val="21"/>
                <w:u w:val="none"/>
              </w:rPr>
              <w:t>采购</w:t>
            </w:r>
            <w:r>
              <w:rPr>
                <w:rFonts w:hint="eastAsia" w:ascii="宋体" w:hAnsi="宋体" w:eastAsia="宋体" w:cs="宋体"/>
                <w:color w:val="auto"/>
                <w:sz w:val="21"/>
                <w:szCs w:val="21"/>
                <w:highlight w:val="none"/>
                <w:u w:val="none"/>
              </w:rPr>
              <w:t>需求</w:t>
            </w:r>
            <w:r>
              <w:rPr>
                <w:rFonts w:hint="eastAsia" w:ascii="宋体" w:hAnsi="宋体" w:eastAsia="宋体" w:cs="宋体"/>
                <w:color w:val="auto"/>
                <w:sz w:val="21"/>
                <w:szCs w:val="21"/>
                <w:highlight w:val="none"/>
                <w:u w:val="none"/>
                <w:lang w:eastAsia="zh-CN"/>
              </w:rPr>
              <w:t>。</w:t>
            </w:r>
          </w:p>
          <w:p w14:paraId="1BD2E8BE">
            <w:pPr>
              <w:pageBreakBefore w:val="0"/>
              <w:kinsoku/>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i w:val="0"/>
                <w:iCs/>
                <w:color w:val="auto"/>
                <w:sz w:val="21"/>
                <w:szCs w:val="21"/>
                <w:u w:val="none"/>
                <w:lang w:val="en-US" w:eastAsia="zh-CN"/>
              </w:rPr>
            </w:pP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none"/>
                <w:lang w:val="en-US" w:eastAsia="zh-CN"/>
              </w:rPr>
              <w:t>2</w:t>
            </w: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none"/>
                <w:lang w:val="en-US" w:eastAsia="zh-CN"/>
              </w:rPr>
              <w:t>不允许进口</w:t>
            </w:r>
            <w:r>
              <w:rPr>
                <w:rFonts w:hint="eastAsia" w:ascii="宋体" w:hAnsi="宋体" w:eastAsia="宋体" w:cs="宋体"/>
                <w:bCs/>
                <w:color w:val="auto"/>
                <w:sz w:val="21"/>
                <w:szCs w:val="21"/>
                <w:highlight w:val="none"/>
                <w:u w:val="none"/>
              </w:rPr>
              <w:t>产品投标</w:t>
            </w:r>
            <w:r>
              <w:rPr>
                <w:rFonts w:hint="eastAsia" w:ascii="宋体" w:hAnsi="宋体" w:eastAsia="宋体" w:cs="宋体"/>
                <w:bCs/>
                <w:color w:val="auto"/>
                <w:sz w:val="21"/>
                <w:szCs w:val="21"/>
                <w:highlight w:val="none"/>
                <w:u w:val="none"/>
                <w:lang w:eastAsia="zh-CN"/>
              </w:rPr>
              <w:t>。</w:t>
            </w:r>
          </w:p>
        </w:tc>
      </w:tr>
      <w:tr w14:paraId="34736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245A5877">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2</w:t>
            </w:r>
          </w:p>
        </w:tc>
        <w:tc>
          <w:tcPr>
            <w:tcW w:w="1859" w:type="dxa"/>
            <w:noWrap w:val="0"/>
            <w:vAlign w:val="center"/>
          </w:tcPr>
          <w:p w14:paraId="7163B160">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bookmarkStart w:id="2" w:name="OLE_LINK4"/>
            <w:r>
              <w:rPr>
                <w:rFonts w:hint="eastAsia" w:ascii="宋体" w:hAnsi="宋体" w:eastAsia="宋体" w:cs="宋体"/>
                <w:b w:val="0"/>
                <w:bCs w:val="0"/>
                <w:i w:val="0"/>
                <w:iCs w:val="0"/>
                <w:color w:val="auto"/>
                <w:kern w:val="0"/>
                <w:sz w:val="21"/>
                <w:szCs w:val="21"/>
                <w:u w:val="none"/>
                <w:lang w:val="en-US" w:eastAsia="zh-CN" w:bidi="ar"/>
              </w:rPr>
              <w:t>新能源越野车</w:t>
            </w:r>
            <w:bookmarkEnd w:id="2"/>
          </w:p>
        </w:tc>
        <w:tc>
          <w:tcPr>
            <w:tcW w:w="780" w:type="dxa"/>
            <w:noWrap w:val="0"/>
            <w:vAlign w:val="top"/>
          </w:tcPr>
          <w:p w14:paraId="183109E6">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3</w:t>
            </w:r>
          </w:p>
        </w:tc>
        <w:tc>
          <w:tcPr>
            <w:tcW w:w="869" w:type="dxa"/>
            <w:noWrap w:val="0"/>
            <w:vAlign w:val="center"/>
          </w:tcPr>
          <w:p w14:paraId="7BE9B7D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23E2CDA4">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continue"/>
            <w:noWrap w:val="0"/>
            <w:vAlign w:val="center"/>
          </w:tcPr>
          <w:p w14:paraId="654E5BC6">
            <w:pPr>
              <w:pageBreakBefore w:val="0"/>
              <w:kinsoku/>
              <w:overflowPunct/>
              <w:topLinePunct w:val="0"/>
              <w:autoSpaceDE/>
              <w:autoSpaceDN/>
              <w:bidi w:val="0"/>
              <w:adjustRightInd w:val="0"/>
              <w:snapToGrid w:val="0"/>
              <w:spacing w:line="360" w:lineRule="auto"/>
              <w:jc w:val="both"/>
              <w:textAlignment w:val="auto"/>
              <w:rPr>
                <w:rFonts w:hint="eastAsia" w:ascii="宋体" w:hAnsi="宋体" w:eastAsia="宋体" w:cs="宋体"/>
                <w:bCs/>
                <w:color w:val="auto"/>
                <w:sz w:val="21"/>
                <w:szCs w:val="21"/>
                <w:highlight w:val="none"/>
                <w:u w:val="none"/>
                <w:lang w:eastAsia="zh-CN"/>
              </w:rPr>
            </w:pPr>
          </w:p>
        </w:tc>
      </w:tr>
      <w:tr w14:paraId="5631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692" w:type="dxa"/>
            <w:noWrap w:val="0"/>
            <w:vAlign w:val="center"/>
          </w:tcPr>
          <w:p w14:paraId="4088D382">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u w:val="none"/>
                <w:lang w:val="en-US" w:eastAsia="zh-CN"/>
              </w:rPr>
              <w:t>3</w:t>
            </w:r>
          </w:p>
        </w:tc>
        <w:tc>
          <w:tcPr>
            <w:tcW w:w="1859" w:type="dxa"/>
            <w:noWrap w:val="0"/>
            <w:vAlign w:val="center"/>
          </w:tcPr>
          <w:p w14:paraId="2A271C23">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新能源商务车</w:t>
            </w:r>
          </w:p>
        </w:tc>
        <w:tc>
          <w:tcPr>
            <w:tcW w:w="780" w:type="dxa"/>
            <w:noWrap w:val="0"/>
            <w:vAlign w:val="top"/>
          </w:tcPr>
          <w:p w14:paraId="42C19B99">
            <w:pPr>
              <w:pageBreakBefore w:val="0"/>
              <w:kinsoku/>
              <w:overflowPunct/>
              <w:topLinePunct w:val="0"/>
              <w:autoSpaceDE/>
              <w:autoSpaceDN/>
              <w:bidi w:val="0"/>
              <w:spacing w:line="360" w:lineRule="auto"/>
              <w:jc w:val="center"/>
              <w:textAlignment w:val="auto"/>
              <w:rPr>
                <w:rFonts w:hint="eastAsia" w:ascii="宋体" w:hAnsi="宋体" w:eastAsia="宋体" w:cs="宋体"/>
                <w:b w:val="0"/>
                <w:bCs w:val="0"/>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1</w:t>
            </w:r>
          </w:p>
        </w:tc>
        <w:tc>
          <w:tcPr>
            <w:tcW w:w="869" w:type="dxa"/>
            <w:noWrap w:val="0"/>
            <w:vAlign w:val="center"/>
          </w:tcPr>
          <w:p w14:paraId="1E94C460">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辆</w:t>
            </w:r>
          </w:p>
        </w:tc>
        <w:tc>
          <w:tcPr>
            <w:tcW w:w="697" w:type="dxa"/>
            <w:noWrap w:val="0"/>
            <w:vAlign w:val="center"/>
          </w:tcPr>
          <w:p w14:paraId="23B95986">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u w:val="none"/>
                <w:lang w:val="en-US" w:eastAsia="zh-CN" w:bidi="ar-SA"/>
              </w:rPr>
            </w:pPr>
            <w:r>
              <w:rPr>
                <w:rFonts w:hint="eastAsia" w:ascii="宋体" w:hAnsi="宋体" w:eastAsia="宋体" w:cs="宋体"/>
                <w:color w:val="auto"/>
                <w:sz w:val="21"/>
                <w:szCs w:val="21"/>
                <w:u w:val="none"/>
                <w:lang w:val="en-US" w:eastAsia="zh-CN"/>
              </w:rPr>
              <w:t>否</w:t>
            </w:r>
          </w:p>
        </w:tc>
        <w:tc>
          <w:tcPr>
            <w:tcW w:w="3559" w:type="dxa"/>
            <w:vMerge w:val="continue"/>
            <w:noWrap w:val="0"/>
            <w:vAlign w:val="center"/>
          </w:tcPr>
          <w:p w14:paraId="5FC53046">
            <w:pPr>
              <w:pageBreakBefore w:val="0"/>
              <w:kinsoku/>
              <w:overflowPunct/>
              <w:topLinePunct w:val="0"/>
              <w:autoSpaceDE/>
              <w:autoSpaceDN/>
              <w:bidi w:val="0"/>
              <w:adjustRightInd w:val="0"/>
              <w:snapToGrid w:val="0"/>
              <w:spacing w:line="360" w:lineRule="auto"/>
              <w:jc w:val="center"/>
              <w:textAlignment w:val="auto"/>
              <w:rPr>
                <w:rFonts w:hint="eastAsia" w:ascii="宋体" w:hAnsi="宋体" w:eastAsia="宋体" w:cs="宋体"/>
                <w:b w:val="0"/>
                <w:bCs w:val="0"/>
                <w:i w:val="0"/>
                <w:iCs/>
                <w:color w:val="auto"/>
                <w:sz w:val="21"/>
                <w:szCs w:val="21"/>
                <w:u w:val="none"/>
                <w:lang w:val="en-US" w:eastAsia="zh-CN"/>
              </w:rPr>
            </w:pPr>
          </w:p>
        </w:tc>
      </w:tr>
      <w:bookmarkEnd w:id="1"/>
    </w:tbl>
    <w:p w14:paraId="5AB5B781">
      <w:pPr>
        <w:keepNext w:val="0"/>
        <w:keepLines w:val="0"/>
        <w:pageBreakBefore w:val="0"/>
        <w:numPr>
          <w:ilvl w:val="0"/>
          <w:numId w:val="0"/>
        </w:numPr>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u w:val="none"/>
          <w:lang w:val="en-US" w:eastAsia="zh-CN"/>
        </w:rPr>
      </w:pPr>
      <w:r>
        <w:rPr>
          <w:rFonts w:hint="eastAsia" w:hAnsi="宋体" w:cs="宋体"/>
          <w:bCs/>
          <w:color w:val="auto"/>
          <w:sz w:val="21"/>
          <w:szCs w:val="21"/>
          <w:u w:val="none"/>
          <w:lang w:val="en-US" w:eastAsia="zh-CN"/>
        </w:rPr>
        <w:t>5、</w:t>
      </w:r>
      <w:r>
        <w:rPr>
          <w:rFonts w:hint="eastAsia" w:ascii="宋体" w:hAnsi="宋体" w:eastAsia="宋体" w:cs="宋体"/>
          <w:bCs/>
          <w:color w:val="auto"/>
          <w:sz w:val="21"/>
          <w:szCs w:val="21"/>
          <w:u w:val="none"/>
        </w:rPr>
        <w:t>核心产品：</w:t>
      </w:r>
      <w:r>
        <w:rPr>
          <w:rFonts w:hint="eastAsia" w:ascii="宋体" w:hAnsi="宋体" w:eastAsia="宋体" w:cs="宋体"/>
          <w:bCs/>
          <w:color w:val="auto"/>
          <w:sz w:val="21"/>
          <w:szCs w:val="21"/>
          <w:u w:val="none"/>
          <w:lang w:val="en-US" w:eastAsia="zh-CN"/>
        </w:rPr>
        <w:t>新能源轿车</w:t>
      </w:r>
    </w:p>
    <w:p w14:paraId="3486188E">
      <w:pPr>
        <w:pStyle w:val="7"/>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6、采购标的对应的中小企业划分标准所属行业：工业</w:t>
      </w:r>
    </w:p>
    <w:p w14:paraId="6EA18B26">
      <w:pPr>
        <w:pageBreakBefore w:val="0"/>
        <w:numPr>
          <w:ilvl w:val="-1"/>
          <w:numId w:val="0"/>
        </w:numPr>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u w:val="none"/>
          <w:lang w:val="en-US" w:eastAsia="zh-CN"/>
        </w:rPr>
      </w:pPr>
      <w:bookmarkStart w:id="13" w:name="_GoBack"/>
      <w:bookmarkEnd w:id="13"/>
      <w:r>
        <w:rPr>
          <w:rFonts w:hint="eastAsia" w:ascii="宋体" w:hAnsi="宋体" w:eastAsia="宋体" w:cs="宋体"/>
          <w:color w:val="auto"/>
          <w:sz w:val="21"/>
          <w:szCs w:val="21"/>
          <w:u w:val="none"/>
          <w:lang w:val="en-US" w:eastAsia="zh-CN"/>
        </w:rPr>
        <w:t>7</w:t>
      </w:r>
      <w:r>
        <w:rPr>
          <w:rFonts w:hint="eastAsia" w:ascii="宋体" w:hAnsi="宋体" w:eastAsia="宋体" w:cs="宋体"/>
          <w:color w:val="auto"/>
          <w:sz w:val="21"/>
          <w:szCs w:val="21"/>
          <w:u w:val="none"/>
        </w:rPr>
        <w:t>、项目属性：</w:t>
      </w:r>
      <w:r>
        <w:rPr>
          <w:rFonts w:hint="eastAsia" w:ascii="宋体" w:hAnsi="宋体" w:eastAsia="宋体" w:cs="宋体"/>
          <w:color w:val="auto"/>
          <w:sz w:val="21"/>
          <w:szCs w:val="21"/>
          <w:u w:val="none"/>
          <w:lang w:val="en-US" w:eastAsia="zh-CN"/>
        </w:rPr>
        <w:t>货物</w:t>
      </w:r>
      <w:r>
        <w:rPr>
          <w:rFonts w:hint="eastAsia" w:ascii="宋体" w:hAnsi="宋体" w:eastAsia="宋体" w:cs="宋体"/>
          <w:color w:val="auto"/>
          <w:sz w:val="21"/>
          <w:szCs w:val="21"/>
          <w:u w:val="none"/>
        </w:rPr>
        <w:t>类</w:t>
      </w:r>
    </w:p>
    <w:p w14:paraId="3529527E">
      <w:pPr>
        <w:pageBreakBefore w:val="0"/>
        <w:numPr>
          <w:ilvl w:val="0"/>
          <w:numId w:val="0"/>
        </w:numPr>
        <w:shd w:val="clear" w:color="auto" w:fill="auto"/>
        <w:kinsoku/>
        <w:overflowPunct/>
        <w:topLinePunct w:val="0"/>
        <w:autoSpaceDE/>
        <w:autoSpaceDN/>
        <w:bidi w:val="0"/>
        <w:spacing w:line="360" w:lineRule="auto"/>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w:t>
      </w:r>
      <w:r>
        <w:rPr>
          <w:rFonts w:hint="eastAsia" w:hAnsi="宋体" w:cs="宋体"/>
          <w:b/>
          <w:bCs/>
          <w:color w:val="auto"/>
          <w:sz w:val="21"/>
          <w:szCs w:val="21"/>
          <w:highlight w:val="none"/>
          <w:lang w:val="en-US" w:eastAsia="zh-CN"/>
        </w:rPr>
        <w:t>技术要求</w:t>
      </w:r>
    </w:p>
    <w:p w14:paraId="65F23E48">
      <w:pPr>
        <w:pageBreakBefore w:val="0"/>
        <w:numPr>
          <w:ilvl w:val="0"/>
          <w:numId w:val="0"/>
        </w:numPr>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b w:val="0"/>
          <w:bCs w:val="0"/>
          <w:color w:val="auto"/>
          <w:sz w:val="21"/>
          <w:szCs w:val="21"/>
          <w:highlight w:val="none"/>
        </w:rPr>
      </w:pPr>
      <w:r>
        <w:rPr>
          <w:rFonts w:hint="eastAsia" w:hAnsi="宋体" w:cs="宋体"/>
          <w:b w:val="0"/>
          <w:bCs w:val="0"/>
          <w:color w:val="auto"/>
          <w:sz w:val="21"/>
          <w:szCs w:val="21"/>
          <w:lang w:val="en-US" w:eastAsia="zh-CN"/>
        </w:rPr>
        <w:t>1、</w:t>
      </w:r>
      <w:r>
        <w:rPr>
          <w:rFonts w:hint="eastAsia" w:ascii="宋体" w:hAnsi="宋体" w:eastAsia="宋体" w:cs="宋体"/>
          <w:b w:val="0"/>
          <w:bCs w:val="0"/>
          <w:color w:val="auto"/>
          <w:sz w:val="21"/>
          <w:szCs w:val="21"/>
          <w:lang w:val="en-US" w:eastAsia="zh-CN"/>
        </w:rPr>
        <w:t>采购需求一览表</w:t>
      </w:r>
    </w:p>
    <w:tbl>
      <w:tblPr>
        <w:tblStyle w:val="15"/>
        <w:tblW w:w="491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8"/>
        <w:gridCol w:w="1700"/>
        <w:gridCol w:w="4371"/>
        <w:gridCol w:w="756"/>
        <w:gridCol w:w="799"/>
      </w:tblGrid>
      <w:tr w14:paraId="5BAB5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8"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7D80B7">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序号</w:t>
            </w:r>
          </w:p>
        </w:tc>
        <w:tc>
          <w:tcPr>
            <w:tcW w:w="10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9B014E">
            <w:pPr>
              <w:pStyle w:val="7"/>
              <w:pageBreakBefore w:val="0"/>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bidi="ar-SA"/>
              </w:rPr>
            </w:pPr>
            <w:r>
              <w:rPr>
                <w:rFonts w:hint="eastAsia" w:ascii="宋体" w:hAnsi="宋体" w:eastAsia="宋体" w:cs="宋体"/>
                <w:b/>
                <w:bCs/>
                <w:i w:val="0"/>
                <w:iCs w:val="0"/>
                <w:color w:val="auto"/>
                <w:kern w:val="0"/>
                <w:sz w:val="21"/>
                <w:szCs w:val="21"/>
                <w:u w:val="none"/>
                <w:lang w:val="en-US" w:eastAsia="zh-CN" w:bidi="ar"/>
              </w:rPr>
              <w:t>标的名称</w:t>
            </w:r>
          </w:p>
        </w:tc>
        <w:tc>
          <w:tcPr>
            <w:tcW w:w="2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95359D">
            <w:pPr>
              <w:pStyle w:val="7"/>
              <w:pageBreakBefore w:val="0"/>
              <w:kinsoku/>
              <w:overflowPunct/>
              <w:topLinePunct w:val="0"/>
              <w:autoSpaceDE/>
              <w:autoSpaceDN/>
              <w:bidi w:val="0"/>
              <w:spacing w:line="360" w:lineRule="auto"/>
              <w:jc w:val="center"/>
              <w:textAlignment w:val="auto"/>
              <w:rPr>
                <w:rFonts w:hint="eastAsia" w:ascii="宋体" w:hAnsi="宋体" w:eastAsia="宋体" w:cs="宋体"/>
                <w:b/>
                <w:bCs/>
                <w:color w:val="auto"/>
                <w:sz w:val="21"/>
                <w:szCs w:val="21"/>
                <w:lang w:val="en-US" w:eastAsia="zh-CN" w:bidi="ar-SA"/>
              </w:rPr>
            </w:pPr>
            <w:bookmarkStart w:id="3" w:name="OLE_LINK15"/>
            <w:r>
              <w:rPr>
                <w:rFonts w:hint="eastAsia" w:ascii="宋体" w:hAnsi="宋体" w:eastAsia="宋体" w:cs="宋体"/>
                <w:b/>
                <w:bCs/>
                <w:i w:val="0"/>
                <w:iCs w:val="0"/>
                <w:color w:val="auto"/>
                <w:kern w:val="0"/>
                <w:sz w:val="21"/>
                <w:szCs w:val="21"/>
                <w:u w:val="none"/>
                <w:lang w:val="en-US" w:eastAsia="zh-CN" w:bidi="ar"/>
              </w:rPr>
              <w:t>技术参数及要求</w:t>
            </w:r>
            <w:bookmarkEnd w:id="3"/>
          </w:p>
        </w:tc>
        <w:tc>
          <w:tcPr>
            <w:tcW w:w="45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1098F4">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单位</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85522F">
            <w:pPr>
              <w:pageBreakBefore w:val="0"/>
              <w:widowControl/>
              <w:kinsoku/>
              <w:overflowPunct/>
              <w:topLinePunct w:val="0"/>
              <w:autoSpaceDE/>
              <w:autoSpaceDN/>
              <w:bidi w:val="0"/>
              <w:spacing w:line="360" w:lineRule="auto"/>
              <w:jc w:val="center"/>
              <w:textAlignment w:val="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lang w:val="en-US" w:eastAsia="zh-CN"/>
              </w:rPr>
              <w:t>数量</w:t>
            </w:r>
          </w:p>
        </w:tc>
      </w:tr>
      <w:tr w14:paraId="06D8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05C9F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1</w:t>
            </w:r>
          </w:p>
        </w:tc>
        <w:tc>
          <w:tcPr>
            <w:tcW w:w="101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9B91B">
            <w:pPr>
              <w:pageBreakBefore w:val="0"/>
              <w:widowControl/>
              <w:kinsoku/>
              <w:overflowPunct/>
              <w:topLinePunct w:val="0"/>
              <w:autoSpaceDE/>
              <w:autoSpaceDN/>
              <w:bidi w:val="0"/>
              <w:spacing w:line="360" w:lineRule="auto"/>
              <w:jc w:val="center"/>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新能源轿车</w:t>
            </w:r>
          </w:p>
        </w:tc>
        <w:tc>
          <w:tcPr>
            <w:tcW w:w="260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7FEDB">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bookmarkStart w:id="4" w:name="OLE_LINK2"/>
            <w:r>
              <w:rPr>
                <w:rFonts w:hint="eastAsia" w:ascii="宋体" w:hAnsi="宋体" w:eastAsia="宋体" w:cs="宋体"/>
                <w:b w:val="0"/>
                <w:bCs w:val="0"/>
                <w:i w:val="0"/>
                <w:iCs w:val="0"/>
                <w:color w:val="auto"/>
                <w:kern w:val="0"/>
                <w:sz w:val="21"/>
                <w:szCs w:val="21"/>
                <w:u w:val="none"/>
                <w:lang w:val="en-US" w:eastAsia="zh-CN" w:bidi="ar"/>
              </w:rPr>
              <w:t>新能源轿车</w:t>
            </w:r>
            <w:bookmarkEnd w:id="4"/>
            <w:r>
              <w:rPr>
                <w:rFonts w:hint="eastAsia" w:ascii="宋体" w:hAnsi="宋体" w:eastAsia="宋体" w:cs="宋体"/>
                <w:b w:val="0"/>
                <w:bCs w:val="0"/>
                <w:i w:val="0"/>
                <w:iCs w:val="0"/>
                <w:color w:val="auto"/>
                <w:kern w:val="0"/>
                <w:sz w:val="21"/>
                <w:szCs w:val="21"/>
                <w:u w:val="none"/>
                <w:lang w:val="en-US" w:eastAsia="zh-CN" w:bidi="ar"/>
              </w:rPr>
              <w:t>。</w:t>
            </w:r>
          </w:p>
          <w:p w14:paraId="1E3B251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2、长×宽×高（mm）：≥4810*1890*1480。</w:t>
            </w:r>
          </w:p>
          <w:p w14:paraId="09D5D30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3、轴距（mm）：≥2760。</w:t>
            </w:r>
          </w:p>
          <w:p w14:paraId="22EAB24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4、电机最大功率(KW)：≥150。</w:t>
            </w:r>
          </w:p>
          <w:p w14:paraId="0DF73797">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5、电机最大扭矩(N.m)：≥230。</w:t>
            </w:r>
          </w:p>
          <w:p w14:paraId="346851D7">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6、NEDC综合工况纯电续驶里程：≥510(km)。</w:t>
            </w:r>
          </w:p>
          <w:p w14:paraId="1F107544">
            <w:pPr>
              <w:pageBreakBefore w:val="0"/>
              <w:widowControl/>
              <w:kinsoku/>
              <w:overflowPunct/>
              <w:topLinePunct w:val="0"/>
              <w:autoSpaceDE/>
              <w:autoSpaceDN/>
              <w:bidi w:val="0"/>
              <w:spacing w:line="360" w:lineRule="auto"/>
              <w:textAlignment w:val="auto"/>
              <w:rPr>
                <w:rFonts w:hint="default"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7、</w:t>
            </w:r>
            <w:r>
              <w:rPr>
                <w:rFonts w:hint="eastAsia" w:hAnsi="宋体" w:cs="宋体"/>
                <w:b w:val="0"/>
                <w:bCs/>
                <w:color w:val="auto"/>
                <w:sz w:val="21"/>
                <w:szCs w:val="21"/>
                <w:lang w:val="en-US" w:eastAsia="zh-CN"/>
              </w:rPr>
              <w:t>后排杯架。</w:t>
            </w:r>
          </w:p>
          <w:p w14:paraId="232F4F2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8、360度全景影像。</w:t>
            </w:r>
          </w:p>
        </w:tc>
        <w:tc>
          <w:tcPr>
            <w:tcW w:w="45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B36E86">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B4933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bidi="ar-SA"/>
              </w:rPr>
            </w:pPr>
            <w:r>
              <w:rPr>
                <w:rFonts w:hint="eastAsia" w:ascii="宋体" w:hAnsi="宋体" w:eastAsia="宋体" w:cs="宋体"/>
                <w:b w:val="0"/>
                <w:bCs/>
                <w:color w:val="auto"/>
                <w:sz w:val="21"/>
                <w:szCs w:val="21"/>
                <w:lang w:val="en-US" w:eastAsia="zh-CN"/>
              </w:rPr>
              <w:t>12</w:t>
            </w:r>
          </w:p>
        </w:tc>
      </w:tr>
      <w:tr w14:paraId="692C7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C0C92D">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2</w:t>
            </w:r>
          </w:p>
        </w:tc>
        <w:tc>
          <w:tcPr>
            <w:tcW w:w="10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9A555">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val="0"/>
                <w:i w:val="0"/>
                <w:iCs w:val="0"/>
                <w:color w:val="auto"/>
                <w:kern w:val="0"/>
                <w:sz w:val="21"/>
                <w:szCs w:val="21"/>
                <w:u w:val="none"/>
                <w:lang w:val="en-US" w:eastAsia="zh-CN" w:bidi="ar"/>
              </w:rPr>
              <w:t>新能源越野车</w:t>
            </w:r>
          </w:p>
        </w:tc>
        <w:tc>
          <w:tcPr>
            <w:tcW w:w="2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B5041">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r>
              <w:rPr>
                <w:rFonts w:hint="eastAsia" w:ascii="宋体" w:hAnsi="宋体" w:eastAsia="宋体" w:cs="宋体"/>
                <w:b w:val="0"/>
                <w:bCs w:val="0"/>
                <w:i w:val="0"/>
                <w:iCs w:val="0"/>
                <w:color w:val="auto"/>
                <w:kern w:val="0"/>
                <w:sz w:val="21"/>
                <w:szCs w:val="21"/>
                <w:u w:val="none"/>
                <w:lang w:val="en-US" w:eastAsia="zh-CN" w:bidi="ar"/>
              </w:rPr>
              <w:t>新能源越野车。</w:t>
            </w:r>
          </w:p>
          <w:p w14:paraId="32A4D26E">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2、长×宽×高（mm）：≥4600*1850*1625。</w:t>
            </w:r>
          </w:p>
          <w:p w14:paraId="2F077242">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3、轴距（mm）：≥2770。</w:t>
            </w:r>
          </w:p>
          <w:p w14:paraId="289C758E">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4、电机最大功率(KW)：≥165。</w:t>
            </w:r>
          </w:p>
          <w:p w14:paraId="4742A66F">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5、电机最大扭矩(N.m)：≥240。</w:t>
            </w:r>
          </w:p>
          <w:p w14:paraId="7778402C">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6、NEDC综合工况纯电续驶里程：≥520(km)。</w:t>
            </w:r>
          </w:p>
          <w:p w14:paraId="1A8A54C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7、感应后备厢。</w:t>
            </w:r>
          </w:p>
          <w:p w14:paraId="742E249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8、车顶行李架。</w:t>
            </w:r>
          </w:p>
          <w:p w14:paraId="5929D9BE">
            <w:pPr>
              <w:pStyle w:val="14"/>
              <w:pageBreakBefore w:val="0"/>
              <w:kinsoku/>
              <w:overflowPunct/>
              <w:topLinePunct w:val="0"/>
              <w:autoSpaceDE/>
              <w:autoSpaceDN/>
              <w:bidi w:val="0"/>
              <w:spacing w:line="360" w:lineRule="auto"/>
              <w:ind w:left="0" w:leftChars="0" w:firstLine="0" w:firstLineChars="0"/>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9、内置行车记录仪。</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FDF5C">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0A6C83">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rPr>
            </w:pPr>
            <w:r>
              <w:rPr>
                <w:rFonts w:hint="eastAsia" w:ascii="宋体" w:hAnsi="宋体" w:eastAsia="宋体" w:cs="宋体"/>
                <w:b w:val="0"/>
                <w:bCs/>
                <w:color w:val="auto"/>
                <w:sz w:val="21"/>
                <w:szCs w:val="21"/>
                <w:lang w:val="en-US" w:eastAsia="zh-CN"/>
              </w:rPr>
              <w:t>3</w:t>
            </w:r>
          </w:p>
        </w:tc>
      </w:tr>
      <w:tr w14:paraId="18A36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44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9C74FA">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w:t>
            </w:r>
          </w:p>
        </w:tc>
        <w:tc>
          <w:tcPr>
            <w:tcW w:w="10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FE688">
            <w:pPr>
              <w:pageBreakBefore w:val="0"/>
              <w:widowControl/>
              <w:kinsoku/>
              <w:overflowPunct/>
              <w:topLinePunct w:val="0"/>
              <w:autoSpaceDE/>
              <w:autoSpaceDN/>
              <w:bidi w:val="0"/>
              <w:spacing w:line="360" w:lineRule="auto"/>
              <w:jc w:val="center"/>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val="0"/>
                <w:i w:val="0"/>
                <w:iCs w:val="0"/>
                <w:color w:val="auto"/>
                <w:kern w:val="0"/>
                <w:sz w:val="21"/>
                <w:szCs w:val="21"/>
                <w:u w:val="none"/>
                <w:lang w:val="en-US" w:eastAsia="zh-CN" w:bidi="ar"/>
              </w:rPr>
              <w:t>新能源商务车</w:t>
            </w:r>
          </w:p>
        </w:tc>
        <w:tc>
          <w:tcPr>
            <w:tcW w:w="26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DB3F22">
            <w:pPr>
              <w:pageBreakBefore w:val="0"/>
              <w:widowControl/>
              <w:numPr>
                <w:ilvl w:val="0"/>
                <w:numId w:val="0"/>
              </w:numPr>
              <w:kinsoku/>
              <w:overflowPunct/>
              <w:topLinePunct w:val="0"/>
              <w:autoSpaceDE/>
              <w:autoSpaceDN/>
              <w:bidi w:val="0"/>
              <w:spacing w:line="360" w:lineRule="auto"/>
              <w:textAlignment w:val="auto"/>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val="0"/>
                <w:bCs/>
                <w:color w:val="auto"/>
                <w:sz w:val="21"/>
                <w:szCs w:val="21"/>
                <w:lang w:val="en-US" w:eastAsia="zh-CN"/>
              </w:rPr>
              <w:t>1、车辆类型：</w:t>
            </w:r>
            <w:bookmarkStart w:id="5" w:name="OLE_LINK6"/>
            <w:r>
              <w:rPr>
                <w:rFonts w:hint="eastAsia" w:ascii="宋体" w:hAnsi="宋体" w:eastAsia="宋体" w:cs="宋体"/>
                <w:b w:val="0"/>
                <w:bCs w:val="0"/>
                <w:i w:val="0"/>
                <w:iCs w:val="0"/>
                <w:color w:val="auto"/>
                <w:kern w:val="0"/>
                <w:sz w:val="21"/>
                <w:szCs w:val="21"/>
                <w:u w:val="none"/>
                <w:lang w:val="en-US" w:eastAsia="zh-CN" w:bidi="ar"/>
              </w:rPr>
              <w:t>新能源商务车</w:t>
            </w:r>
            <w:bookmarkEnd w:id="5"/>
            <w:r>
              <w:rPr>
                <w:rFonts w:hint="eastAsia" w:ascii="宋体" w:hAnsi="宋体" w:eastAsia="宋体" w:cs="宋体"/>
                <w:b w:val="0"/>
                <w:bCs w:val="0"/>
                <w:i w:val="0"/>
                <w:iCs w:val="0"/>
                <w:color w:val="auto"/>
                <w:kern w:val="0"/>
                <w:sz w:val="21"/>
                <w:szCs w:val="21"/>
                <w:u w:val="none"/>
                <w:lang w:val="en-US" w:eastAsia="zh-CN" w:bidi="ar"/>
              </w:rPr>
              <w:t>。</w:t>
            </w:r>
          </w:p>
          <w:p w14:paraId="3F9724D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eastAsia="宋体" w:cs="宋体"/>
                <w:b w:val="0"/>
                <w:bCs/>
                <w:color w:val="auto"/>
                <w:sz w:val="21"/>
                <w:szCs w:val="21"/>
                <w:lang w:val="en-US" w:eastAsia="zh-CN"/>
              </w:rPr>
              <w:t>、长×宽×高（mm）：≥4815*1870*1720。</w:t>
            </w:r>
          </w:p>
          <w:p w14:paraId="0B4A36B1">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3、轴距（mm）：≥2850。</w:t>
            </w:r>
          </w:p>
          <w:p w14:paraId="6B546885">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4、电机最大功率(KW)：≥180。</w:t>
            </w:r>
          </w:p>
          <w:p w14:paraId="2C9D4C39">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5、电机最大扭矩(N.m)：≥320。</w:t>
            </w:r>
          </w:p>
          <w:p w14:paraId="1BF62484">
            <w:pPr>
              <w:pageBreakBefore w:val="0"/>
              <w:widowControl/>
              <w:kinsoku/>
              <w:overflowPunct/>
              <w:topLinePunct w:val="0"/>
              <w:autoSpaceDE/>
              <w:autoSpaceDN/>
              <w:bidi w:val="0"/>
              <w:spacing w:line="36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▲6</w:t>
            </w:r>
            <w:r>
              <w:rPr>
                <w:rFonts w:hint="eastAsia" w:ascii="宋体" w:hAnsi="宋体" w:eastAsia="宋体" w:cs="宋体"/>
                <w:b w:val="0"/>
                <w:bCs/>
                <w:color w:val="auto"/>
                <w:sz w:val="21"/>
                <w:szCs w:val="21"/>
                <w:lang w:val="en-US" w:eastAsia="zh-CN"/>
              </w:rPr>
              <w:t>、</w:t>
            </w:r>
            <w:bookmarkStart w:id="6" w:name="OLE_LINK8"/>
            <w:r>
              <w:rPr>
                <w:rFonts w:hint="eastAsia" w:ascii="宋体" w:hAnsi="宋体" w:eastAsia="宋体" w:cs="宋体"/>
                <w:b w:val="0"/>
                <w:bCs/>
                <w:color w:val="auto"/>
                <w:sz w:val="21"/>
                <w:szCs w:val="21"/>
                <w:lang w:val="en-US" w:eastAsia="zh-CN"/>
              </w:rPr>
              <w:t>NEDC综合工况纯电续驶里程</w:t>
            </w:r>
            <w:bookmarkEnd w:id="6"/>
            <w:r>
              <w:rPr>
                <w:rFonts w:hint="eastAsia" w:ascii="宋体" w:hAnsi="宋体" w:eastAsia="宋体" w:cs="宋体"/>
                <w:b w:val="0"/>
                <w:bCs/>
                <w:color w:val="auto"/>
                <w:sz w:val="21"/>
                <w:szCs w:val="21"/>
                <w:lang w:val="en-US" w:eastAsia="zh-CN"/>
              </w:rPr>
              <w:t>：≥480(km)。</w:t>
            </w:r>
          </w:p>
          <w:p w14:paraId="2E337219">
            <w:pPr>
              <w:pageBreakBefore w:val="0"/>
              <w:widowControl/>
              <w:numPr>
                <w:ilvl w:val="0"/>
                <w:numId w:val="0"/>
              </w:numPr>
              <w:kinsoku/>
              <w:overflowPunct/>
              <w:topLinePunct w:val="0"/>
              <w:autoSpaceDE/>
              <w:autoSpaceDN/>
              <w:bidi w:val="0"/>
              <w:spacing w:line="360" w:lineRule="auto"/>
              <w:textAlignment w:val="auto"/>
              <w:rPr>
                <w:rFonts w:hint="default" w:ascii="宋体" w:hAnsi="宋体" w:eastAsia="宋体" w:cs="宋体"/>
                <w:b w:val="0"/>
                <w:bCs/>
                <w:color w:val="auto"/>
                <w:sz w:val="21"/>
                <w:szCs w:val="21"/>
                <w:lang w:val="en-US" w:eastAsia="zh-CN"/>
              </w:rPr>
            </w:pPr>
            <w:r>
              <w:rPr>
                <w:rFonts w:hint="eastAsia" w:ascii="宋体" w:hAnsi="宋体" w:eastAsia="宋体" w:cs="宋体"/>
                <w:color w:val="auto"/>
                <w:sz w:val="21"/>
                <w:szCs w:val="21"/>
                <w:lang w:val="en-US" w:eastAsia="zh-CN"/>
              </w:rPr>
              <w:t>▲</w:t>
            </w:r>
            <w:r>
              <w:rPr>
                <w:rFonts w:hint="eastAsia" w:ascii="宋体" w:hAnsi="宋体" w:eastAsia="宋体" w:cs="宋体"/>
                <w:b w:val="0"/>
                <w:bCs/>
                <w:color w:val="auto"/>
                <w:sz w:val="21"/>
                <w:szCs w:val="21"/>
                <w:lang w:val="en-US" w:eastAsia="zh-CN"/>
              </w:rPr>
              <w:t>7、</w:t>
            </w:r>
            <w:r>
              <w:rPr>
                <w:rFonts w:hint="eastAsia" w:hAnsi="宋体" w:cs="宋体"/>
                <w:b w:val="0"/>
                <w:bCs/>
                <w:color w:val="auto"/>
                <w:sz w:val="21"/>
                <w:szCs w:val="21"/>
                <w:lang w:val="en-US" w:eastAsia="zh-CN"/>
              </w:rPr>
              <w:t>对外放电功能。</w:t>
            </w:r>
          </w:p>
          <w:p w14:paraId="3AD21D27">
            <w:pPr>
              <w:pStyle w:val="14"/>
              <w:pageBreakBefore w:val="0"/>
              <w:kinsoku/>
              <w:overflowPunct/>
              <w:topLinePunct w:val="0"/>
              <w:autoSpaceDE/>
              <w:autoSpaceDN/>
              <w:bidi w:val="0"/>
              <w:spacing w:line="360" w:lineRule="auto"/>
              <w:ind w:left="0" w:leftChars="0" w:firstLine="0"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8、侧滑门形式；双侧手动。</w:t>
            </w:r>
          </w:p>
        </w:tc>
        <w:tc>
          <w:tcPr>
            <w:tcW w:w="4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F658F">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辆</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B9B16">
            <w:pPr>
              <w:pageBreakBefore w:val="0"/>
              <w:widowControl/>
              <w:kinsoku/>
              <w:overflowPunct/>
              <w:topLinePunct w:val="0"/>
              <w:autoSpaceDE/>
              <w:autoSpaceDN/>
              <w:bidi w:val="0"/>
              <w:spacing w:line="360" w:lineRule="auto"/>
              <w:jc w:val="center"/>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1</w:t>
            </w:r>
          </w:p>
        </w:tc>
      </w:tr>
    </w:tbl>
    <w:p w14:paraId="7144B37E">
      <w:pPr>
        <w:pStyle w:val="8"/>
        <w:pageBreakBefore w:val="0"/>
        <w:numPr>
          <w:ilvl w:val="0"/>
          <w:numId w:val="2"/>
        </w:numPr>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bidi="ar-SA"/>
        </w:rPr>
      </w:pPr>
      <w:r>
        <w:rPr>
          <w:rFonts w:hint="eastAsia" w:ascii="宋体" w:hAnsi="宋体" w:cs="宋体"/>
          <w:color w:val="auto"/>
          <w:sz w:val="21"/>
          <w:szCs w:val="21"/>
          <w:highlight w:val="none"/>
          <w:lang w:val="en-US" w:eastAsia="zh-CN" w:bidi="ar-SA"/>
        </w:rPr>
        <w:t>本项目需要提供</w:t>
      </w:r>
      <w:r>
        <w:rPr>
          <w:rFonts w:hint="eastAsia" w:ascii="宋体" w:hAnsi="宋体" w:eastAsia="宋体" w:cs="宋体"/>
          <w:color w:val="auto"/>
          <w:sz w:val="21"/>
          <w:szCs w:val="21"/>
          <w:highlight w:val="none"/>
          <w:lang w:val="en-US" w:eastAsia="zh-CN" w:bidi="ar-SA"/>
        </w:rPr>
        <w:t>救援、取送服务、保养服务、整车质保、三电质保。</w:t>
      </w:r>
    </w:p>
    <w:p w14:paraId="2D6BB8D0">
      <w:pPr>
        <w:pStyle w:val="8"/>
        <w:pageBreakBefore w:val="0"/>
        <w:numPr>
          <w:numId w:val="0"/>
        </w:numPr>
        <w:kinsoku/>
        <w:overflowPunct/>
        <w:topLinePunct w:val="0"/>
        <w:autoSpaceDE/>
        <w:autoSpaceDN/>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hAnsi="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商务要求</w:t>
      </w:r>
    </w:p>
    <w:p w14:paraId="4B799A77">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（一）</w:t>
      </w:r>
      <w:r>
        <w:rPr>
          <w:rFonts w:hint="eastAsia" w:ascii="宋体" w:hAnsi="宋体" w:eastAsia="宋体" w:cs="宋体"/>
          <w:b/>
          <w:color w:val="auto"/>
          <w:sz w:val="21"/>
          <w:szCs w:val="21"/>
          <w:highlight w:val="none"/>
          <w:lang w:val="zh-CN"/>
        </w:rPr>
        <w:t>以下</w:t>
      </w:r>
      <w:bookmarkStart w:id="7" w:name="OLE_LINK24"/>
      <w:r>
        <w:rPr>
          <w:rFonts w:hint="eastAsia" w:ascii="宋体" w:hAnsi="宋体" w:eastAsia="宋体" w:cs="宋体"/>
          <w:b/>
          <w:color w:val="auto"/>
          <w:sz w:val="21"/>
          <w:szCs w:val="21"/>
          <w:highlight w:val="none"/>
          <w:lang w:val="zh-CN"/>
        </w:rPr>
        <w:t>★条款为实质性条款</w:t>
      </w:r>
      <w:bookmarkEnd w:id="7"/>
      <w:r>
        <w:rPr>
          <w:rFonts w:hint="eastAsia" w:ascii="宋体" w:hAnsi="宋体" w:eastAsia="宋体" w:cs="宋体"/>
          <w:b/>
          <w:color w:val="auto"/>
          <w:sz w:val="21"/>
          <w:szCs w:val="21"/>
          <w:highlight w:val="none"/>
          <w:lang w:val="zh-CN"/>
        </w:rPr>
        <w:t>，投标人须提供书面承诺函（格式自拟），不满足则视为</w:t>
      </w:r>
      <w:r>
        <w:rPr>
          <w:rFonts w:hint="eastAsia" w:ascii="宋体" w:hAnsi="宋体" w:eastAsia="宋体" w:cs="宋体"/>
          <w:b/>
          <w:bCs w:val="0"/>
          <w:color w:val="auto"/>
          <w:sz w:val="21"/>
          <w:szCs w:val="21"/>
          <w:highlight w:val="none"/>
          <w:lang w:val="zh-CN"/>
        </w:rPr>
        <w:t>无效</w:t>
      </w:r>
      <w:r>
        <w:rPr>
          <w:rFonts w:hint="eastAsia" w:ascii="宋体" w:hAnsi="宋体" w:eastAsia="宋体" w:cs="宋体"/>
          <w:b/>
          <w:color w:val="auto"/>
          <w:sz w:val="21"/>
          <w:szCs w:val="21"/>
          <w:highlight w:val="none"/>
          <w:lang w:val="zh-CN"/>
        </w:rPr>
        <w:t>投标。</w:t>
      </w:r>
    </w:p>
    <w:p w14:paraId="3E6E09A1">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、验收</w:t>
      </w:r>
    </w:p>
    <w:p w14:paraId="74B41B96">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验收标准：由采购人在指定地点对所购</w:t>
      </w:r>
      <w:r>
        <w:rPr>
          <w:rFonts w:hint="eastAsia" w:ascii="宋体" w:hAnsi="宋体" w:eastAsia="宋体" w:cs="宋体"/>
          <w:color w:val="auto"/>
          <w:kern w:val="0"/>
          <w:sz w:val="21"/>
          <w:szCs w:val="21"/>
          <w:highlight w:val="none"/>
          <w:lang w:val="en-US" w:eastAsia="zh-CN"/>
        </w:rPr>
        <w:t>货物</w:t>
      </w:r>
      <w:r>
        <w:rPr>
          <w:rFonts w:hint="eastAsia" w:ascii="宋体" w:hAnsi="宋体" w:eastAsia="宋体" w:cs="宋体"/>
          <w:color w:val="auto"/>
          <w:kern w:val="0"/>
          <w:sz w:val="21"/>
          <w:szCs w:val="21"/>
          <w:highlight w:val="none"/>
        </w:rPr>
        <w:t>进行验收，验收标准除采购要求的货物技术参数外，可溯源到国家相关标准。</w:t>
      </w:r>
    </w:p>
    <w:p w14:paraId="4A790B73">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color w:val="auto"/>
          <w:kern w:val="0"/>
          <w:sz w:val="21"/>
          <w:szCs w:val="21"/>
          <w:highlight w:val="none"/>
        </w:rPr>
        <w:t>验收服务要求：</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提供的</w:t>
      </w:r>
      <w:r>
        <w:rPr>
          <w:rFonts w:hint="eastAsia" w:ascii="宋体" w:hAnsi="宋体" w:eastAsia="宋体" w:cs="宋体"/>
          <w:color w:val="auto"/>
          <w:kern w:val="0"/>
          <w:sz w:val="21"/>
          <w:szCs w:val="21"/>
          <w:highlight w:val="none"/>
          <w:lang w:val="en-US" w:eastAsia="zh-CN"/>
        </w:rPr>
        <w:t>货物</w:t>
      </w:r>
      <w:r>
        <w:rPr>
          <w:rFonts w:hint="eastAsia" w:ascii="宋体" w:hAnsi="宋体" w:eastAsia="宋体" w:cs="宋体"/>
          <w:color w:val="auto"/>
          <w:kern w:val="0"/>
          <w:sz w:val="21"/>
          <w:szCs w:val="21"/>
          <w:highlight w:val="none"/>
        </w:rPr>
        <w:t>安装调试应达到有关标准的要求并确保整体通过采购人的验收。</w:t>
      </w:r>
    </w:p>
    <w:p w14:paraId="2C27583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2、交付期：</w:t>
      </w:r>
      <w:bookmarkStart w:id="8" w:name="OLE_LINK10"/>
      <w:r>
        <w:rPr>
          <w:rFonts w:hint="eastAsia" w:ascii="宋体" w:hAnsi="宋体" w:eastAsia="宋体" w:cs="宋体"/>
          <w:color w:val="auto"/>
          <w:sz w:val="21"/>
          <w:szCs w:val="21"/>
          <w:lang w:val="en-US" w:eastAsia="zh-CN" w:bidi="ar-SA"/>
        </w:rPr>
        <w:t>签订合同之日起30天内完成交货</w:t>
      </w:r>
      <w:bookmarkEnd w:id="8"/>
      <w:r>
        <w:rPr>
          <w:rFonts w:hint="eastAsia" w:ascii="宋体" w:hAnsi="宋体" w:eastAsia="宋体" w:cs="宋体"/>
          <w:color w:val="auto"/>
          <w:sz w:val="21"/>
          <w:szCs w:val="21"/>
          <w:lang w:val="en-US" w:eastAsia="zh-CN" w:bidi="ar-SA"/>
        </w:rPr>
        <w:t>。</w:t>
      </w:r>
    </w:p>
    <w:p w14:paraId="52B9456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lang w:val="en-US" w:eastAsia="zh-CN" w:bidi="ar-SA"/>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3、交付地点：</w:t>
      </w:r>
      <w:r>
        <w:rPr>
          <w:rFonts w:hint="eastAsia" w:ascii="宋体" w:hAnsi="宋体" w:eastAsia="宋体" w:cs="宋体"/>
          <w:color w:val="auto"/>
          <w:sz w:val="21"/>
          <w:szCs w:val="21"/>
        </w:rPr>
        <w:t>采购人指定地点</w:t>
      </w:r>
      <w:r>
        <w:rPr>
          <w:rFonts w:hint="eastAsia" w:ascii="宋体" w:hAnsi="宋体" w:eastAsia="宋体" w:cs="宋体"/>
          <w:color w:val="auto"/>
          <w:sz w:val="21"/>
          <w:szCs w:val="21"/>
          <w:lang w:eastAsia="zh-CN"/>
        </w:rPr>
        <w:t>。</w:t>
      </w:r>
    </w:p>
    <w:p w14:paraId="274CA035">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color w:val="auto"/>
          <w:sz w:val="21"/>
          <w:szCs w:val="21"/>
          <w:lang w:val="en-US" w:eastAsia="zh-CN"/>
        </w:rPr>
        <w:t>★</w:t>
      </w:r>
      <w:r>
        <w:rPr>
          <w:rFonts w:hint="eastAsia" w:ascii="宋体" w:hAnsi="宋体" w:eastAsia="宋体" w:cs="宋体"/>
          <w:color w:val="auto"/>
          <w:sz w:val="21"/>
          <w:szCs w:val="21"/>
          <w:lang w:val="en-US" w:eastAsia="zh-CN" w:bidi="ar-SA"/>
        </w:rPr>
        <w:t>4、付款方式：车辆终验合格后，甲方在收到乙方开具的正规增值税发票后 5 个工作日内支付合同总金额。</w:t>
      </w:r>
    </w:p>
    <w:p w14:paraId="086CA8BA">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执行标准</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按照国家、行业相关标准，以及招标文件规定相关标准执行。</w:t>
      </w:r>
    </w:p>
    <w:p w14:paraId="0A629B14">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二</w:t>
      </w:r>
      <w:r>
        <w:rPr>
          <w:rFonts w:hint="eastAsia" w:ascii="宋体" w:hAnsi="宋体" w:eastAsia="宋体" w:cs="宋体"/>
          <w:color w:val="auto"/>
          <w:sz w:val="21"/>
          <w:szCs w:val="21"/>
          <w:highlight w:val="none"/>
          <w:lang w:eastAsia="zh-CN"/>
        </w:rPr>
        <w:t>）</w:t>
      </w:r>
      <w:r>
        <w:rPr>
          <w:rFonts w:hint="eastAsia" w:ascii="宋体" w:hAnsi="宋体" w:eastAsia="宋体" w:cs="宋体"/>
          <w:i w:val="0"/>
          <w:iCs/>
          <w:color w:val="auto"/>
          <w:sz w:val="21"/>
          <w:szCs w:val="21"/>
          <w:u w:val="none"/>
          <w:lang w:val="en-US" w:eastAsia="zh-CN"/>
        </w:rPr>
        <w:t>其他要求</w:t>
      </w:r>
    </w:p>
    <w:p w14:paraId="0EA1D60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bookmarkStart w:id="9" w:name="OLE_LINK17"/>
      <w:r>
        <w:rPr>
          <w:rFonts w:hint="eastAsia" w:ascii="宋体" w:hAnsi="宋体" w:eastAsia="宋体" w:cs="宋体"/>
          <w:color w:val="auto"/>
          <w:sz w:val="21"/>
          <w:szCs w:val="21"/>
          <w:highlight w:val="none"/>
          <w:lang w:val="en-US" w:eastAsia="zh-CN"/>
        </w:rPr>
        <w:t>售后服务</w:t>
      </w:r>
    </w:p>
    <w:bookmarkEnd w:id="9"/>
    <w:p w14:paraId="66DFE88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bookmarkStart w:id="10" w:name="_Toc6655487"/>
      <w:r>
        <w:rPr>
          <w:rFonts w:hint="eastAsia" w:ascii="宋体" w:hAnsi="宋体" w:eastAsia="宋体" w:cs="宋体"/>
          <w:color w:val="auto"/>
          <w:sz w:val="21"/>
          <w:szCs w:val="21"/>
          <w:highlight w:val="none"/>
          <w:lang w:val="en-US" w:eastAsia="zh-CN"/>
        </w:rPr>
        <w:t>（1）投标人接到采购人报修电话（传真）后，到达指定故障现场的时限为：海口市内到达服务现场时限小于2小时，海口市外到达服务现场时限6小时。（</w:t>
      </w:r>
      <w:r>
        <w:rPr>
          <w:rFonts w:hint="eastAsia" w:ascii="宋体" w:hAnsi="宋体" w:eastAsia="宋体" w:cs="宋体"/>
          <w:color w:val="auto"/>
          <w:kern w:val="0"/>
          <w:sz w:val="21"/>
          <w:szCs w:val="21"/>
          <w:lang w:val="en-US" w:eastAsia="zh-CN" w:bidi="ar"/>
        </w:rPr>
        <w:t>服务响应时间</w:t>
      </w:r>
      <w:r>
        <w:rPr>
          <w:rFonts w:hint="eastAsia" w:ascii="宋体" w:hAnsi="宋体" w:eastAsia="宋体" w:cs="宋体"/>
          <w:color w:val="auto"/>
          <w:sz w:val="21"/>
          <w:szCs w:val="21"/>
          <w:highlight w:val="none"/>
          <w:lang w:val="en-US" w:eastAsia="zh-CN"/>
        </w:rPr>
        <w:t>）</w:t>
      </w:r>
    </w:p>
    <w:p w14:paraId="4E416724">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bookmarkStart w:id="11" w:name="OLE_LINK11"/>
      <w:r>
        <w:rPr>
          <w:rFonts w:hint="eastAsia" w:ascii="宋体" w:hAnsi="宋体" w:eastAsia="宋体" w:cs="宋体"/>
          <w:color w:val="auto"/>
          <w:sz w:val="21"/>
          <w:szCs w:val="21"/>
          <w:highlight w:val="none"/>
          <w:lang w:val="en-US" w:eastAsia="zh-CN"/>
        </w:rPr>
        <w:t>在保修期内，同一产品同一质量问题，连续两次维修仍无法正常使用，供应商必须予以更换</w:t>
      </w:r>
      <w:bookmarkStart w:id="12" w:name="OLE_LINK12"/>
      <w:r>
        <w:rPr>
          <w:rFonts w:hint="eastAsia" w:ascii="宋体" w:hAnsi="宋体" w:eastAsia="宋体" w:cs="宋体"/>
          <w:color w:val="auto"/>
          <w:sz w:val="21"/>
          <w:szCs w:val="21"/>
          <w:highlight w:val="none"/>
          <w:lang w:val="en-US" w:eastAsia="zh-CN"/>
        </w:rPr>
        <w:t>同品牌同型号</w:t>
      </w:r>
      <w:bookmarkEnd w:id="12"/>
      <w:r>
        <w:rPr>
          <w:rFonts w:hint="eastAsia" w:ascii="宋体" w:hAnsi="宋体" w:eastAsia="宋体" w:cs="宋体"/>
          <w:color w:val="auto"/>
          <w:sz w:val="21"/>
          <w:szCs w:val="21"/>
          <w:highlight w:val="none"/>
          <w:lang w:val="en-US" w:eastAsia="zh-CN"/>
        </w:rPr>
        <w:t>的全新产品或者性能更加高级的替代产品，故障报修后，投标人需在24小时内排除故障。如遇特殊情况无法在时限内解决的故障，投标人必须在该时限内向采购人提出说明和处理故障的方案。（维修保障措施）</w:t>
      </w:r>
    </w:p>
    <w:bookmarkEnd w:id="11"/>
    <w:p w14:paraId="36D5B9A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（3）评估售后服务人员的相关工作经验，特别是他们在类似项目中的表现和成果，售后服务人员在团队中的合作精神和沟通能力，确保他们具备所需的技能和知识。（售后服务人员配置）</w:t>
      </w:r>
    </w:p>
    <w:p w14:paraId="31061D7B">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投标人在采购人所购车辆投入使用前，对车辆进行全车安全技术检查，并与采购人建立定期信息沟通机制，使用中做好质量回访，接受采购人反映的车辆质量及售后服务方面的问题，并及时回应解决，在车辆投入使用前，统一对驾驶员进行相关技术培训。（培训服务）</w:t>
      </w:r>
    </w:p>
    <w:p w14:paraId="4E7963B6">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2、供货组织</w:t>
      </w:r>
    </w:p>
    <w:p w14:paraId="60B5F69D">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（1）明确采购的具体汽车型号、数量、技术规格，交货能力等因素进行评估和选择，同时需要考虑采购的时间节点和交付期限。（进度安排）</w:t>
      </w:r>
    </w:p>
    <w:p w14:paraId="0180B2A3">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（2）需要根据项目的实际情况明确项目负责人负责整个项目的管理与协调（人员安排）</w:t>
      </w:r>
    </w:p>
    <w:p w14:paraId="0EC34870">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（3）识别和评估采购过程中可能出现的风险，如供应商违约、产品质量问题、交货延迟等。制定相应的风险应对措施。（应急预案）</w:t>
      </w:r>
    </w:p>
    <w:p w14:paraId="484F23EE">
      <w:pPr>
        <w:pageBreakBefore w:val="0"/>
        <w:shd w:val="clear" w:color="auto" w:fill="auto"/>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所有设备必须是全新的正品，符合国家及该产品的出厂标准。确保其产品质量、性能及技术参数达到采购人要求，如提供虚假参数、不满足采购人参数配置需要的，则采购人有权向供应商提出退货或索赔的要求，应保证设备外观清洁，标记编号以及盘面显示等字体清晰、明确。在车辆质量保证期内，投标人应对由于设计、工艺或材料的缺陷而造成的任何不足或故障负责。如车辆的配置或质量与合同不符，或存在缺陷，投标人应接到采购人书面通知后三个工作日内按合同确定的规格、质量予以更换，由此造成的一系列损失由投标人承担。（质量保证）</w:t>
      </w:r>
    </w:p>
    <w:bookmarkEnd w:id="10"/>
    <w:p w14:paraId="27EE0C6F">
      <w:pPr>
        <w:pStyle w:val="8"/>
        <w:pageBreakBefore w:val="0"/>
        <w:kinsoku/>
        <w:overflowPunct/>
        <w:topLinePunct w:val="0"/>
        <w:autoSpaceDE/>
        <w:autoSpaceDN/>
        <w:bidi w:val="0"/>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四</w:t>
      </w:r>
      <w:r>
        <w:rPr>
          <w:rFonts w:hint="eastAsia" w:ascii="宋体" w:hAnsi="宋体" w:eastAsia="宋体" w:cs="宋体"/>
          <w:color w:val="auto"/>
          <w:kern w:val="0"/>
          <w:sz w:val="21"/>
          <w:szCs w:val="21"/>
          <w:highlight w:val="none"/>
        </w:rPr>
        <w:t>、</w:t>
      </w:r>
      <w:r>
        <w:rPr>
          <w:rFonts w:hint="eastAsia" w:ascii="宋体" w:hAnsi="宋体" w:eastAsia="宋体" w:cs="宋体"/>
          <w:color w:val="auto"/>
          <w:sz w:val="21"/>
          <w:szCs w:val="21"/>
          <w:highlight w:val="none"/>
        </w:rPr>
        <w:t>其他未尽事宜采购双方签订合同时另行约定。</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D586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90259F">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790259F">
                    <w:pPr>
                      <w:pStyle w:val="11"/>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5C49B8"/>
    <w:multiLevelType w:val="singleLevel"/>
    <w:tmpl w:val="985C49B8"/>
    <w:lvl w:ilvl="0" w:tentative="0">
      <w:start w:val="2"/>
      <w:numFmt w:val="decimal"/>
      <w:suff w:val="nothing"/>
      <w:lvlText w:val="%1、"/>
      <w:lvlJc w:val="left"/>
    </w:lvl>
  </w:abstractNum>
  <w:abstractNum w:abstractNumId="1">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923B6"/>
    <w:rsid w:val="007A695A"/>
    <w:rsid w:val="04C83FEF"/>
    <w:rsid w:val="04F75026"/>
    <w:rsid w:val="05762054"/>
    <w:rsid w:val="07591FC8"/>
    <w:rsid w:val="08114650"/>
    <w:rsid w:val="0C403756"/>
    <w:rsid w:val="0CFD4C61"/>
    <w:rsid w:val="0D417786"/>
    <w:rsid w:val="0D941C45"/>
    <w:rsid w:val="0D971041"/>
    <w:rsid w:val="0F657030"/>
    <w:rsid w:val="0F783207"/>
    <w:rsid w:val="0FED2C9D"/>
    <w:rsid w:val="106B23FC"/>
    <w:rsid w:val="1076059E"/>
    <w:rsid w:val="11592BC4"/>
    <w:rsid w:val="129052AF"/>
    <w:rsid w:val="12B30F9D"/>
    <w:rsid w:val="135B5602"/>
    <w:rsid w:val="146D0E60"/>
    <w:rsid w:val="14F7440C"/>
    <w:rsid w:val="15615881"/>
    <w:rsid w:val="1617627A"/>
    <w:rsid w:val="165227D8"/>
    <w:rsid w:val="16663DB9"/>
    <w:rsid w:val="17537037"/>
    <w:rsid w:val="179B76DF"/>
    <w:rsid w:val="18F03E0E"/>
    <w:rsid w:val="19A374B6"/>
    <w:rsid w:val="1A380FC2"/>
    <w:rsid w:val="1AC47300"/>
    <w:rsid w:val="1B134C69"/>
    <w:rsid w:val="1BD25A4D"/>
    <w:rsid w:val="1C430AF8"/>
    <w:rsid w:val="1D9A07EC"/>
    <w:rsid w:val="1E9F2F99"/>
    <w:rsid w:val="20745325"/>
    <w:rsid w:val="211B2024"/>
    <w:rsid w:val="214D3CDD"/>
    <w:rsid w:val="24B46637"/>
    <w:rsid w:val="25846666"/>
    <w:rsid w:val="268923B6"/>
    <w:rsid w:val="274C1810"/>
    <w:rsid w:val="27C2106B"/>
    <w:rsid w:val="28923A0C"/>
    <w:rsid w:val="289E73E3"/>
    <w:rsid w:val="29890093"/>
    <w:rsid w:val="29B9024C"/>
    <w:rsid w:val="2A2B4B55"/>
    <w:rsid w:val="2A2B7959"/>
    <w:rsid w:val="2A4512FF"/>
    <w:rsid w:val="2A5306A1"/>
    <w:rsid w:val="2B483BFF"/>
    <w:rsid w:val="2BB275D3"/>
    <w:rsid w:val="2BC52ED8"/>
    <w:rsid w:val="2BEE242F"/>
    <w:rsid w:val="2CCD7CE6"/>
    <w:rsid w:val="2DDB2E87"/>
    <w:rsid w:val="2E1F22DC"/>
    <w:rsid w:val="30046F9D"/>
    <w:rsid w:val="301D32E3"/>
    <w:rsid w:val="316E2211"/>
    <w:rsid w:val="31814BC4"/>
    <w:rsid w:val="332D480B"/>
    <w:rsid w:val="345B262C"/>
    <w:rsid w:val="352658B7"/>
    <w:rsid w:val="35C20429"/>
    <w:rsid w:val="37506226"/>
    <w:rsid w:val="37600292"/>
    <w:rsid w:val="37E42938"/>
    <w:rsid w:val="3AA06FEA"/>
    <w:rsid w:val="3B8D05A7"/>
    <w:rsid w:val="3BB014AF"/>
    <w:rsid w:val="3BD51BD4"/>
    <w:rsid w:val="3BE61128"/>
    <w:rsid w:val="3C85293C"/>
    <w:rsid w:val="3D0F66A9"/>
    <w:rsid w:val="3E021D6A"/>
    <w:rsid w:val="3E4112E1"/>
    <w:rsid w:val="3E4A11ED"/>
    <w:rsid w:val="3E880667"/>
    <w:rsid w:val="3FCF53D2"/>
    <w:rsid w:val="405875E8"/>
    <w:rsid w:val="407C678B"/>
    <w:rsid w:val="40B70090"/>
    <w:rsid w:val="42D91DFD"/>
    <w:rsid w:val="42DF71CA"/>
    <w:rsid w:val="432F6144"/>
    <w:rsid w:val="43CF6B92"/>
    <w:rsid w:val="43D7560D"/>
    <w:rsid w:val="44937BC0"/>
    <w:rsid w:val="45433394"/>
    <w:rsid w:val="459E49FD"/>
    <w:rsid w:val="45B70A77"/>
    <w:rsid w:val="46BF51B8"/>
    <w:rsid w:val="4712301E"/>
    <w:rsid w:val="474451A1"/>
    <w:rsid w:val="49F539E2"/>
    <w:rsid w:val="4ABD14F2"/>
    <w:rsid w:val="4B5B4165"/>
    <w:rsid w:val="4BC677A3"/>
    <w:rsid w:val="4C60482B"/>
    <w:rsid w:val="4DEE7C71"/>
    <w:rsid w:val="4ECE6429"/>
    <w:rsid w:val="4F0F52E6"/>
    <w:rsid w:val="4FCC5E95"/>
    <w:rsid w:val="501662C3"/>
    <w:rsid w:val="508C2093"/>
    <w:rsid w:val="50D643AB"/>
    <w:rsid w:val="51D44B8D"/>
    <w:rsid w:val="54941B51"/>
    <w:rsid w:val="56066443"/>
    <w:rsid w:val="565416DA"/>
    <w:rsid w:val="56986EB5"/>
    <w:rsid w:val="5813309A"/>
    <w:rsid w:val="58B57CAD"/>
    <w:rsid w:val="59291DCC"/>
    <w:rsid w:val="5A544C31"/>
    <w:rsid w:val="5D207DB2"/>
    <w:rsid w:val="5E884949"/>
    <w:rsid w:val="5EC26F0D"/>
    <w:rsid w:val="60255C3F"/>
    <w:rsid w:val="62410803"/>
    <w:rsid w:val="62E86C5B"/>
    <w:rsid w:val="62F022F5"/>
    <w:rsid w:val="62F92E8C"/>
    <w:rsid w:val="63091321"/>
    <w:rsid w:val="6366750D"/>
    <w:rsid w:val="639E16AD"/>
    <w:rsid w:val="647C5B23"/>
    <w:rsid w:val="65A208DC"/>
    <w:rsid w:val="677B0314"/>
    <w:rsid w:val="68282249"/>
    <w:rsid w:val="68B741A4"/>
    <w:rsid w:val="6B99520C"/>
    <w:rsid w:val="6BB12556"/>
    <w:rsid w:val="6C4E0098"/>
    <w:rsid w:val="6C50735F"/>
    <w:rsid w:val="6D2531FB"/>
    <w:rsid w:val="6D2F5E28"/>
    <w:rsid w:val="6D716441"/>
    <w:rsid w:val="6D7B72BF"/>
    <w:rsid w:val="6E927964"/>
    <w:rsid w:val="6FB16FC8"/>
    <w:rsid w:val="7020484F"/>
    <w:rsid w:val="70983CE4"/>
    <w:rsid w:val="715F6E73"/>
    <w:rsid w:val="71A96115"/>
    <w:rsid w:val="71F55FE7"/>
    <w:rsid w:val="72BF7C4E"/>
    <w:rsid w:val="730E028E"/>
    <w:rsid w:val="747D069F"/>
    <w:rsid w:val="7496381F"/>
    <w:rsid w:val="75266B53"/>
    <w:rsid w:val="75834F63"/>
    <w:rsid w:val="7596337E"/>
    <w:rsid w:val="77204A34"/>
    <w:rsid w:val="77FC3A43"/>
    <w:rsid w:val="782E3BC3"/>
    <w:rsid w:val="78E8586D"/>
    <w:rsid w:val="79347E8A"/>
    <w:rsid w:val="795D5ACB"/>
    <w:rsid w:val="7B7A2964"/>
    <w:rsid w:val="7CD12351"/>
    <w:rsid w:val="7CE72A5F"/>
    <w:rsid w:val="7D155D31"/>
    <w:rsid w:val="7FAA3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Times New Roman" w:eastAsia="宋体" w:cs="Times New Roman"/>
      <w:sz w:val="34"/>
      <w:lang w:val="en-US" w:eastAsia="zh-CN" w:bidi="ar-SA"/>
    </w:rPr>
  </w:style>
  <w:style w:type="paragraph" w:styleId="2">
    <w:name w:val="heading 1"/>
    <w:basedOn w:val="3"/>
    <w:next w:val="3"/>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toc 1"/>
    <w:basedOn w:val="1"/>
    <w:next w:val="1"/>
    <w:qFormat/>
    <w:uiPriority w:val="39"/>
  </w:style>
  <w:style w:type="paragraph" w:styleId="5">
    <w:name w:val="Normal Indent"/>
    <w:basedOn w:val="1"/>
    <w:next w:val="1"/>
    <w:qFormat/>
    <w:uiPriority w:val="0"/>
    <w:pPr>
      <w:widowControl w:val="0"/>
      <w:ind w:firstLine="420"/>
      <w:jc w:val="both"/>
    </w:pPr>
    <w:rPr>
      <w:rFonts w:ascii="Times New Roman" w:hAnsi="Times New Roman" w:eastAsia="宋体" w:cs="Times New Roman"/>
      <w:kern w:val="2"/>
      <w:sz w:val="21"/>
      <w:szCs w:val="24"/>
      <w:lang w:val="en-US" w:eastAsia="zh-CN" w:bidi="ar-SA"/>
    </w:rPr>
  </w:style>
  <w:style w:type="paragraph" w:styleId="6">
    <w:name w:val="caption"/>
    <w:basedOn w:val="1"/>
    <w:next w:val="1"/>
    <w:qFormat/>
    <w:uiPriority w:val="0"/>
    <w:rPr>
      <w:rFonts w:ascii="Arial" w:hAnsi="Arial" w:eastAsia="黑体"/>
      <w:sz w:val="20"/>
    </w:rPr>
  </w:style>
  <w:style w:type="paragraph" w:styleId="7">
    <w:name w:val="annotation text"/>
    <w:basedOn w:val="1"/>
    <w:qFormat/>
    <w:uiPriority w:val="0"/>
    <w:pPr>
      <w:jc w:val="left"/>
    </w:pPr>
  </w:style>
  <w:style w:type="paragraph" w:styleId="8">
    <w:name w:val="Body Text"/>
    <w:basedOn w:val="1"/>
    <w:next w:val="1"/>
    <w:qFormat/>
    <w:uiPriority w:val="0"/>
    <w:pPr>
      <w:spacing w:after="120" w:afterLines="0"/>
    </w:pPr>
    <w:rPr>
      <w:rFonts w:ascii="Times New Roman"/>
      <w:sz w:val="24"/>
      <w:szCs w:val="24"/>
    </w:rPr>
  </w:style>
  <w:style w:type="paragraph" w:styleId="9">
    <w:name w:val="Body Text Indent"/>
    <w:basedOn w:val="1"/>
    <w:qFormat/>
    <w:uiPriority w:val="0"/>
    <w:pPr>
      <w:adjustRightInd w:val="0"/>
      <w:snapToGrid w:val="0"/>
      <w:spacing w:line="360" w:lineRule="auto"/>
      <w:ind w:firstLine="560" w:firstLineChars="200"/>
    </w:pPr>
    <w:rPr>
      <w:rFonts w:ascii="宋体" w:hAnsi="宋体"/>
      <w:sz w:val="28"/>
    </w:rPr>
  </w:style>
  <w:style w:type="paragraph" w:styleId="10">
    <w:name w:val="Plain Text"/>
    <w:basedOn w:val="1"/>
    <w:qFormat/>
    <w:uiPriority w:val="0"/>
    <w:rPr>
      <w:rFonts w:ascii="宋体" w:hAnsi="Courier New"/>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next w:val="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9"/>
    <w:unhideWhenUsed/>
    <w:qFormat/>
    <w:uiPriority w:val="99"/>
    <w:pPr>
      <w:adjustRightInd/>
      <w:snapToGrid/>
      <w:spacing w:after="120" w:line="240" w:lineRule="auto"/>
      <w:ind w:left="420" w:leftChars="200" w:firstLine="420"/>
    </w:pPr>
    <w:rPr>
      <w:rFonts w:asciiTheme="minorHAnsi" w:hAnsiTheme="minorHAnsi" w:eastAsiaTheme="minorEastAsia" w:cstheme="minorBidi"/>
      <w:sz w:val="21"/>
    </w:rPr>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customStyle="1" w:styleId="19">
    <w:name w:val="NormalCharacter"/>
    <w:qFormat/>
    <w:uiPriority w:val="0"/>
  </w:style>
  <w:style w:type="paragraph" w:customStyle="1" w:styleId="20">
    <w:name w:val="UserStyle_15"/>
    <w:qFormat/>
    <w:uiPriority w:val="0"/>
    <w:pPr>
      <w:widowControl w:val="0"/>
      <w:jc w:val="both"/>
    </w:pPr>
    <w:rPr>
      <w:rFonts w:ascii="宋体" w:hAnsi="宋体" w:eastAsia="宋体" w:cs="Times New Roman"/>
      <w:kern w:val="2"/>
      <w:sz w:val="21"/>
      <w:szCs w:val="24"/>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1757</Words>
  <Characters>1889</Characters>
  <Lines>0</Lines>
  <Paragraphs>0</Paragraphs>
  <TotalTime>4</TotalTime>
  <ScaleCrop>false</ScaleCrop>
  <LinksUpToDate>false</LinksUpToDate>
  <CharactersWithSpaces>1895</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2025-03-15T06:42:00Z</dcterms:created>
  <dc:creator>邢维华</dc:creator>
  <cp:lastModifiedBy>1</cp:lastModifiedBy>
  <dcterms:modified xsi:type="dcterms:W3CDTF">2025-05-06T06:15:20Z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450DB43903AE4CB3AC9E7D2BBB7BC2F5</vt:lpwstr>
  </property>
  <property fmtid="{D5CDD505-2E9C-101B-9397-08002B2CF9AE}" pid="4" name="KSOTemplateDocerSaveRecord">
    <vt:lpwstr>eyJoZGlkIjoiMzY2NzY3ZjhlNzAxYzk1ZmFmYjdhNGVhM2VkZWZkYWEiLCJ1c2VySWQiOiIyMzg5OTM1NzcifQ==</vt:lpwstr>
  </property>
</Properties>
</file>