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海瑞文化公园保洁园林工程服务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ZRZB-2026-013</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海口市海瑞墓管理处</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海南宗融项目管理有限公司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海口市海瑞墓管理处</w:t>
      </w:r>
      <w:r>
        <w:rPr>
          <w:rFonts w:ascii="仿宋_GB2312" w:hAnsi="仿宋_GB2312" w:cs="仿宋_GB2312" w:eastAsia="仿宋_GB2312"/>
        </w:rPr>
        <w:t xml:space="preserve"> 的委托， </w:t>
      </w:r>
      <w:r>
        <w:rPr>
          <w:rFonts w:ascii="仿宋_GB2312" w:hAnsi="仿宋_GB2312" w:cs="仿宋_GB2312" w:eastAsia="仿宋_GB2312"/>
        </w:rPr>
        <w:t>海南宗融项目管理有限公司</w:t>
      </w:r>
      <w:r>
        <w:rPr>
          <w:rFonts w:ascii="仿宋_GB2312" w:hAnsi="仿宋_GB2312" w:cs="仿宋_GB2312" w:eastAsia="仿宋_GB2312"/>
        </w:rPr>
        <w:t xml:space="preserve"> 对 </w:t>
      </w:r>
      <w:r>
        <w:rPr>
          <w:rFonts w:ascii="仿宋_GB2312" w:hAnsi="仿宋_GB2312" w:cs="仿宋_GB2312" w:eastAsia="仿宋_GB2312"/>
        </w:rPr>
        <w:t>海瑞文化公园保洁园林工程服务</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ZRZB-2026-013</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海瑞文化公园保洁园林工程服务</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2,306,700.00元</w:t>
      </w:r>
      <w:r>
        <w:rPr>
          <w:rFonts w:ascii="仿宋_GB2312" w:hAnsi="仿宋_GB2312" w:cs="仿宋_GB2312" w:eastAsia="仿宋_GB2312"/>
        </w:rPr>
        <w:t>贰佰叁拾万零陆仟柒佰元整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2026年4月- 2027年4月（具体以签订合同为准）</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1、参加政府采购活动前三年内，无环保类行政处罚记录：参加政府采购活动前三年内，无环保类行政处罚记录。（提供声明函，加盖单位公章）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3.供应商须在海南政府采购网(https://www.ccgp-hainan.gov.cn/zhuzhan/)中的海南省政府采购电子化交易管理系统平台进行注册并完善信息，然后下载参与投标项目电子招标文件（文件集）及其他文件。 4.电子标:必须办理数字证书CA锁，并使用数字证书（https://www.yuque.com/haonan123/bzzx /ugmn1f）进行签字和加密，投标截止时间前，必须登录系统上传加密的电子投标文件。 5.本项目为远程不见面开标，供应商无须到达开标现场，但开标前必须进入电子开标大厅在线签到（未签到视为无效投标），远程按时参加在线开标解密即可（本项目需使用蓝色CA锁）。 6.注意事项：电子标采用全程电子化操作，供应商应详细阅读海南政府采购网的通知《海南省财政厅关于进一步推进政府采购全流程电子化的通知》，供应商使用交易系统遇到问题请拨打以下热线电话：4001691288。</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海口市海瑞墓管理处</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海口市龙华区丘海大道39号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姜先生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0898-68913546</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海南宗融项目管理有限公司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海南省海口市美兰区海甸岛一东路23号滨江海岸3期14栋405室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0898-66277097</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采购包1：2,306,700.00元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从递交响应文件的截止之日起60天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代理服务费收费标准：参照《招标代理服务收费管理暂行办法》计价格[2002]1980号文和发改价格[2011]534号文计取。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不适用）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联系人：李工</w:t>
      </w:r>
    </w:p>
    <w:p>
      <w:pPr>
        <w:pStyle w:val="null3"/>
        <w:jc w:val="left"/>
      </w:pPr>
      <w:r>
        <w:rPr>
          <w:rFonts w:ascii="仿宋_GB2312" w:hAnsi="仿宋_GB2312" w:cs="仿宋_GB2312" w:eastAsia="仿宋_GB2312"/>
        </w:rPr>
        <w:t>联系电话：0898-66277097</w:t>
      </w:r>
    </w:p>
    <w:p>
      <w:pPr>
        <w:pStyle w:val="null3"/>
        <w:jc w:val="left"/>
      </w:pPr>
      <w:r>
        <w:rPr>
          <w:rFonts w:ascii="仿宋_GB2312" w:hAnsi="仿宋_GB2312" w:cs="仿宋_GB2312" w:eastAsia="仿宋_GB2312"/>
        </w:rPr>
        <w:t>地址：海南省海口市美兰区海甸岛一东路23号滨江海岸3期14栋405室</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采购单位: 海口市海瑞墓管理处</w:t>
      </w:r>
      <w:r>
        <w:br/>
      </w:r>
      <w:r>
        <w:rPr>
          <w:rFonts w:ascii="仿宋_GB2312" w:hAnsi="仿宋_GB2312" w:cs="仿宋_GB2312" w:eastAsia="仿宋_GB2312"/>
        </w:rPr>
        <w:t xml:space="preserve">       项目名称：海瑞文化公园保洁园林工程服务</w:t>
      </w:r>
      <w:r>
        <w:br/>
      </w:r>
      <w:r>
        <w:rPr>
          <w:rFonts w:ascii="仿宋_GB2312" w:hAnsi="仿宋_GB2312" w:cs="仿宋_GB2312" w:eastAsia="仿宋_GB2312"/>
        </w:rPr>
        <w:t xml:space="preserve">       服务要求：</w:t>
      </w:r>
      <w:r>
        <w:br/>
      </w:r>
      <w:r>
        <w:rPr>
          <w:rFonts w:ascii="仿宋_GB2312" w:hAnsi="仿宋_GB2312" w:cs="仿宋_GB2312" w:eastAsia="仿宋_GB2312"/>
        </w:rPr>
        <w:t xml:space="preserve">       公司需要有5个月以上垫资能力，不得以甲方考核及政府部门审核延长或未按时支付资金为由拖欠项目人员工资。</w:t>
      </w:r>
      <w:r>
        <w:br/>
      </w:r>
      <w:r>
        <w:rPr>
          <w:rFonts w:ascii="仿宋_GB2312" w:hAnsi="仿宋_GB2312" w:cs="仿宋_GB2312" w:eastAsia="仿宋_GB2312"/>
        </w:rPr>
        <w:t xml:space="preserve">      各岗位人员需严格遵守园区规章制度，保持高度职业素养，确保各项安全措施落实到位，共同营造安全、和谐的游园环境。</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2,306,700.00</w:t>
      </w:r>
    </w:p>
    <w:p>
      <w:pPr>
        <w:pStyle w:val="null3"/>
        <w:jc w:val="left"/>
      </w:pPr>
      <w:r>
        <w:rPr>
          <w:rFonts w:ascii="仿宋_GB2312" w:hAnsi="仿宋_GB2312" w:cs="仿宋_GB2312" w:eastAsia="仿宋_GB2312"/>
        </w:rPr>
        <w:t>采购包最高限价（元）: 2,306,700.00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海瑞文化公园保洁园林工程服务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2,306,700.00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海瑞文化公园保洁园林工程服务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2,306,700.00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标的名称：海瑞文化公园保洁园林工程服务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项目具体需求</w:t>
            </w:r>
          </w:p>
          <w:p>
            <w:pPr>
              <w:pStyle w:val="null3"/>
              <w:jc w:val="left"/>
            </w:pPr>
            <w:r>
              <w:rPr>
                <w:rFonts w:ascii="仿宋_GB2312" w:hAnsi="仿宋_GB2312" w:cs="仿宋_GB2312" w:eastAsia="仿宋_GB2312"/>
              </w:rPr>
              <w:t>（一）工程</w:t>
            </w:r>
            <w:r>
              <w:br/>
            </w:r>
            <w:r>
              <w:rPr>
                <w:rFonts w:ascii="仿宋_GB2312" w:hAnsi="仿宋_GB2312" w:cs="仿宋_GB2312" w:eastAsia="仿宋_GB2312"/>
              </w:rPr>
              <w:t xml:space="preserve"> 1、人数：不小于5人</w:t>
            </w:r>
            <w:r>
              <w:br/>
            </w:r>
            <w:r>
              <w:rPr>
                <w:rFonts w:ascii="仿宋_GB2312" w:hAnsi="仿宋_GB2312" w:cs="仿宋_GB2312" w:eastAsia="仿宋_GB2312"/>
              </w:rPr>
              <w:t xml:space="preserve"> 2、职责及内容</w:t>
            </w:r>
            <w:r>
              <w:br/>
            </w:r>
            <w:r>
              <w:rPr>
                <w:rFonts w:ascii="仿宋_GB2312" w:hAnsi="仿宋_GB2312" w:cs="仿宋_GB2312" w:eastAsia="仿宋_GB2312"/>
              </w:rPr>
              <w:t xml:space="preserve"> 2.1项目管理：负责工程项目的规划、实施与监督，确保工程质量和进度</w:t>
            </w:r>
            <w:r>
              <w:br/>
            </w:r>
            <w:r>
              <w:rPr>
                <w:rFonts w:ascii="仿宋_GB2312" w:hAnsi="仿宋_GB2312" w:cs="仿宋_GB2312" w:eastAsia="仿宋_GB2312"/>
              </w:rPr>
              <w:t xml:space="preserve"> 2.2维护保养：定期对公园设施进行维护保养，延长使用寿命</w:t>
            </w:r>
            <w:r>
              <w:br/>
            </w:r>
            <w:r>
              <w:rPr>
                <w:rFonts w:ascii="仿宋_GB2312" w:hAnsi="仿宋_GB2312" w:cs="仿宋_GB2312" w:eastAsia="仿宋_GB2312"/>
              </w:rPr>
              <w:t xml:space="preserve"> 2.3成本控制：合理控制工程成本，优化资源配置</w:t>
            </w:r>
            <w:r>
              <w:br/>
            </w:r>
            <w:r>
              <w:rPr>
                <w:rFonts w:ascii="仿宋_GB2312" w:hAnsi="仿宋_GB2312" w:cs="仿宋_GB2312" w:eastAsia="仿宋_GB2312"/>
              </w:rPr>
              <w:t xml:space="preserve"> 2.4安全监管：监督施工现场安全，预防事故发生 </w:t>
            </w:r>
            <w:r>
              <w:br/>
            </w:r>
            <w:r>
              <w:rPr>
                <w:rFonts w:ascii="仿宋_GB2312" w:hAnsi="仿宋_GB2312" w:cs="仿宋_GB2312" w:eastAsia="仿宋_GB2312"/>
              </w:rPr>
              <w:t xml:space="preserve"> 2.5协作沟通：与各部门协调合作，确保工程顺利进行 </w:t>
            </w:r>
            <w:r>
              <w:br/>
            </w:r>
            <w:r>
              <w:rPr>
                <w:rFonts w:ascii="仿宋_GB2312" w:hAnsi="仿宋_GB2312" w:cs="仿宋_GB2312" w:eastAsia="仿宋_GB2312"/>
              </w:rPr>
              <w:t xml:space="preserve"> 2.6风险防控：定期排查安全隐患，制定应急预案，确保公共安全</w:t>
            </w:r>
            <w:r>
              <w:br/>
            </w:r>
            <w:r>
              <w:rPr>
                <w:rFonts w:ascii="仿宋_GB2312" w:hAnsi="仿宋_GB2312" w:cs="仿宋_GB2312" w:eastAsia="仿宋_GB2312"/>
              </w:rPr>
              <w:t xml:space="preserve"> 3、人员分配</w:t>
            </w:r>
            <w:r>
              <w:br/>
            </w:r>
            <w:r>
              <w:rPr>
                <w:rFonts w:ascii="仿宋_GB2312" w:hAnsi="仿宋_GB2312" w:cs="仿宋_GB2312" w:eastAsia="仿宋_GB2312"/>
              </w:rPr>
              <w:t xml:space="preserve"> 应不少于5人</w:t>
            </w:r>
            <w:r>
              <w:br/>
            </w:r>
            <w:r>
              <w:rPr>
                <w:rFonts w:ascii="仿宋_GB2312" w:hAnsi="仿宋_GB2312" w:cs="仿宋_GB2312" w:eastAsia="仿宋_GB2312"/>
              </w:rPr>
              <w:t xml:space="preserve"> 其中：工程组长1人（整体统筹）；普通员工4人；</w:t>
            </w:r>
            <w:r>
              <w:br/>
            </w:r>
            <w:r>
              <w:rPr>
                <w:rFonts w:ascii="仿宋_GB2312" w:hAnsi="仿宋_GB2312" w:cs="仿宋_GB2312" w:eastAsia="仿宋_GB2312"/>
              </w:rPr>
              <w:t xml:space="preserve"> 每日出勤3名；</w:t>
            </w:r>
            <w:r>
              <w:br/>
            </w:r>
            <w:r>
              <w:rPr>
                <w:rFonts w:ascii="仿宋_GB2312" w:hAnsi="仿宋_GB2312" w:cs="仿宋_GB2312" w:eastAsia="仿宋_GB2312"/>
              </w:rPr>
              <w:t xml:space="preserve"> 早中晚各2名；</w:t>
            </w:r>
            <w:r>
              <w:br/>
            </w:r>
            <w:r>
              <w:rPr>
                <w:rFonts w:ascii="仿宋_GB2312" w:hAnsi="仿宋_GB2312" w:cs="仿宋_GB2312" w:eastAsia="仿宋_GB2312"/>
              </w:rPr>
              <w:t xml:space="preserve"> 每日休假不超过2人；</w:t>
            </w:r>
            <w:r>
              <w:br/>
            </w:r>
            <w:r>
              <w:rPr>
                <w:rFonts w:ascii="仿宋_GB2312" w:hAnsi="仿宋_GB2312" w:cs="仿宋_GB2312" w:eastAsia="仿宋_GB2312"/>
              </w:rPr>
              <w:t xml:space="preserve"> 必须持证上岗。</w:t>
            </w:r>
            <w:r>
              <w:br/>
            </w:r>
            <w:r>
              <w:rPr>
                <w:rFonts w:ascii="仿宋_GB2312" w:hAnsi="仿宋_GB2312" w:cs="仿宋_GB2312" w:eastAsia="仿宋_GB2312"/>
              </w:rPr>
              <w:t xml:space="preserve"> 4、每人月均成本(元)：不超过6000元</w:t>
            </w:r>
            <w:r>
              <w:br/>
            </w:r>
            <w:r>
              <w:rPr>
                <w:rFonts w:ascii="仿宋_GB2312" w:hAnsi="仿宋_GB2312" w:cs="仿宋_GB2312" w:eastAsia="仿宋_GB2312"/>
              </w:rPr>
              <w:t xml:space="preserve"> （二） 保洁</w:t>
            </w:r>
            <w:r>
              <w:br/>
            </w:r>
            <w:r>
              <w:rPr>
                <w:rFonts w:ascii="仿宋_GB2312" w:hAnsi="仿宋_GB2312" w:cs="仿宋_GB2312" w:eastAsia="仿宋_GB2312"/>
              </w:rPr>
              <w:t xml:space="preserve"> 1、人数：不少于31人</w:t>
            </w:r>
            <w:r>
              <w:br/>
            </w:r>
            <w:r>
              <w:rPr>
                <w:rFonts w:ascii="仿宋_GB2312" w:hAnsi="仿宋_GB2312" w:cs="仿宋_GB2312" w:eastAsia="仿宋_GB2312"/>
              </w:rPr>
              <w:t xml:space="preserve"> 2、职责及内容</w:t>
            </w:r>
            <w:r>
              <w:br/>
            </w:r>
            <w:r>
              <w:rPr>
                <w:rFonts w:ascii="仿宋_GB2312" w:hAnsi="仿宋_GB2312" w:cs="仿宋_GB2312" w:eastAsia="仿宋_GB2312"/>
              </w:rPr>
              <w:t xml:space="preserve"> 2.1清扫维护洁：常态化负责公园内环境卫生，定期清理垃圾，保持环境整</w:t>
            </w:r>
            <w:r>
              <w:br/>
            </w:r>
            <w:r>
              <w:rPr>
                <w:rFonts w:ascii="仿宋_GB2312" w:hAnsi="仿宋_GB2312" w:cs="仿宋_GB2312" w:eastAsia="仿宋_GB2312"/>
              </w:rPr>
              <w:t xml:space="preserve"> 2.2设施保养：对公共设施进行日常清洁和保养，确保设施完好</w:t>
            </w:r>
            <w:r>
              <w:br/>
            </w:r>
            <w:r>
              <w:rPr>
                <w:rFonts w:ascii="仿宋_GB2312" w:hAnsi="仿宋_GB2312" w:cs="仿宋_GB2312" w:eastAsia="仿宋_GB2312"/>
              </w:rPr>
              <w:t xml:space="preserve"> 2.3应急处理：遇到突发杂污问题，迅速响应并处理，恢复环境原貌</w:t>
            </w:r>
            <w:r>
              <w:br/>
            </w:r>
            <w:r>
              <w:rPr>
                <w:rFonts w:ascii="仿宋_GB2312" w:hAnsi="仿宋_GB2312" w:cs="仿宋_GB2312" w:eastAsia="仿宋_GB2312"/>
              </w:rPr>
              <w:t xml:space="preserve"> 2.4游客引导：提醒游客保持环境卫生，引导文明游览</w:t>
            </w:r>
            <w:r>
              <w:br/>
            </w:r>
            <w:r>
              <w:rPr>
                <w:rFonts w:ascii="仿宋_GB2312" w:hAnsi="仿宋_GB2312" w:cs="仿宋_GB2312" w:eastAsia="仿宋_GB2312"/>
              </w:rPr>
              <w:t xml:space="preserve"> 2.5团队协作：与各部门配合，共同维护公园整体环境</w:t>
            </w:r>
            <w:r>
              <w:br/>
            </w:r>
            <w:r>
              <w:rPr>
                <w:rFonts w:ascii="仿宋_GB2312" w:hAnsi="仿宋_GB2312" w:cs="仿宋_GB2312" w:eastAsia="仿宋_GB2312"/>
              </w:rPr>
              <w:t xml:space="preserve"> 3、人员分配</w:t>
            </w:r>
            <w:r>
              <w:br/>
            </w:r>
            <w:r>
              <w:rPr>
                <w:rFonts w:ascii="仿宋_GB2312" w:hAnsi="仿宋_GB2312" w:cs="仿宋_GB2312" w:eastAsia="仿宋_GB2312"/>
              </w:rPr>
              <w:t xml:space="preserve"> 应不少于31人</w:t>
            </w:r>
            <w:r>
              <w:br/>
            </w:r>
            <w:r>
              <w:rPr>
                <w:rFonts w:ascii="仿宋_GB2312" w:hAnsi="仿宋_GB2312" w:cs="仿宋_GB2312" w:eastAsia="仿宋_GB2312"/>
              </w:rPr>
              <w:t xml:space="preserve"> 其中：组长1人；白班领班2人；游客中心（含会务）1人；廉洁馆1人；展览馆2人；文创中心1人；墓园1人；东门（含停车场）1人；南门（含汝贤街、停车场）2人；北门（含外花园）1人；西门（含停车场）1人；清风阁（含连廊、不染池、扬廉轩）2人；外围1人；海公祠1人；设备组2人；北门卫生间1人（兼顾垃圾站）；</w:t>
            </w:r>
            <w:r>
              <w:br/>
            </w:r>
            <w:r>
              <w:rPr>
                <w:rFonts w:ascii="仿宋_GB2312" w:hAnsi="仿宋_GB2312" w:cs="仿宋_GB2312" w:eastAsia="仿宋_GB2312"/>
              </w:rPr>
              <w:t xml:space="preserve">  晚班5人；</w:t>
            </w:r>
            <w:r>
              <w:br/>
            </w:r>
            <w:r>
              <w:rPr>
                <w:rFonts w:ascii="仿宋_GB2312" w:hAnsi="仿宋_GB2312" w:cs="仿宋_GB2312" w:eastAsia="仿宋_GB2312"/>
              </w:rPr>
              <w:t xml:space="preserve">  每日休班人员不超过5人。</w:t>
            </w:r>
            <w:r>
              <w:br/>
            </w:r>
            <w:r>
              <w:rPr>
                <w:rFonts w:ascii="仿宋_GB2312" w:hAnsi="仿宋_GB2312" w:cs="仿宋_GB2312" w:eastAsia="仿宋_GB2312"/>
              </w:rPr>
              <w:t xml:space="preserve"> 4、每人月均成本(元)：不超过3800元</w:t>
            </w:r>
            <w:r>
              <w:br/>
            </w:r>
            <w:r>
              <w:rPr>
                <w:rFonts w:ascii="仿宋_GB2312" w:hAnsi="仿宋_GB2312" w:cs="仿宋_GB2312" w:eastAsia="仿宋_GB2312"/>
              </w:rPr>
              <w:t xml:space="preserve"> （三）园林</w:t>
            </w:r>
            <w:r>
              <w:br/>
            </w:r>
            <w:r>
              <w:rPr>
                <w:rFonts w:ascii="仿宋_GB2312" w:hAnsi="仿宋_GB2312" w:cs="仿宋_GB2312" w:eastAsia="仿宋_GB2312"/>
              </w:rPr>
              <w:t xml:space="preserve"> 1、人数：不少于8人</w:t>
            </w:r>
            <w:r>
              <w:br/>
            </w:r>
            <w:r>
              <w:rPr>
                <w:rFonts w:ascii="仿宋_GB2312" w:hAnsi="仿宋_GB2312" w:cs="仿宋_GB2312" w:eastAsia="仿宋_GB2312"/>
              </w:rPr>
              <w:t xml:space="preserve"> 2、职责及内容</w:t>
            </w:r>
            <w:r>
              <w:br/>
            </w:r>
            <w:r>
              <w:rPr>
                <w:rFonts w:ascii="仿宋_GB2312" w:hAnsi="仿宋_GB2312" w:cs="仿宋_GB2312" w:eastAsia="仿宋_GB2312"/>
              </w:rPr>
              <w:t xml:space="preserve"> 2.1植物养护：负责公园内各类植物的修剪、浇水、施肥，确保植物生长健康</w:t>
            </w:r>
            <w:r>
              <w:br/>
            </w:r>
            <w:r>
              <w:rPr>
                <w:rFonts w:ascii="仿宋_GB2312" w:hAnsi="仿宋_GB2312" w:cs="仿宋_GB2312" w:eastAsia="仿宋_GB2312"/>
              </w:rPr>
              <w:t xml:space="preserve"> 2.2景观设计：参与公园景观规划，提升绿化美观度</w:t>
            </w:r>
            <w:r>
              <w:br/>
            </w:r>
            <w:r>
              <w:rPr>
                <w:rFonts w:ascii="仿宋_GB2312" w:hAnsi="仿宋_GB2312" w:cs="仿宋_GB2312" w:eastAsia="仿宋_GB2312"/>
              </w:rPr>
              <w:t xml:space="preserve"> 2.3病虫害防治：定期检查植物病虫害，及时处理，保障绿化效果</w:t>
            </w:r>
            <w:r>
              <w:br/>
            </w:r>
            <w:r>
              <w:rPr>
                <w:rFonts w:ascii="仿宋_GB2312" w:hAnsi="仿宋_GB2312" w:cs="仿宋_GB2312" w:eastAsia="仿宋_GB2312"/>
              </w:rPr>
              <w:t xml:space="preserve"> 2.4环境监测：监测土壤、水质等环境指标，确保绿化环境良好</w:t>
            </w:r>
            <w:r>
              <w:br/>
            </w:r>
            <w:r>
              <w:rPr>
                <w:rFonts w:ascii="仿宋_GB2312" w:hAnsi="仿宋_GB2312" w:cs="仿宋_GB2312" w:eastAsia="仿宋_GB2312"/>
              </w:rPr>
              <w:t xml:space="preserve"> 2.5团队协作：与各部门协同，共同打造优美公园环境</w:t>
            </w:r>
            <w:r>
              <w:br/>
            </w:r>
            <w:r>
              <w:rPr>
                <w:rFonts w:ascii="仿宋_GB2312" w:hAnsi="仿宋_GB2312" w:cs="仿宋_GB2312" w:eastAsia="仿宋_GB2312"/>
              </w:rPr>
              <w:t xml:space="preserve"> 3、人员分配</w:t>
            </w:r>
            <w:r>
              <w:br/>
            </w:r>
            <w:r>
              <w:rPr>
                <w:rFonts w:ascii="仿宋_GB2312" w:hAnsi="仿宋_GB2312" w:cs="仿宋_GB2312" w:eastAsia="仿宋_GB2312"/>
              </w:rPr>
              <w:t xml:space="preserve"> 应不少于8人</w:t>
            </w:r>
            <w:r>
              <w:br/>
            </w:r>
            <w:r>
              <w:rPr>
                <w:rFonts w:ascii="仿宋_GB2312" w:hAnsi="仿宋_GB2312" w:cs="仿宋_GB2312" w:eastAsia="仿宋_GB2312"/>
              </w:rPr>
              <w:t xml:space="preserve"> 其中：组长1人；东门及外围片区2人；南门片区2人；北门片区2人；西门及墓园片区2人；每日休班人数不超过2人；承诺具有专业消杀资质的人员来进行园林消杀工作。</w:t>
            </w:r>
            <w:r>
              <w:br/>
            </w:r>
            <w:r>
              <w:rPr>
                <w:rFonts w:ascii="仿宋_GB2312" w:hAnsi="仿宋_GB2312" w:cs="仿宋_GB2312" w:eastAsia="仿宋_GB2312"/>
              </w:rPr>
              <w:t xml:space="preserve"> 4、每人月均成本(元)：不超过4100元</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1.合同履行期限：2026年4月- 2027年4月（具体以签订合同为准）</w:t>
            </w:r>
            <w:r>
              <w:br/>
            </w:r>
            <w:r>
              <w:rPr>
                <w:rFonts w:ascii="仿宋_GB2312" w:hAnsi="仿宋_GB2312" w:cs="仿宋_GB2312" w:eastAsia="仿宋_GB2312"/>
              </w:rPr>
              <w:t xml:space="preserve"> 2.项目地点：海瑞文化公园</w:t>
            </w:r>
            <w:r>
              <w:br/>
            </w:r>
            <w:r>
              <w:rPr>
                <w:rFonts w:ascii="仿宋_GB2312" w:hAnsi="仿宋_GB2312" w:cs="仿宋_GB2312" w:eastAsia="仿宋_GB2312"/>
              </w:rPr>
              <w:t xml:space="preserve"> 3.付款方式：按季度支付，以定期考核支付项目款项，员工工资以月结发放，具体按合同约定方式付款</w:t>
            </w:r>
            <w:r>
              <w:br/>
            </w:r>
            <w:r>
              <w:rPr>
                <w:rFonts w:ascii="仿宋_GB2312" w:hAnsi="仿宋_GB2312" w:cs="仿宋_GB2312" w:eastAsia="仿宋_GB2312"/>
              </w:rPr>
              <w:t xml:space="preserve"> 4.报价要求：以人民币填报的唯一报价，总价高于采购预算的供应商将被否绝。</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相关条款承诺书 资格承诺函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参加政府采购活动前三年内，无环保类行政处罚记录。（提供声明函，加盖单位公章）</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投标人无不良信用记录承诺函 开标（报价）一览表 中小企业声明函 商务应答表 自觉抵制政府采购领域商业贿赂行为承诺书 封面 商业信誉、财务会计制度、缴纳税收和社保的承诺函 具有独立承担民事责任的能力证明文件 供应商承诺函 投标（响应）报价明细表 其他材料 残疾人福利性单位声明函 供应商应提交的相关证明材料 具备《中华人民共和国政府采购法》第二十二条规定条件的承诺书 无重大违法记录声明函 法定代表人资格证明书或法定代表人授权委托书 相关条款承诺书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供应商应提交的相关证明材料 相关条款承诺书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无环保类行政处罚记录声明函 投标人无不良信用记录承诺函 开标（报价）一览表 商务应答表 自觉抵制政府采购领域商业贿赂行为承诺书 商业信誉、财务会计制度、缴纳税收和社保的承诺函 具有独立承担民事责任的能力证明文件 供应商承诺函 投标（响应）报价明细表 具备《中华人民共和国政府采购法》第二十二条规定条件的承诺书 无重大违法记录声明函 法定代表人资格证明书或法定代表人授权委托书 相关条款承诺书 技术参数响应表 资格承诺函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供应商应提交的相关证明材料 相关条款承诺书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供应商应提交的相关证明材料 相关条款承诺书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技术部分70.00分</w:t>
            </w:r>
          </w:p>
          <w:p>
            <w:pPr>
              <w:pStyle w:val="null3"/>
              <w:jc w:val="left"/>
            </w:pPr>
            <w:r>
              <w:rPr>
                <w:rFonts w:ascii="仿宋_GB2312" w:hAnsi="仿宋_GB2312" w:cs="仿宋_GB2312" w:eastAsia="仿宋_GB2312"/>
              </w:rPr>
              <w:t>商务部分20.00分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总体保洁工作方案</w:t>
            </w:r>
          </w:p>
        </w:tc>
        <w:tc>
          <w:tcPr>
            <w:tcW w:type="dxa" w:w="2492"/>
          </w:tcPr>
          <w:p>
            <w:pPr>
              <w:pStyle w:val="null3"/>
              <w:jc w:val="left"/>
            </w:pPr>
            <w:r>
              <w:rPr>
                <w:rFonts w:ascii="仿宋_GB2312" w:hAnsi="仿宋_GB2312" w:cs="仿宋_GB2312" w:eastAsia="仿宋_GB2312"/>
              </w:rPr>
              <w:t>根据供应商提供的总体保洁工作方案（包括不限于①工作目标；②保洁作业程序和内容；③项目团队组织架构及岗位职责分工等)进行综合评审： 1、总体服务方案内容全面准确，工作思路清晰、重点突出，技术路线科学合理、有针对性，可操作性强，方案满足采购需求，得12分； 2、总体服务方案内容较完整，工作思路明确，技术路线基本合理，有一定的针对性和可操作性，基本能满足采购需求，得9分； 3.总体服务方案内容基本完整，工作思路和技术路线针对性不强，得6分； 4、总体服务方案内容简略，思路和路线不合理，没有针对性，可操作性差，无法全面满足采购需求，得3分； 5、没有提供不得分。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保洁服务实施方案</w:t>
            </w:r>
          </w:p>
        </w:tc>
        <w:tc>
          <w:tcPr>
            <w:tcW w:type="dxa" w:w="2492"/>
          </w:tcPr>
          <w:p>
            <w:pPr>
              <w:pStyle w:val="null3"/>
              <w:jc w:val="left"/>
            </w:pPr>
            <w:r>
              <w:rPr>
                <w:rFonts w:ascii="仿宋_GB2312" w:hAnsi="仿宋_GB2312" w:cs="仿宋_GB2312" w:eastAsia="仿宋_GB2312"/>
              </w:rPr>
              <w:t>根据供应商提供的保洁服务实施方案（包括不限于①公园重大活动的清扫保洁工作组织实施方案；②节假日的清扫保洁工作组织实施方案；③日常保洁实施方案等)进行综合评审： 1、保洁服务实施方案内容全面准确，工作思路清晰、重点突出，技术路线科学合理、有针对性，可操作性强，方案满足采购需求，得15分； 2、保洁服务实施方案内容较完整，工作思路明确，技术路线基本合理，有一定的针对性和可操作性，基本能满足采购需求，得12分； 3、保洁服务实施方案内容基本完整，工作思路和技术路线针对性不强，得8分； 4、保洁服务实施方案内容简略，思路和路线不合理，没有针对性，可操作性差，无法全面满足采购需求，得4分； 5、没有提供不得分。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保洁工作计划及组织实施方案</w:t>
            </w:r>
          </w:p>
        </w:tc>
        <w:tc>
          <w:tcPr>
            <w:tcW w:type="dxa" w:w="2492"/>
          </w:tcPr>
          <w:p>
            <w:pPr>
              <w:pStyle w:val="null3"/>
              <w:jc w:val="left"/>
            </w:pPr>
            <w:r>
              <w:rPr>
                <w:rFonts w:ascii="仿宋_GB2312" w:hAnsi="仿宋_GB2312" w:cs="仿宋_GB2312" w:eastAsia="仿宋_GB2312"/>
              </w:rPr>
              <w:t>根据供应商提供的保洁工作计划及组织实施方案（包括不限于①日常保洁工作的计划；②园区配套公共设施(桌椅、标识牌、栏杆、路灯、垃圾桶等)的清洁方案；③日常运行维护方案等)进行综合评审： 1、保洁工作计划及组织实施方案内容全面准确，工作思路清晰、重点突出，技术路线科学合理、有针对性，可操作性强，方案满足采购需求，得12分； 2、保洁工作计划及组织实施方案内容较完整，工作思路明确，技术路线基本合理，有一定的针对性和可操作性，基本能满足采购需求，得9分； 3、保洁工作计划及组织实施方案内容基本完整，工作思路和技术路线针对性不强，得6分； 4、保洁工作计划及组织实施方案内容简略，思路和路线不合理，没有针对性，可操作性差，无法全面满足采购需求，得3分； 5、没有提供不得分。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人员岗位配置及管理方案</w:t>
            </w:r>
          </w:p>
        </w:tc>
        <w:tc>
          <w:tcPr>
            <w:tcW w:type="dxa" w:w="2492"/>
          </w:tcPr>
          <w:p>
            <w:pPr>
              <w:pStyle w:val="null3"/>
              <w:jc w:val="left"/>
            </w:pPr>
            <w:r>
              <w:rPr>
                <w:rFonts w:ascii="仿宋_GB2312" w:hAnsi="仿宋_GB2312" w:cs="仿宋_GB2312" w:eastAsia="仿宋_GB2312"/>
              </w:rPr>
              <w:t>根据供应商提供的人员岗位配置及管理方案（包括不限于①人员配置方案；②保洁人员培训计划；③岗位职责分工安排方案等)进行综合评审： 1、人员岗位配置及管理方案内容全面准确，工作思路清晰、重点突出，技术路线科学合理、有针对性，可操作性强，方案满足采购需求，得9分； 2、人员岗位配置及管理方案内容较完整，工作思路明确，技术路线基本合理，有一定的针对性和可操作性，基本能满足采购需求，得6分； 3、人员岗位配置及管理方案内容基本完整，工作思路和技术路线针对性不强，得3分； 4、人员岗位配置及管理方案内容简略，思路和路线不合理，没有针对性，可操作性差，无法全面满足采购需求，得1分； 5、没有提供不得分。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安全保证及应急保障方案</w:t>
            </w:r>
          </w:p>
        </w:tc>
        <w:tc>
          <w:tcPr>
            <w:tcW w:type="dxa" w:w="2492"/>
          </w:tcPr>
          <w:p>
            <w:pPr>
              <w:pStyle w:val="null3"/>
              <w:jc w:val="left"/>
            </w:pPr>
            <w:r>
              <w:rPr>
                <w:rFonts w:ascii="仿宋_GB2312" w:hAnsi="仿宋_GB2312" w:cs="仿宋_GB2312" w:eastAsia="仿宋_GB2312"/>
              </w:rPr>
              <w:t>根据供应商提供的安全保证及应急保障方案（包括不限于①劳保用品的配置；②安全保证措施；③日常应急预案；④大型活动、节假日重点日应急预案等)进行综合评审： 1、安全保证及应急保障方案内容全面准确，工作思路清晰、重点突出，技术路线科学合理、有针对性，可操作性强，方案满足采购需求，得12分； 2、安全保证及应急保障方案内容较完整，工作思路明确，技术路线基本合理，有一定的针对性和可操作性，基本能满足采购需求，得9分； 3、安全保证及应急保障方案内容基本完整，工作思路和技术路线针对性不强，得6分； 4、安全保证及应急保障方案内容简略，思路和路线不合理，没有针对性，可操作性差，无法全面满足采购需求，得3分； 5、没有提供不得分。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服务管理制度</w:t>
            </w:r>
          </w:p>
        </w:tc>
        <w:tc>
          <w:tcPr>
            <w:tcW w:type="dxa" w:w="2492"/>
          </w:tcPr>
          <w:p>
            <w:pPr>
              <w:pStyle w:val="null3"/>
              <w:jc w:val="left"/>
            </w:pPr>
            <w:r>
              <w:rPr>
                <w:rFonts w:ascii="仿宋_GB2312" w:hAnsi="仿宋_GB2312" w:cs="仿宋_GB2312" w:eastAsia="仿宋_GB2312"/>
              </w:rPr>
              <w:t>根据供应商提供的服务管理制度（包括不限于①日常检查管理制度；②人员考核制度；③安全教育制度；④团队配置和管理制度；⑤相关设备管理制度等)进行综合评审： 1、服务管理制度内容全面准确，工作思路清晰、重点突出，技术路线科学合理、有针对性，可操作性强，方案满足采购需求，得10分； 2、服务管理制度内容较完整，工作思路明确，技术路线基本合理，有一定的针对性和可操作性，基本能满足采购需求，得8分； 3、服务管理制度内容基本完整，工作思路和技术路线针对性不强，得5分； 4、服务管理制度内容简略，思路和路线不合理，没有针对性，可操作性差，无法全面满足采购需求，得2分； 5、没有提供不得分。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2023年1月1日至今承接过类似保洁类项目业绩，每提供一个业绩得10分，本项最高得20分。 证明材料：时间以合同签订或中标（成交）通知书时间为准，响应文件中提供合同或中标（成交）通知加盖单位公章复印件，不提供不得分。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ZRZB-2026-013</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海瑞文化公园保洁园林工程服务</w:t>
      </w:r>
    </w:p>
    <w:p>
      <w:pPr>
        <w:pStyle w:val="null3"/>
        <w:jc w:val="left"/>
      </w:pPr>
      <w:r>
        <w:rPr>
          <w:rFonts w:ascii="仿宋_GB2312" w:hAnsi="仿宋_GB2312" w:cs="仿宋_GB2312" w:eastAsia="仿宋_GB2312"/>
        </w:rPr>
        <w:t>采购包：</w:t>
      </w:r>
      <w:r>
        <w:rPr>
          <w:rFonts w:ascii="仿宋_GB2312" w:hAnsi="仿宋_GB2312" w:cs="仿宋_GB2312" w:eastAsia="仿宋_GB2312"/>
        </w:rPr>
        <w:t>海瑞文化公园保洁园林工程服务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海瑞文化公园保洁园林工程服务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2306700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详见附件：具备《中华人民共和国政府采购法》第二十二条规定条件的承诺书</w:t>
      </w:r>
    </w:p>
    <w:p>
      <w:pPr>
        <w:pStyle w:val="null3"/>
        <w:ind w:firstLine="960"/>
        <w:jc w:val="left"/>
      </w:pPr>
      <w:r>
        <w:rPr>
          <w:rFonts w:ascii="仿宋_GB2312" w:hAnsi="仿宋_GB2312" w:cs="仿宋_GB2312" w:eastAsia="仿宋_GB2312"/>
        </w:rPr>
        <w:t>详见附件：投标人无不良信用记录承诺函</w:t>
      </w:r>
    </w:p>
    <w:p>
      <w:pPr>
        <w:pStyle w:val="null3"/>
        <w:ind w:firstLine="960"/>
        <w:jc w:val="left"/>
      </w:pPr>
      <w:r>
        <w:rPr>
          <w:rFonts w:ascii="仿宋_GB2312" w:hAnsi="仿宋_GB2312" w:cs="仿宋_GB2312" w:eastAsia="仿宋_GB2312"/>
        </w:rPr>
        <w:t>详见附件：相关条款承诺书</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