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A3834">
      <w:pPr>
        <w:rPr>
          <w:rFonts w:hint="eastAsia" w:ascii="宋体" w:hAnsi="宋体" w:eastAsia="宋体" w:cs="宋体"/>
        </w:rPr>
      </w:pPr>
      <w:bookmarkStart w:id="99" w:name="_GoBack"/>
      <w:bookmarkEnd w:id="99"/>
    </w:p>
    <w:p w14:paraId="25DE9D0D">
      <w:pPr>
        <w:rPr>
          <w:rFonts w:hint="eastAsia" w:ascii="宋体" w:hAnsi="宋体" w:eastAsia="宋体" w:cs="宋体"/>
          <w:lang w:val="en-US" w:eastAsia="zh-Hans" w:bidi="ar-SA"/>
        </w:rPr>
      </w:pPr>
    </w:p>
    <w:p w14:paraId="08A74E7E">
      <w:pPr>
        <w:rPr>
          <w:rFonts w:hint="eastAsia" w:ascii="宋体" w:hAnsi="宋体" w:eastAsia="宋体" w:cs="宋体"/>
          <w:szCs w:val="24"/>
        </w:rPr>
      </w:pPr>
      <w:r>
        <w:rPr>
          <w:rFonts w:hint="eastAsia" w:ascii="宋体" w:hAnsi="宋体" w:eastAsia="宋体" w:cs="宋体"/>
        </w:rPr>
        <w:t xml:space="preserve"> </w:t>
      </w:r>
    </w:p>
    <w:p w14:paraId="42A14633">
      <w:pPr>
        <w:rPr>
          <w:rFonts w:hint="eastAsia" w:ascii="宋体" w:hAnsi="宋体" w:eastAsia="宋体" w:cs="宋体"/>
          <w:szCs w:val="24"/>
        </w:rPr>
      </w:pPr>
    </w:p>
    <w:p w14:paraId="5F92CA1F">
      <w:pPr>
        <w:spacing w:line="500" w:lineRule="exact"/>
        <w:jc w:val="center"/>
        <w:rPr>
          <w:rFonts w:hint="eastAsia" w:ascii="宋体" w:hAnsi="宋体" w:eastAsia="宋体" w:cs="宋体"/>
          <w:b/>
          <w:bCs/>
          <w:sz w:val="48"/>
          <w:szCs w:val="48"/>
        </w:rPr>
      </w:pPr>
    </w:p>
    <w:p w14:paraId="5E065879">
      <w:pPr>
        <w:spacing w:line="500" w:lineRule="exact"/>
        <w:jc w:val="center"/>
        <w:rPr>
          <w:rFonts w:hint="eastAsia" w:ascii="宋体" w:hAnsi="宋体" w:eastAsia="宋体" w:cs="宋体"/>
          <w:b/>
          <w:bCs/>
          <w:sz w:val="48"/>
          <w:szCs w:val="48"/>
        </w:rPr>
      </w:pPr>
    </w:p>
    <w:p w14:paraId="5E5DD5CF">
      <w:pPr>
        <w:spacing w:line="500" w:lineRule="exact"/>
        <w:jc w:val="center"/>
        <w:rPr>
          <w:rFonts w:hint="eastAsia" w:ascii="宋体" w:hAnsi="宋体" w:eastAsia="宋体" w:cs="宋体"/>
          <w:b/>
          <w:bCs/>
          <w:sz w:val="48"/>
          <w:szCs w:val="48"/>
        </w:rPr>
      </w:pPr>
      <w:r>
        <w:rPr>
          <w:rFonts w:hint="eastAsia" w:ascii="宋体" w:hAnsi="宋体" w:eastAsia="宋体" w:cs="宋体"/>
          <w:b/>
          <w:bCs/>
          <w:sz w:val="48"/>
          <w:szCs w:val="48"/>
        </w:rPr>
        <w:t>海口市世纪大桥、琼州大桥桥梁索结构专项检测项目</w:t>
      </w:r>
    </w:p>
    <w:p w14:paraId="14F7A880">
      <w:pPr>
        <w:spacing w:line="500" w:lineRule="exact"/>
        <w:jc w:val="center"/>
        <w:rPr>
          <w:rFonts w:hint="eastAsia" w:ascii="宋体" w:hAnsi="宋体" w:eastAsia="宋体" w:cs="宋体"/>
          <w:b/>
          <w:bCs/>
          <w:sz w:val="48"/>
          <w:szCs w:val="48"/>
        </w:rPr>
      </w:pPr>
      <w:r>
        <w:rPr>
          <w:rFonts w:hint="eastAsia" w:ascii="宋体" w:hAnsi="宋体" w:eastAsia="宋体" w:cs="宋体"/>
          <w:b/>
          <w:bCs/>
          <w:sz w:val="48"/>
          <w:szCs w:val="48"/>
        </w:rPr>
        <w:t>合同</w:t>
      </w:r>
      <w:r>
        <w:rPr>
          <w:rFonts w:hint="eastAsia" w:ascii="宋体" w:hAnsi="宋体" w:eastAsia="宋体" w:cs="宋体"/>
          <w:b/>
          <w:bCs/>
          <w:sz w:val="48"/>
          <w:szCs w:val="48"/>
          <w:lang w:val="en-US" w:eastAsia="zh-CN"/>
        </w:rPr>
        <w:t>协议</w:t>
      </w:r>
      <w:r>
        <w:rPr>
          <w:rFonts w:hint="eastAsia" w:ascii="宋体" w:hAnsi="宋体" w:eastAsia="宋体" w:cs="宋体"/>
          <w:b/>
          <w:bCs/>
          <w:sz w:val="48"/>
          <w:szCs w:val="48"/>
        </w:rPr>
        <w:t>书</w:t>
      </w:r>
    </w:p>
    <w:p w14:paraId="258CAF5A">
      <w:pPr>
        <w:spacing w:line="500" w:lineRule="exact"/>
        <w:jc w:val="center"/>
        <w:rPr>
          <w:rFonts w:hint="eastAsia" w:ascii="宋体" w:hAnsi="宋体" w:eastAsia="宋体" w:cs="宋体"/>
          <w:b/>
          <w:bCs/>
          <w:sz w:val="48"/>
          <w:szCs w:val="48"/>
        </w:rPr>
      </w:pPr>
    </w:p>
    <w:p w14:paraId="5470E018">
      <w:pPr>
        <w:spacing w:line="500" w:lineRule="exact"/>
        <w:jc w:val="center"/>
        <w:rPr>
          <w:rFonts w:hint="eastAsia" w:ascii="宋体" w:hAnsi="宋体" w:eastAsia="宋体" w:cs="宋体"/>
          <w:b/>
          <w:bCs/>
          <w:sz w:val="48"/>
          <w:szCs w:val="48"/>
        </w:rPr>
      </w:pPr>
    </w:p>
    <w:p w14:paraId="13BA72EA">
      <w:pPr>
        <w:spacing w:line="500" w:lineRule="exact"/>
        <w:jc w:val="center"/>
        <w:rPr>
          <w:rFonts w:hint="eastAsia" w:ascii="宋体" w:hAnsi="宋体" w:eastAsia="宋体" w:cs="宋体"/>
          <w:b/>
          <w:bCs/>
          <w:sz w:val="48"/>
          <w:szCs w:val="48"/>
        </w:rPr>
      </w:pPr>
    </w:p>
    <w:p w14:paraId="3215638B">
      <w:pPr>
        <w:spacing w:line="500" w:lineRule="exact"/>
        <w:jc w:val="center"/>
        <w:rPr>
          <w:rFonts w:hint="eastAsia" w:ascii="宋体" w:hAnsi="宋体" w:eastAsia="宋体" w:cs="宋体"/>
          <w:b/>
          <w:bCs/>
          <w:sz w:val="48"/>
          <w:szCs w:val="48"/>
        </w:rPr>
      </w:pPr>
    </w:p>
    <w:p w14:paraId="4CCD9D5B">
      <w:pPr>
        <w:spacing w:line="500" w:lineRule="exact"/>
        <w:jc w:val="center"/>
        <w:rPr>
          <w:rFonts w:hint="eastAsia" w:ascii="宋体" w:hAnsi="宋体" w:eastAsia="宋体" w:cs="宋体"/>
          <w:b/>
          <w:bCs/>
          <w:sz w:val="48"/>
          <w:szCs w:val="48"/>
        </w:rPr>
      </w:pPr>
    </w:p>
    <w:p w14:paraId="64C48947">
      <w:pPr>
        <w:spacing w:line="500" w:lineRule="exact"/>
        <w:jc w:val="center"/>
        <w:rPr>
          <w:rFonts w:hint="eastAsia" w:ascii="宋体" w:hAnsi="宋体" w:eastAsia="宋体" w:cs="宋体"/>
          <w:b/>
          <w:bCs/>
          <w:sz w:val="48"/>
          <w:szCs w:val="48"/>
        </w:rPr>
      </w:pPr>
    </w:p>
    <w:p w14:paraId="0F1BEEE1">
      <w:pPr>
        <w:spacing w:line="500" w:lineRule="exact"/>
        <w:jc w:val="center"/>
        <w:rPr>
          <w:rFonts w:hint="eastAsia" w:ascii="宋体" w:hAnsi="宋体" w:eastAsia="宋体" w:cs="宋体"/>
          <w:b/>
          <w:bCs/>
          <w:sz w:val="48"/>
          <w:szCs w:val="48"/>
        </w:rPr>
      </w:pPr>
    </w:p>
    <w:p w14:paraId="15D7F38E">
      <w:pPr>
        <w:spacing w:line="500" w:lineRule="exact"/>
        <w:jc w:val="center"/>
        <w:rPr>
          <w:rFonts w:hint="eastAsia" w:ascii="宋体" w:hAnsi="宋体" w:eastAsia="宋体" w:cs="宋体"/>
          <w:b/>
          <w:bCs/>
          <w:sz w:val="48"/>
          <w:szCs w:val="48"/>
        </w:rPr>
      </w:pPr>
    </w:p>
    <w:p w14:paraId="2BAB16D3">
      <w:pPr>
        <w:spacing w:line="500" w:lineRule="exact"/>
        <w:jc w:val="center"/>
        <w:rPr>
          <w:rFonts w:hint="eastAsia" w:ascii="宋体" w:hAnsi="宋体" w:eastAsia="宋体" w:cs="宋体"/>
          <w:b/>
          <w:bCs/>
          <w:sz w:val="48"/>
          <w:szCs w:val="48"/>
        </w:rPr>
      </w:pPr>
    </w:p>
    <w:p w14:paraId="1966C0EB">
      <w:pPr>
        <w:spacing w:line="500" w:lineRule="exact"/>
        <w:jc w:val="center"/>
        <w:rPr>
          <w:rFonts w:hint="eastAsia" w:ascii="宋体" w:hAnsi="宋体" w:eastAsia="宋体" w:cs="宋体"/>
          <w:b/>
          <w:bCs/>
          <w:sz w:val="48"/>
          <w:szCs w:val="48"/>
        </w:rPr>
      </w:pPr>
    </w:p>
    <w:p w14:paraId="53489F41">
      <w:pPr>
        <w:spacing w:line="500" w:lineRule="exact"/>
        <w:rPr>
          <w:rFonts w:hint="eastAsia" w:ascii="宋体" w:hAnsi="宋体" w:eastAsia="宋体" w:cs="宋体"/>
          <w:b/>
          <w:bCs/>
          <w:sz w:val="48"/>
          <w:szCs w:val="48"/>
        </w:rPr>
      </w:pPr>
    </w:p>
    <w:p w14:paraId="381D20F3">
      <w:pPr>
        <w:spacing w:line="500" w:lineRule="exact"/>
        <w:jc w:val="center"/>
        <w:rPr>
          <w:rFonts w:hint="eastAsia" w:ascii="宋体" w:hAnsi="宋体" w:eastAsia="宋体" w:cs="宋体"/>
          <w:b/>
          <w:bCs/>
          <w:sz w:val="48"/>
          <w:szCs w:val="48"/>
        </w:rPr>
      </w:pPr>
    </w:p>
    <w:p w14:paraId="640E1601">
      <w:pPr>
        <w:spacing w:line="500" w:lineRule="exact"/>
        <w:jc w:val="center"/>
        <w:rPr>
          <w:rFonts w:hint="eastAsia" w:ascii="宋体" w:hAnsi="宋体" w:eastAsia="宋体" w:cs="宋体"/>
          <w:b/>
          <w:bCs/>
          <w:sz w:val="48"/>
          <w:szCs w:val="48"/>
        </w:rPr>
      </w:pPr>
    </w:p>
    <w:p w14:paraId="69CC5044">
      <w:pPr>
        <w:spacing w:line="500" w:lineRule="exact"/>
        <w:jc w:val="center"/>
        <w:rPr>
          <w:rFonts w:hint="eastAsia" w:ascii="宋体" w:hAnsi="宋体" w:eastAsia="宋体" w:cs="宋体"/>
          <w:b/>
          <w:bCs/>
          <w:sz w:val="48"/>
          <w:szCs w:val="48"/>
        </w:rPr>
      </w:pPr>
    </w:p>
    <w:p w14:paraId="5A299DBD">
      <w:pPr>
        <w:spacing w:line="500" w:lineRule="exact"/>
        <w:jc w:val="center"/>
        <w:rPr>
          <w:rFonts w:hint="eastAsia" w:ascii="宋体" w:hAnsi="宋体" w:eastAsia="宋体" w:cs="宋体"/>
          <w:b/>
          <w:bCs/>
          <w:sz w:val="48"/>
          <w:szCs w:val="48"/>
        </w:rPr>
      </w:pPr>
    </w:p>
    <w:p w14:paraId="3F3C7F55">
      <w:pPr>
        <w:spacing w:line="500" w:lineRule="exact"/>
        <w:ind w:firstLine="1680" w:firstLineChars="600"/>
        <w:rPr>
          <w:rFonts w:hint="eastAsia" w:ascii="宋体" w:hAnsi="宋体" w:eastAsia="宋体" w:cs="宋体"/>
          <w:sz w:val="28"/>
          <w:szCs w:val="28"/>
          <w:u w:val="single"/>
        </w:rPr>
      </w:pPr>
      <w:r>
        <w:rPr>
          <w:rFonts w:hint="eastAsia" w:ascii="宋体" w:hAnsi="宋体" w:eastAsia="宋体" w:cs="宋体"/>
          <w:sz w:val="28"/>
          <w:szCs w:val="28"/>
          <w:lang w:val="en-US" w:eastAsia="zh-CN"/>
        </w:rPr>
        <w:t>甲    方</w:t>
      </w:r>
      <w:r>
        <w:rPr>
          <w:rFonts w:hint="eastAsia" w:ascii="宋体" w:hAnsi="宋体" w:eastAsia="宋体" w:cs="宋体"/>
          <w:sz w:val="28"/>
          <w:szCs w:val="28"/>
        </w:rPr>
        <w:t>：</w:t>
      </w:r>
      <w:r>
        <w:rPr>
          <w:rFonts w:hint="eastAsia" w:ascii="宋体" w:hAnsi="宋体" w:eastAsia="宋体" w:cs="宋体"/>
          <w:sz w:val="28"/>
          <w:szCs w:val="28"/>
          <w:u w:val="single"/>
        </w:rPr>
        <w:t xml:space="preserve">     海口市城市管理局     </w:t>
      </w:r>
    </w:p>
    <w:p w14:paraId="15D64878">
      <w:pPr>
        <w:spacing w:line="500" w:lineRule="exact"/>
        <w:ind w:firstLine="1680" w:firstLineChars="600"/>
        <w:rPr>
          <w:rFonts w:hint="eastAsia" w:ascii="宋体" w:hAnsi="宋体" w:eastAsia="宋体" w:cs="宋体"/>
          <w:sz w:val="28"/>
          <w:szCs w:val="28"/>
          <w:u w:val="single"/>
        </w:rPr>
      </w:pPr>
      <w:r>
        <w:rPr>
          <w:rFonts w:hint="eastAsia" w:ascii="宋体" w:hAnsi="宋体" w:eastAsia="宋体" w:cs="宋体"/>
          <w:sz w:val="28"/>
          <w:szCs w:val="28"/>
          <w:lang w:val="en-US" w:eastAsia="zh-CN"/>
        </w:rPr>
        <w:t>乙    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p>
    <w:p w14:paraId="75699E72">
      <w:pPr>
        <w:spacing w:line="500" w:lineRule="exact"/>
        <w:ind w:firstLine="1680" w:firstLineChars="600"/>
        <w:rPr>
          <w:rFonts w:hint="eastAsia" w:ascii="宋体" w:hAnsi="宋体" w:eastAsia="宋体" w:cs="宋体"/>
          <w:sz w:val="28"/>
          <w:szCs w:val="28"/>
          <w:u w:val="single"/>
        </w:rPr>
      </w:pPr>
      <w:r>
        <w:rPr>
          <w:rFonts w:hint="eastAsia" w:ascii="宋体" w:hAnsi="宋体" w:eastAsia="宋体" w:cs="宋体"/>
          <w:sz w:val="28"/>
          <w:szCs w:val="28"/>
        </w:rPr>
        <w:t>签订时间：</w:t>
      </w:r>
      <w:r>
        <w:rPr>
          <w:rFonts w:hint="eastAsia" w:ascii="宋体" w:hAnsi="宋体" w:eastAsia="宋体" w:cs="宋体"/>
          <w:sz w:val="28"/>
          <w:szCs w:val="28"/>
          <w:u w:val="single"/>
        </w:rPr>
        <w:t xml:space="preserve">        年     月         </w:t>
      </w:r>
    </w:p>
    <w:p w14:paraId="35048557">
      <w:pPr>
        <w:rPr>
          <w:rFonts w:hint="eastAsia" w:ascii="宋体" w:hAnsi="宋体" w:eastAsia="宋体" w:cs="宋体"/>
          <w:szCs w:val="24"/>
        </w:rPr>
      </w:pPr>
      <w:r>
        <w:rPr>
          <w:rFonts w:hint="eastAsia" w:ascii="宋体" w:hAnsi="宋体" w:eastAsia="宋体" w:cs="宋体"/>
          <w:szCs w:val="24"/>
        </w:rPr>
        <w:br w:type="page"/>
      </w:r>
    </w:p>
    <w:p w14:paraId="36A2B5EB">
      <w:pPr>
        <w:pageBreakBefore w:val="0"/>
        <w:kinsoku/>
        <w:wordWrap/>
        <w:overflowPunct/>
        <w:topLinePunct w:val="0"/>
        <w:bidi w:val="0"/>
        <w:spacing w:line="360" w:lineRule="auto"/>
        <w:ind w:firstLine="482"/>
        <w:textAlignment w:val="auto"/>
        <w:rPr>
          <w:rFonts w:hint="eastAsia" w:ascii="宋体" w:hAnsi="宋体" w:eastAsia="宋体" w:cs="宋体"/>
          <w:b/>
          <w:spacing w:val="0"/>
          <w:sz w:val="24"/>
          <w:szCs w:val="24"/>
          <w:lang w:eastAsia="zh-CN"/>
        </w:rPr>
      </w:pPr>
      <w:r>
        <w:rPr>
          <w:rFonts w:hint="eastAsia" w:ascii="宋体" w:hAnsi="宋体" w:eastAsia="宋体" w:cs="宋体"/>
          <w:b/>
          <w:spacing w:val="0"/>
          <w:sz w:val="24"/>
          <w:szCs w:val="24"/>
        </w:rPr>
        <w:t>甲方（全称）：</w:t>
      </w:r>
      <w:r>
        <w:rPr>
          <w:rFonts w:hint="eastAsia" w:ascii="宋体" w:hAnsi="宋体" w:eastAsia="宋体" w:cs="宋体"/>
          <w:b/>
          <w:spacing w:val="0"/>
          <w:sz w:val="24"/>
          <w:szCs w:val="24"/>
          <w:u w:val="single"/>
          <w:lang w:eastAsia="zh-CN"/>
        </w:rPr>
        <w:t>海口市城市管理局</w:t>
      </w:r>
    </w:p>
    <w:p w14:paraId="51991EB8">
      <w:pPr>
        <w:pageBreakBefore w:val="0"/>
        <w:kinsoku/>
        <w:wordWrap/>
        <w:overflowPunct/>
        <w:topLinePunct w:val="0"/>
        <w:bidi w:val="0"/>
        <w:spacing w:line="360" w:lineRule="auto"/>
        <w:ind w:firstLine="482"/>
        <w:textAlignment w:val="auto"/>
        <w:rPr>
          <w:rFonts w:hint="eastAsia" w:ascii="宋体" w:hAnsi="宋体" w:eastAsia="宋体" w:cs="宋体"/>
          <w:b/>
          <w:spacing w:val="0"/>
          <w:sz w:val="24"/>
          <w:szCs w:val="24"/>
        </w:rPr>
      </w:pPr>
      <w:r>
        <w:rPr>
          <w:rFonts w:hint="eastAsia" w:ascii="宋体" w:hAnsi="宋体" w:eastAsia="宋体" w:cs="宋体"/>
          <w:b/>
          <w:spacing w:val="0"/>
          <w:sz w:val="24"/>
          <w:szCs w:val="24"/>
        </w:rPr>
        <w:t>乙方（全称）：</w:t>
      </w:r>
      <w:r>
        <w:rPr>
          <w:rFonts w:hint="eastAsia" w:ascii="宋体" w:hAnsi="宋体" w:eastAsia="宋体" w:cs="宋体"/>
          <w:b/>
          <w:spacing w:val="0"/>
          <w:sz w:val="24"/>
          <w:szCs w:val="24"/>
          <w:u w:val="single"/>
          <w:lang w:val="en-US" w:eastAsia="zh-CN"/>
        </w:rPr>
        <w:t xml:space="preserve">                </w:t>
      </w:r>
    </w:p>
    <w:p w14:paraId="1FAC0A2A">
      <w:pPr>
        <w:pageBreakBefore w:val="0"/>
        <w:kinsoku/>
        <w:wordWrap/>
        <w:overflowPunct/>
        <w:topLinePunct w:val="0"/>
        <w:bidi w:val="0"/>
        <w:spacing w:line="360" w:lineRule="auto"/>
        <w:ind w:firstLine="480" w:firstLineChars="200"/>
        <w:textAlignment w:val="auto"/>
        <w:rPr>
          <w:rFonts w:hint="eastAsia" w:ascii="宋体" w:hAnsi="宋体" w:eastAsia="宋体" w:cs="宋体"/>
          <w:b/>
          <w:spacing w:val="0"/>
          <w:sz w:val="24"/>
          <w:szCs w:val="24"/>
          <w:u w:val="single"/>
        </w:rPr>
      </w:pPr>
      <w:r>
        <w:rPr>
          <w:rFonts w:hint="eastAsia" w:ascii="宋体" w:hAnsi="宋体" w:eastAsia="宋体" w:cs="宋体"/>
          <w:spacing w:val="0"/>
          <w:sz w:val="24"/>
          <w:szCs w:val="24"/>
        </w:rPr>
        <w:t>依照《中华人民共和国民法典》及其他有关法律、行政法规，遵循平等、自愿、公平和诚实信用的原则，本项目业主（以下简称“甲方”）与乙方（以下简称“乙方”）就</w:t>
      </w:r>
      <w:r>
        <w:rPr>
          <w:rFonts w:hint="eastAsia" w:ascii="宋体" w:hAnsi="宋体" w:eastAsia="宋体" w:cs="宋体"/>
          <w:b/>
          <w:spacing w:val="0"/>
          <w:sz w:val="24"/>
          <w:szCs w:val="24"/>
          <w:u w:val="single"/>
          <w:lang w:eastAsia="zh-CN"/>
        </w:rPr>
        <w:t>海口市世纪大桥、琼州大桥桥梁索结构专项检测项目</w:t>
      </w:r>
      <w:r>
        <w:rPr>
          <w:rFonts w:hint="eastAsia" w:ascii="宋体" w:hAnsi="宋体" w:eastAsia="宋体" w:cs="宋体"/>
          <w:spacing w:val="0"/>
          <w:sz w:val="24"/>
          <w:szCs w:val="24"/>
        </w:rPr>
        <w:t>服务合同相关事项协商一致，订立本合同。</w:t>
      </w:r>
    </w:p>
    <w:p w14:paraId="0995273F">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0" w:name="_Toc209513553"/>
      <w:bookmarkStart w:id="1" w:name="_Toc451502972"/>
      <w:r>
        <w:rPr>
          <w:rFonts w:hint="eastAsia" w:ascii="宋体" w:hAnsi="宋体" w:eastAsia="宋体" w:cs="宋体"/>
          <w:spacing w:val="0"/>
          <w:sz w:val="24"/>
          <w:szCs w:val="24"/>
        </w:rPr>
        <w:t>1. 合同范围与内容</w:t>
      </w:r>
      <w:bookmarkEnd w:id="0"/>
      <w:bookmarkEnd w:id="1"/>
    </w:p>
    <w:p w14:paraId="63C816F7">
      <w:pPr>
        <w:pageBreakBefore w:val="0"/>
        <w:kinsoku/>
        <w:wordWrap/>
        <w:overflowPunct/>
        <w:topLinePunct w:val="0"/>
        <w:bidi w:val="0"/>
        <w:spacing w:line="360" w:lineRule="auto"/>
        <w:ind w:firstLine="482"/>
        <w:textAlignment w:val="auto"/>
        <w:rPr>
          <w:rFonts w:hint="eastAsia" w:ascii="宋体" w:hAnsi="宋体" w:eastAsia="宋体" w:cs="宋体"/>
          <w:b/>
          <w:spacing w:val="0"/>
          <w:sz w:val="24"/>
          <w:szCs w:val="24"/>
          <w:u w:val="single"/>
          <w:lang w:eastAsia="zh-CN"/>
        </w:rPr>
      </w:pPr>
      <w:r>
        <w:rPr>
          <w:rFonts w:hint="eastAsia" w:ascii="宋体" w:hAnsi="宋体" w:eastAsia="宋体" w:cs="宋体"/>
          <w:b/>
          <w:spacing w:val="0"/>
          <w:sz w:val="24"/>
          <w:szCs w:val="24"/>
        </w:rPr>
        <w:t>1.1</w:t>
      </w:r>
      <w:r>
        <w:rPr>
          <w:rFonts w:hint="eastAsia" w:ascii="宋体" w:hAnsi="宋体" w:eastAsia="宋体" w:cs="宋体"/>
          <w:spacing w:val="0"/>
          <w:sz w:val="24"/>
          <w:szCs w:val="24"/>
        </w:rPr>
        <w:t xml:space="preserve"> 项目名称：</w:t>
      </w:r>
      <w:r>
        <w:rPr>
          <w:rFonts w:hint="eastAsia" w:ascii="宋体" w:hAnsi="宋体" w:eastAsia="宋体" w:cs="宋体"/>
          <w:spacing w:val="0"/>
          <w:sz w:val="24"/>
          <w:szCs w:val="24"/>
          <w:u w:val="single"/>
          <w:lang w:eastAsia="zh-CN"/>
        </w:rPr>
        <w:t>海口市世纪大桥、琼州大桥桥梁索结构专项检测项目</w:t>
      </w:r>
    </w:p>
    <w:p w14:paraId="3924ABD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eastAsia="zh-CN"/>
        </w:rPr>
      </w:pPr>
      <w:r>
        <w:rPr>
          <w:rFonts w:hint="eastAsia" w:ascii="宋体" w:hAnsi="宋体" w:eastAsia="宋体" w:cs="宋体"/>
          <w:b/>
          <w:spacing w:val="0"/>
          <w:sz w:val="24"/>
          <w:szCs w:val="24"/>
        </w:rPr>
        <w:t>1.2</w:t>
      </w:r>
      <w:r>
        <w:rPr>
          <w:rFonts w:hint="eastAsia" w:ascii="宋体" w:hAnsi="宋体" w:eastAsia="宋体" w:cs="宋体"/>
          <w:spacing w:val="0"/>
          <w:sz w:val="24"/>
          <w:szCs w:val="24"/>
        </w:rPr>
        <w:t xml:space="preserve"> 项目地点：</w:t>
      </w:r>
      <w:r>
        <w:rPr>
          <w:rFonts w:hint="eastAsia" w:ascii="宋体" w:hAnsi="宋体" w:eastAsia="宋体" w:cs="宋体"/>
          <w:spacing w:val="0"/>
          <w:sz w:val="24"/>
          <w:szCs w:val="24"/>
          <w:u w:val="single"/>
          <w:lang w:eastAsia="zh-CN"/>
        </w:rPr>
        <w:t>海口市世纪大桥、琼州大桥</w:t>
      </w:r>
    </w:p>
    <w:p w14:paraId="57B854F7">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spacing w:val="0"/>
          <w:sz w:val="24"/>
          <w:szCs w:val="24"/>
        </w:rPr>
        <w:t xml:space="preserve">1.3 </w:t>
      </w:r>
      <w:r>
        <w:rPr>
          <w:rFonts w:hint="eastAsia" w:ascii="宋体" w:hAnsi="宋体" w:eastAsia="宋体" w:cs="宋体"/>
          <w:spacing w:val="0"/>
          <w:sz w:val="24"/>
          <w:szCs w:val="24"/>
        </w:rPr>
        <w:t>工程承包内容：</w:t>
      </w:r>
    </w:p>
    <w:p w14:paraId="27C97AF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u w:val="single"/>
        </w:rPr>
      </w:pPr>
      <w:r>
        <w:rPr>
          <w:rFonts w:hint="eastAsia" w:ascii="宋体" w:hAnsi="宋体" w:eastAsia="宋体" w:cs="宋体"/>
          <w:b/>
          <w:spacing w:val="0"/>
          <w:sz w:val="24"/>
          <w:szCs w:val="24"/>
        </w:rPr>
        <w:t xml:space="preserve">1.3.1 </w:t>
      </w:r>
      <w:r>
        <w:rPr>
          <w:rFonts w:hint="eastAsia" w:ascii="宋体" w:hAnsi="宋体" w:eastAsia="宋体" w:cs="宋体"/>
          <w:spacing w:val="0"/>
          <w:sz w:val="24"/>
          <w:szCs w:val="24"/>
        </w:rPr>
        <w:t>承包形式：乙方为实施和完成本合同工程项目内容及索体外观检查、索体内部状态无损检测、索体开窗检查及修复、锚固区检查与恢复、下索导管检查与恢复、索力测试、斜拉索外置阻尼器检测、竖向测力支座检测、索结构及桥梁状态专项评估的</w:t>
      </w:r>
      <w:bookmarkStart w:id="2" w:name="_Hlk45177005"/>
      <w:r>
        <w:rPr>
          <w:rFonts w:hint="eastAsia" w:ascii="宋体" w:hAnsi="宋体" w:eastAsia="宋体" w:cs="宋体"/>
          <w:spacing w:val="0"/>
          <w:sz w:val="24"/>
          <w:szCs w:val="24"/>
        </w:rPr>
        <w:t>人工、材料、机具设备、管理、保险、利润、税金等全部费用</w:t>
      </w:r>
      <w:bookmarkEnd w:id="2"/>
      <w:r>
        <w:rPr>
          <w:rFonts w:hint="eastAsia" w:ascii="宋体" w:hAnsi="宋体" w:eastAsia="宋体" w:cs="宋体"/>
          <w:spacing w:val="0"/>
          <w:sz w:val="24"/>
          <w:szCs w:val="24"/>
        </w:rPr>
        <w:t>及所需的一切工作和条件，并承担本合同约定的所有责任、义务和风险。</w:t>
      </w:r>
    </w:p>
    <w:p w14:paraId="7894DCC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spacing w:val="0"/>
          <w:sz w:val="24"/>
          <w:szCs w:val="24"/>
        </w:rPr>
        <w:t>1.3.2</w:t>
      </w:r>
      <w:r>
        <w:rPr>
          <w:rFonts w:hint="eastAsia" w:ascii="宋体" w:hAnsi="宋体" w:eastAsia="宋体" w:cs="宋体"/>
          <w:spacing w:val="0"/>
          <w:sz w:val="24"/>
          <w:szCs w:val="24"/>
        </w:rPr>
        <w:t xml:space="preserve"> 承包范围包括但不限于：</w:t>
      </w:r>
    </w:p>
    <w:p w14:paraId="53C751B1">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（1）索体外观检查（全检）</w:t>
      </w:r>
    </w:p>
    <w:p w14:paraId="4C9F9456">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索体外观全检是斜拉桥索体专项检测的基础环节，需对所有索体的外表面进行全面、细致的检查。检查内容主要包括索体护套是否存在开裂、破损、老化、鼓包、划伤等现象，索体表面是否有明显的污染、附着杂物。通过索体外观全检，可初步掌握索体的整体外观状态，识别出外观存在明显缺陷的索体段，为后续开展的无损检测和开窗检查提供精准的区域指向和重要依据，确保后续检测工作更具针对性和有效性，也是评价整体索群病害特征的重要依据之一。</w:t>
      </w:r>
    </w:p>
    <w:p w14:paraId="0D2E029C">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（2）索体内部状态无损检测（抽检）</w:t>
      </w:r>
    </w:p>
    <w:p w14:paraId="41B31CC7">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在索体外观全检的基础上，选择部分病害严重的索体开展磁致伸缩导波无损检测。该检测技术利用磁致伸缩效应激发导波在索体内部传播，通过接收和分析反射波信号，可对索体内部可能存在的断丝、锈蚀、损伤等隐蔽性缺陷进行初步探测。抽检样本应结合外观全检结果，优先选择外观存在异常或疑似缺陷的索体。通过磁致伸缩导波无损检测抽检，能够进一步锁定索体内部可能存在缺陷的具体位置和范围，是探测索体整体锈蚀状态的有效手段，同时也为后续索体开窗检查的点位选择和范围确定提供科学依据，提高开窗检查的精准度和效率。</w:t>
      </w:r>
    </w:p>
    <w:p w14:paraId="39B8064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（3）开窗抽检（抽检）</w:t>
      </w:r>
    </w:p>
    <w:p w14:paraId="6336C5E0">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开窗抽检是对索体内部状态进行直接探查的关键环节，需基于外观全检和磁致伸缩导波无损检测结果，在索体存在疑似缺陷的区域进行局部开窗处理。开窗后，重点对索体内部钢丝的锈蚀状态进行具体探查，包括锈蚀的程度（如点蚀、均匀锈蚀等）、锈蚀的分布范围、锈蚀导致的钢丝截面损失情况以及是否存在断丝、钢丝变形等问题。通过开窗抽检，可获取索体内部钢丝损伤的直观数据和实际状况，为准确评估索体的结构性能和安全状态提供最直接的依据。</w:t>
      </w:r>
    </w:p>
    <w:p w14:paraId="6D70BF6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（4）锚固区（全检）</w:t>
      </w:r>
    </w:p>
    <w:p w14:paraId="588235D9">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锚固区是索体与桥塔、梁体连接的关键部位，其性能直接影响索体的传力效果和结构安全，因此需对锚固区进行全面检查。检查内容涵盖锚具外观是否存在裂纹、变形、锈蚀，锚具各部件连接是否牢固，锚垫板是否完好、有无破损或渗漏，锚固区混凝土是否存在裂缝、剥落、碳化等现象，以及锚头密封是否严密、有无渗水、积水等情况。通过锚固区全检，可全面掌握锚固区的技术状态，及时发现潜在的安全隐患，为评估索体整体受力安全性提供重要支撑。</w:t>
      </w:r>
    </w:p>
    <w:p w14:paraId="01D8684F">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（5）下索导管检查（抽检）</w:t>
      </w:r>
    </w:p>
    <w:p w14:paraId="7D7C6E2F">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下索导管是极易积水进而引起索体内部锈蚀和下锚头病害的关键位置，其内部的潮湿状态往往直接关系到索体内部钢丝的锈蚀程度。可综合锚固区检查结果、索体检查结果以及索导管外观初步检查结果对索导管进行抽检。检查内容主要包括下索导管内是否存在积水，导管内壁是否存在锈蚀、结垢、变形或堵塞现象，导管与索体之间的间隙是否均匀、是否存在异常摩擦痕迹，以及导管的定位是否准确、有无偏移等情况。通过下索导管检查抽检，可了解导管对索体运动的约束情况及自身的技术状态，避免因导管问题影响索体的正常受力和使用寿命。</w:t>
      </w:r>
    </w:p>
    <w:p w14:paraId="499FDEA0">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（6）索力拉拔法（抽检）、频率法（全检）</w:t>
      </w:r>
    </w:p>
    <w:p w14:paraId="11BF09A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索力是评估索体受力状态的核心参数，可采用拉拔法抽检与频率法全检相结合的方式进行检测。频率法全检利用索体振动频率与索力之间的内在关系，通过检测所有索体的振动频率，结合索体的物理参数（如长度、截面面积、弹性模量等）计算得出各索体的索力值。拉拔法抽检则通过专用设备对部分索体施加拉力，精确测量索体的实际受力值，用于校准频率法检测结果的准确性。这种组合检测方式既能在保证检测精度的前提下，实现对所有拉索索力的全面检测，又能有效控制检测成本，节省费用，为评估索体受力均匀性和结构整体受力平衡状态提供可靠的数据支持。</w:t>
      </w:r>
    </w:p>
    <w:p w14:paraId="54EB40CC">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（7）斜拉索外置阻尼器检测（全检）</w:t>
      </w:r>
    </w:p>
    <w:p w14:paraId="1CC18BF9">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斜拉索减振装置是斜拉桥工程中至关重要的组成部分。它的核心作用是抑制斜拉索在各种环境荷载下产生的大幅振动，确保桥梁的安全、耐久和舒适性。斜拉索减振装置（外置阻尼器）通过外观检查，明确其服役状态，包括：斜拉索减振装置各部位应保持完整、清洁，处于正常工作状态；外置减振装置若存在阻尼油泄漏、螺栓锈蚀或松动、钢构件涂层脱落或锈蚀、支架及索夹变形或移位、磁流变失效等病害，应及时进行修复；斜拉索异常振动时，应及时对减振装置进行检查，修复拉索振动造成的损伤，并对拉索减振装置的有效性进行评估。</w:t>
      </w:r>
    </w:p>
    <w:p w14:paraId="324CAC0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减振装置如外置阻尼器多为生产厂家提供的定型产品，种类较多，构造和工作机理也有很大的差别，需结合其构造、类型进行养护。当检查发现阻尼器的外观尺寸及位置产生了一定的变形时，需要进行调整，使之恢复到正确安装位置。按生产厂家提供的养护技术要求对阻尼器内的黏性材料进行检查、比较，工作性能不能满足设计要求时，进行更换。</w:t>
      </w:r>
    </w:p>
    <w:p w14:paraId="5F0FADB8">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（8）竖向测力支座检测（全检）</w:t>
      </w:r>
    </w:p>
    <w:p w14:paraId="3E3380F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桥梁竖向测力支座是一种集成了力传感器的桥梁支座。它不仅能像普通支座一样传递桥梁的荷载和适应变形，还能实时、精确地测量它自身所承受的竖向力的大小。支座检查应当通过外观检查确认：支座是否缺失，组件是否完整、清洁，有无断裂、错位、脱空；活动支座实际位移量、转角量是否正常，固定支座的锚销是否完好；盆式橡胶支座的固定栓是否剪断，螺母是否松动，钢盆外露部分是否锈蚀，防尘置是否完好，抗震装置是否完好；支承垫石是否开裂、破损；支座螺纹、螺帽是否松动，锚螺杆有无剪切变形，上下座板(盆)的锈蚀状况；支座封闭材料是否老化、开裂、脱落等。同时观察竖向测力装置是否正常运营，对其有效性进行评判。</w:t>
      </w:r>
    </w:p>
    <w:p w14:paraId="6D45DA69">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（9）索结构及桥梁状态专项评估</w:t>
      </w:r>
    </w:p>
    <w:p w14:paraId="762A296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斜拉索及桥梁状态专项评估以现场专项检测为基础，通过综合分析与量化计算，对斜拉索及桥梁整体结构的安全状态、耐久性及承载能力实施系统评定。其核心目的在于：基于索体外观检查、内部锈蚀检测、索力测试、锚固区检查等现场实测数据，结合桥梁设计资料、历年运营记录及相关规范要求，科学判定斜拉索的技术状况等级，深入分析索体劣化对桥梁整体结构受力的影响机制，精准识别桥梁当前存在的安全风险点，为后续养护决策提供量化依据，最终保障桥梁在设计荷载及极端工况下的安全运营。其工作内容主要包括：信息整合与基础分析，即系统收集、整理现场检测数据并进行校验，确保数据的完整性与一致性，同时梳理评估所依据的标准规范，明确评估方法与判定标准的适用性；建立全桥精细化有限元模型，整合专项检测数据与分析成果，系统评估斜拉索及主梁结构的当前受力状态与承载能力；模拟多种典型断索工况，计算斜拉索及吊索与桥梁结构整体在不同场景下的力学响应及安全状态；最终结合检测结果、评估结论及理论研究成果，提出针对性的养护决策建议，为大桥结构安全及运营安全提供系统性技术支撑。</w:t>
      </w:r>
    </w:p>
    <w:p w14:paraId="2636DB7E">
      <w:pPr>
        <w:pageBreakBefore w:val="0"/>
        <w:kinsoku/>
        <w:wordWrap/>
        <w:overflowPunct/>
        <w:topLinePunct w:val="0"/>
        <w:bidi w:val="0"/>
        <w:spacing w:line="360" w:lineRule="auto"/>
        <w:ind w:firstLine="480" w:firstLineChars="200"/>
        <w:textAlignment w:val="auto"/>
        <w:rPr>
          <w:rFonts w:hint="eastAsia" w:ascii="宋体" w:hAnsi="宋体" w:eastAsia="宋体" w:cs="宋体"/>
          <w:color w:val="FF0000"/>
          <w:spacing w:val="0"/>
          <w:sz w:val="24"/>
          <w:szCs w:val="24"/>
          <w:lang w:eastAsia="zh-CN"/>
        </w:rPr>
      </w:pPr>
      <w:r>
        <w:rPr>
          <w:rFonts w:hint="eastAsia" w:ascii="宋体" w:hAnsi="宋体" w:eastAsia="宋体" w:cs="宋体"/>
          <w:color w:val="FF0000"/>
          <w:spacing w:val="0"/>
          <w:sz w:val="24"/>
          <w:szCs w:val="24"/>
          <w:lang w:eastAsia="zh-CN"/>
        </w:rPr>
        <w:t>（</w:t>
      </w:r>
      <w:r>
        <w:rPr>
          <w:rFonts w:hint="eastAsia" w:ascii="宋体" w:hAnsi="宋体" w:eastAsia="宋体" w:cs="宋体"/>
          <w:color w:val="FF0000"/>
          <w:spacing w:val="0"/>
          <w:sz w:val="24"/>
          <w:szCs w:val="24"/>
          <w:lang w:val="en-US" w:eastAsia="zh-CN"/>
        </w:rPr>
        <w:t>10</w:t>
      </w:r>
      <w:r>
        <w:rPr>
          <w:rFonts w:hint="eastAsia" w:ascii="宋体" w:hAnsi="宋体" w:eastAsia="宋体" w:cs="宋体"/>
          <w:color w:val="FF0000"/>
          <w:spacing w:val="0"/>
          <w:sz w:val="24"/>
          <w:szCs w:val="24"/>
          <w:lang w:eastAsia="zh-CN"/>
        </w:rPr>
        <w:t>）检测完成后的相关咨询配合工作。</w:t>
      </w:r>
    </w:p>
    <w:p w14:paraId="2914180F">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具体详见附件</w:t>
      </w:r>
      <w:r>
        <w:rPr>
          <w:rFonts w:hint="eastAsia" w:ascii="宋体" w:hAnsi="宋体" w:eastAsia="宋体" w:cs="宋体"/>
          <w:spacing w:val="0"/>
          <w:sz w:val="24"/>
          <w:szCs w:val="24"/>
          <w:lang w:val="en-US" w:eastAsia="zh-CN"/>
        </w:rPr>
        <w:t>一</w:t>
      </w:r>
      <w:r>
        <w:rPr>
          <w:rFonts w:hint="eastAsia" w:ascii="宋体" w:hAnsi="宋体" w:eastAsia="宋体" w:cs="宋体"/>
          <w:spacing w:val="0"/>
          <w:sz w:val="24"/>
          <w:szCs w:val="24"/>
        </w:rPr>
        <w:t xml:space="preserve"> 工程量清单</w:t>
      </w:r>
    </w:p>
    <w:p w14:paraId="5010FB3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u w:val="single"/>
        </w:rPr>
      </w:pPr>
      <w:r>
        <w:rPr>
          <w:rFonts w:hint="eastAsia" w:ascii="宋体" w:hAnsi="宋体" w:eastAsia="宋体" w:cs="宋体"/>
          <w:b/>
          <w:spacing w:val="0"/>
          <w:sz w:val="24"/>
          <w:szCs w:val="24"/>
        </w:rPr>
        <w:t xml:space="preserve">1.3.3 </w:t>
      </w:r>
      <w:r>
        <w:rPr>
          <w:rFonts w:hint="eastAsia" w:ascii="宋体" w:hAnsi="宋体" w:eastAsia="宋体" w:cs="宋体"/>
          <w:spacing w:val="0"/>
          <w:sz w:val="24"/>
          <w:szCs w:val="24"/>
        </w:rPr>
        <w:t>乙方所提供的</w:t>
      </w: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设备包括但不限于：</w:t>
      </w:r>
      <w:r>
        <w:rPr>
          <w:rFonts w:hint="eastAsia" w:ascii="宋体" w:hAnsi="宋体" w:eastAsia="宋体" w:cs="宋体"/>
          <w:spacing w:val="0"/>
          <w:sz w:val="24"/>
          <w:szCs w:val="24"/>
          <w:u w:val="single"/>
          <w:lang w:val="en-US" w:eastAsia="zh-CN"/>
        </w:rPr>
        <w:t>本项目</w:t>
      </w:r>
      <w:r>
        <w:rPr>
          <w:rFonts w:hint="eastAsia" w:ascii="宋体" w:hAnsi="宋体" w:eastAsia="宋体" w:cs="宋体"/>
          <w:spacing w:val="0"/>
          <w:sz w:val="24"/>
          <w:szCs w:val="24"/>
          <w:u w:val="single"/>
        </w:rPr>
        <w:t>乙方必需的</w:t>
      </w:r>
      <w:r>
        <w:rPr>
          <w:rFonts w:hint="eastAsia" w:ascii="宋体" w:hAnsi="宋体" w:eastAsia="宋体" w:cs="宋体"/>
          <w:spacing w:val="0"/>
          <w:sz w:val="24"/>
          <w:szCs w:val="24"/>
          <w:u w:val="single"/>
          <w:lang w:val="en-US" w:eastAsia="zh-CN"/>
        </w:rPr>
        <w:t>检测</w:t>
      </w:r>
      <w:r>
        <w:rPr>
          <w:rFonts w:hint="eastAsia" w:ascii="宋体" w:hAnsi="宋体" w:eastAsia="宋体" w:cs="宋体"/>
          <w:spacing w:val="0"/>
          <w:sz w:val="24"/>
          <w:szCs w:val="24"/>
          <w:u w:val="single"/>
        </w:rPr>
        <w:t>设备及工器具。</w:t>
      </w:r>
    </w:p>
    <w:p w14:paraId="131C71AD">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3" w:name="_Toc451502973"/>
      <w:bookmarkStart w:id="4" w:name="_Toc209513554"/>
      <w:r>
        <w:rPr>
          <w:rFonts w:hint="eastAsia" w:ascii="宋体" w:hAnsi="宋体" w:eastAsia="宋体" w:cs="宋体"/>
          <w:spacing w:val="0"/>
          <w:sz w:val="24"/>
          <w:szCs w:val="24"/>
        </w:rPr>
        <w:t>2. 合同工期</w:t>
      </w:r>
      <w:bookmarkEnd w:id="3"/>
      <w:bookmarkEnd w:id="4"/>
    </w:p>
    <w:p w14:paraId="258566FE">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bookmarkStart w:id="5" w:name="_Toc451502974"/>
      <w:r>
        <w:rPr>
          <w:rFonts w:hint="eastAsia" w:ascii="宋体" w:hAnsi="宋体" w:eastAsia="宋体" w:cs="宋体"/>
          <w:spacing w:val="0"/>
          <w:sz w:val="24"/>
          <w:szCs w:val="24"/>
          <w:highlight w:val="none"/>
        </w:rPr>
        <w:t>合同期限：</w:t>
      </w:r>
      <w:r>
        <w:rPr>
          <w:rFonts w:hint="eastAsia"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rPr>
        <w:t>个月。具</w:t>
      </w:r>
      <w:r>
        <w:rPr>
          <w:rFonts w:hint="eastAsia" w:ascii="宋体" w:hAnsi="宋体" w:eastAsia="宋体" w:cs="宋体"/>
          <w:spacing w:val="0"/>
          <w:sz w:val="24"/>
          <w:szCs w:val="24"/>
        </w:rPr>
        <w:t>体开展时间以甲方指令为准。</w:t>
      </w:r>
    </w:p>
    <w:p w14:paraId="4188AF29">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6" w:name="_Toc209513555"/>
      <w:r>
        <w:rPr>
          <w:rFonts w:hint="eastAsia" w:ascii="宋体" w:hAnsi="宋体" w:eastAsia="宋体" w:cs="宋体"/>
          <w:spacing w:val="0"/>
          <w:sz w:val="24"/>
          <w:szCs w:val="24"/>
        </w:rPr>
        <w:t>3. 合同价款</w:t>
      </w:r>
      <w:bookmarkEnd w:id="5"/>
      <w:bookmarkEnd w:id="6"/>
    </w:p>
    <w:p w14:paraId="27A79F2C">
      <w:pPr>
        <w:spacing w:line="360" w:lineRule="auto"/>
        <w:ind w:firstLine="480" w:firstLineChars="200"/>
        <w:rPr>
          <w:rFonts w:hint="eastAsia" w:ascii="宋体" w:hAnsi="宋体" w:eastAsia="宋体" w:cs="宋体"/>
          <w:sz w:val="24"/>
          <w:szCs w:val="24"/>
        </w:rPr>
      </w:pPr>
      <w:r>
        <w:rPr>
          <w:rFonts w:hint="eastAsia" w:ascii="宋体" w:hAnsi="宋体" w:eastAsia="宋体" w:cs="宋体"/>
          <w:spacing w:val="0"/>
          <w:sz w:val="24"/>
          <w:szCs w:val="24"/>
        </w:rPr>
        <w:t>本项目签约合同价为人民币：</w:t>
      </w:r>
      <w:r>
        <w:rPr>
          <w:rFonts w:hint="eastAsia" w:ascii="宋体" w:hAnsi="宋体" w:eastAsia="宋体" w:cs="宋体"/>
          <w:spacing w:val="0"/>
          <w:sz w:val="24"/>
          <w:szCs w:val="24"/>
          <w:u w:val="single"/>
        </w:rPr>
        <w:t xml:space="preserve">               元整</w:t>
      </w:r>
      <w:r>
        <w:rPr>
          <w:rFonts w:hint="eastAsia" w:ascii="宋体" w:hAnsi="宋体" w:eastAsia="宋体" w:cs="宋体"/>
          <w:spacing w:val="0"/>
          <w:sz w:val="24"/>
          <w:szCs w:val="24"/>
        </w:rPr>
        <w:t>（大写）¥</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元（小写）。</w:t>
      </w:r>
      <w:r>
        <w:rPr>
          <w:rFonts w:hint="eastAsia" w:ascii="宋体" w:hAnsi="宋体" w:eastAsia="宋体" w:cs="宋体"/>
          <w:spacing w:val="0"/>
          <w:sz w:val="24"/>
          <w:szCs w:val="24"/>
          <w:lang w:val="en-US" w:eastAsia="zh-CN"/>
        </w:rPr>
        <w:t>其中，</w:t>
      </w:r>
      <w:r>
        <w:rPr>
          <w:rFonts w:hint="eastAsia" w:ascii="宋体" w:hAnsi="宋体" w:eastAsia="宋体" w:cs="宋体"/>
          <w:spacing w:val="0"/>
          <w:sz w:val="24"/>
          <w:szCs w:val="24"/>
        </w:rPr>
        <w:t>不含税价人民币：</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rPr>
        <w:t>（大写）¥</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spacing w:val="0"/>
          <w:sz w:val="24"/>
          <w:szCs w:val="24"/>
        </w:rPr>
        <w:t>（小写）；税率</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rPr>
        <w:t>%</w:t>
      </w:r>
      <w:r>
        <w:rPr>
          <w:rFonts w:hint="eastAsia" w:ascii="宋体" w:hAnsi="宋体" w:eastAsia="宋体" w:cs="宋体"/>
          <w:spacing w:val="0"/>
          <w:sz w:val="24"/>
          <w:szCs w:val="24"/>
        </w:rPr>
        <w:t>，税额人民币：</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rPr>
        <w:t>（大写）¥</w:t>
      </w:r>
      <w:r>
        <w:rPr>
          <w:rFonts w:hint="eastAsia" w:ascii="宋体" w:hAnsi="宋体" w:eastAsia="宋体" w:cs="宋体"/>
          <w:color w:val="000000"/>
          <w:spacing w:val="0"/>
          <w:sz w:val="24"/>
          <w:szCs w:val="24"/>
          <w:u w:val="single"/>
          <w:lang w:val="en-US" w:eastAsia="zh-CN"/>
        </w:rPr>
        <w:t xml:space="preserve">           </w:t>
      </w:r>
      <w:r>
        <w:rPr>
          <w:rFonts w:hint="eastAsia" w:ascii="宋体" w:hAnsi="宋体" w:eastAsia="宋体" w:cs="宋体"/>
          <w:spacing w:val="0"/>
          <w:sz w:val="24"/>
          <w:szCs w:val="24"/>
        </w:rPr>
        <w:t>元（小写）。</w:t>
      </w:r>
      <w:bookmarkStart w:id="7" w:name="_Hlk190855790"/>
      <w:bookmarkStart w:id="8" w:name="_Toc451502975"/>
      <w:r>
        <w:rPr>
          <w:rFonts w:hint="eastAsia" w:ascii="宋体" w:hAnsi="宋体" w:eastAsia="宋体" w:cs="宋体"/>
          <w:spacing w:val="0"/>
          <w:sz w:val="24"/>
          <w:szCs w:val="24"/>
        </w:rPr>
        <w:t>已包含甲方需要向乙方支付的全部费用，除此之外甲方不予支付其他任何费用。乙方因收取合同金额而应承担的各项税费由其自行承担。最终工程量及价款以实际发生结算为准。</w:t>
      </w:r>
      <w:r>
        <w:rPr>
          <w:rFonts w:hint="eastAsia" w:ascii="宋体" w:hAnsi="宋体" w:eastAsia="宋体" w:cs="宋体"/>
          <w:sz w:val="24"/>
          <w:szCs w:val="24"/>
        </w:rPr>
        <w:t>最终工程量及价款以实际发生结算为准。</w:t>
      </w:r>
    </w:p>
    <w:bookmarkEnd w:id="7"/>
    <w:p w14:paraId="7BC21430">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9" w:name="_Toc209513557"/>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 成果提交约定</w:t>
      </w:r>
      <w:bookmarkEnd w:id="9"/>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3100"/>
        <w:gridCol w:w="1190"/>
        <w:gridCol w:w="2945"/>
      </w:tblGrid>
      <w:tr w14:paraId="57A8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noWrap w:val="0"/>
            <w:vAlign w:val="top"/>
          </w:tcPr>
          <w:p w14:paraId="091F1508">
            <w:pPr>
              <w:pageBreakBefore w:val="0"/>
              <w:kinsoku/>
              <w:wordWrap/>
              <w:overflowPunct/>
              <w:topLinePunct w:val="0"/>
              <w:bidi w:val="0"/>
              <w:spacing w:line="360" w:lineRule="auto"/>
              <w:jc w:val="center"/>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序号</w:t>
            </w:r>
          </w:p>
        </w:tc>
        <w:tc>
          <w:tcPr>
            <w:tcW w:w="3100" w:type="dxa"/>
            <w:noWrap w:val="0"/>
            <w:vAlign w:val="top"/>
          </w:tcPr>
          <w:p w14:paraId="2FAF31A6">
            <w:pPr>
              <w:pageBreakBefore w:val="0"/>
              <w:kinsoku/>
              <w:wordWrap/>
              <w:overflowPunct/>
              <w:topLinePunct w:val="0"/>
              <w:bidi w:val="0"/>
              <w:spacing w:line="360" w:lineRule="auto"/>
              <w:jc w:val="center"/>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资料及文件名称</w:t>
            </w:r>
          </w:p>
        </w:tc>
        <w:tc>
          <w:tcPr>
            <w:tcW w:w="1190" w:type="dxa"/>
            <w:noWrap w:val="0"/>
            <w:vAlign w:val="top"/>
          </w:tcPr>
          <w:p w14:paraId="59F7B166">
            <w:pPr>
              <w:pageBreakBefore w:val="0"/>
              <w:kinsoku/>
              <w:wordWrap/>
              <w:overflowPunct/>
              <w:topLinePunct w:val="0"/>
              <w:bidi w:val="0"/>
              <w:spacing w:line="360" w:lineRule="auto"/>
              <w:jc w:val="center"/>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份数</w:t>
            </w:r>
          </w:p>
        </w:tc>
        <w:tc>
          <w:tcPr>
            <w:tcW w:w="2945" w:type="dxa"/>
            <w:noWrap w:val="0"/>
            <w:vAlign w:val="top"/>
          </w:tcPr>
          <w:p w14:paraId="51D226C8">
            <w:pPr>
              <w:pageBreakBefore w:val="0"/>
              <w:kinsoku/>
              <w:wordWrap/>
              <w:overflowPunct/>
              <w:topLinePunct w:val="0"/>
              <w:bidi w:val="0"/>
              <w:spacing w:line="360" w:lineRule="auto"/>
              <w:jc w:val="center"/>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提交时间</w:t>
            </w:r>
          </w:p>
        </w:tc>
      </w:tr>
      <w:tr w14:paraId="209A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noWrap w:val="0"/>
            <w:vAlign w:val="center"/>
          </w:tcPr>
          <w:p w14:paraId="61D41FEF">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3100" w:type="dxa"/>
            <w:noWrap w:val="0"/>
            <w:vAlign w:val="center"/>
          </w:tcPr>
          <w:p w14:paraId="3D7F883C">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报告纸质装订版</w:t>
            </w:r>
          </w:p>
        </w:tc>
        <w:tc>
          <w:tcPr>
            <w:tcW w:w="1190" w:type="dxa"/>
            <w:noWrap w:val="0"/>
            <w:vAlign w:val="center"/>
          </w:tcPr>
          <w:p w14:paraId="5E1D2B67">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rPr>
              <w:t>4</w:t>
            </w:r>
          </w:p>
        </w:tc>
        <w:tc>
          <w:tcPr>
            <w:tcW w:w="2945" w:type="dxa"/>
            <w:noWrap w:val="0"/>
            <w:vAlign w:val="center"/>
          </w:tcPr>
          <w:p w14:paraId="1B6B9ACA">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评审通过</w:t>
            </w:r>
            <w:r>
              <w:rPr>
                <w:rFonts w:hint="eastAsia" w:ascii="宋体" w:hAnsi="宋体" w:eastAsia="宋体" w:cs="宋体"/>
                <w:spacing w:val="0"/>
                <w:sz w:val="24"/>
                <w:szCs w:val="24"/>
              </w:rPr>
              <w:t>后</w:t>
            </w:r>
            <w:r>
              <w:rPr>
                <w:rFonts w:hint="eastAsia" w:ascii="宋体" w:hAnsi="宋体" w:eastAsia="宋体" w:cs="宋体"/>
                <w:spacing w:val="0"/>
                <w:sz w:val="24"/>
                <w:szCs w:val="24"/>
                <w:lang w:val="en-US" w:eastAsia="zh-CN"/>
              </w:rPr>
              <w:t>30</w:t>
            </w:r>
            <w:r>
              <w:rPr>
                <w:rFonts w:hint="eastAsia" w:ascii="宋体" w:hAnsi="宋体" w:eastAsia="宋体" w:cs="宋体"/>
                <w:spacing w:val="0"/>
                <w:sz w:val="24"/>
                <w:szCs w:val="24"/>
              </w:rPr>
              <w:t>日历天内</w:t>
            </w:r>
          </w:p>
        </w:tc>
      </w:tr>
      <w:tr w14:paraId="3C63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noWrap w:val="0"/>
            <w:vAlign w:val="center"/>
          </w:tcPr>
          <w:p w14:paraId="03B6A488">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p>
        </w:tc>
        <w:tc>
          <w:tcPr>
            <w:tcW w:w="3100" w:type="dxa"/>
            <w:noWrap w:val="0"/>
            <w:vAlign w:val="center"/>
          </w:tcPr>
          <w:p w14:paraId="166F5A5C">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电子版文件</w:t>
            </w:r>
          </w:p>
        </w:tc>
        <w:tc>
          <w:tcPr>
            <w:tcW w:w="1190" w:type="dxa"/>
            <w:noWrap w:val="0"/>
            <w:vAlign w:val="center"/>
          </w:tcPr>
          <w:p w14:paraId="5FD66A01">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p>
        </w:tc>
        <w:tc>
          <w:tcPr>
            <w:tcW w:w="2945" w:type="dxa"/>
            <w:noWrap w:val="0"/>
            <w:vAlign w:val="center"/>
          </w:tcPr>
          <w:p w14:paraId="205B0762">
            <w:pPr>
              <w:pageBreakBefore w:val="0"/>
              <w:kinsoku/>
              <w:wordWrap/>
              <w:overflowPunct/>
              <w:topLinePunct w:val="0"/>
              <w:bidi w:val="0"/>
              <w:spacing w:line="360" w:lineRule="auto"/>
              <w:jc w:val="center"/>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评审通过后30日历天内</w:t>
            </w:r>
          </w:p>
        </w:tc>
      </w:tr>
    </w:tbl>
    <w:p w14:paraId="20783AD3">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10" w:name="_Toc209513558"/>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rPr>
        <w:t>. 甲方责任</w:t>
      </w:r>
      <w:bookmarkEnd w:id="8"/>
      <w:bookmarkEnd w:id="10"/>
    </w:p>
    <w:p w14:paraId="1B2F1B6D">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b/>
          <w:bCs/>
          <w:spacing w:val="0"/>
          <w:sz w:val="24"/>
          <w:szCs w:val="24"/>
          <w:lang w:val="en-US" w:eastAsia="zh-CN"/>
        </w:rPr>
        <w:t xml:space="preserve">5.1 </w:t>
      </w:r>
      <w:r>
        <w:rPr>
          <w:rFonts w:hint="eastAsia" w:ascii="宋体" w:hAnsi="宋体" w:eastAsia="宋体" w:cs="宋体"/>
          <w:spacing w:val="0"/>
          <w:sz w:val="24"/>
          <w:szCs w:val="24"/>
          <w:lang w:val="en-US" w:eastAsia="zh-CN"/>
        </w:rPr>
        <w:t>甲方将严格执行有关规定，确保乙方承担本次检测业务的权利、待遇。</w:t>
      </w:r>
    </w:p>
    <w:p w14:paraId="6CE767EF">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b/>
          <w:bCs/>
          <w:spacing w:val="0"/>
          <w:sz w:val="24"/>
          <w:szCs w:val="24"/>
          <w:lang w:val="en-US" w:eastAsia="zh-CN"/>
        </w:rPr>
        <w:t xml:space="preserve">5.2 </w:t>
      </w:r>
      <w:r>
        <w:rPr>
          <w:rFonts w:hint="eastAsia" w:ascii="宋体" w:hAnsi="宋体" w:eastAsia="宋体" w:cs="宋体"/>
          <w:spacing w:val="0"/>
          <w:sz w:val="24"/>
          <w:szCs w:val="24"/>
          <w:lang w:val="en-US" w:eastAsia="zh-CN"/>
        </w:rPr>
        <w:t>在合同期内，甲方有权适当调整委托乙方从事检测的业务范围。</w:t>
      </w:r>
    </w:p>
    <w:p w14:paraId="4032154F">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b/>
          <w:bCs/>
          <w:spacing w:val="0"/>
          <w:sz w:val="24"/>
          <w:szCs w:val="24"/>
          <w:lang w:val="en-US" w:eastAsia="zh-CN"/>
        </w:rPr>
        <w:t xml:space="preserve">5.3 </w:t>
      </w:r>
      <w:r>
        <w:rPr>
          <w:rFonts w:hint="eastAsia" w:ascii="宋体" w:hAnsi="宋体" w:eastAsia="宋体" w:cs="宋体"/>
          <w:spacing w:val="0"/>
          <w:sz w:val="24"/>
          <w:szCs w:val="24"/>
          <w:lang w:val="en-US" w:eastAsia="zh-CN"/>
        </w:rPr>
        <w:t>甲方发现乙方不按合同要求履行工作职责或其行为影响合同正常履行时，有权要求检测单位更换检测人员。</w:t>
      </w:r>
    </w:p>
    <w:p w14:paraId="7AB93458">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b/>
          <w:bCs/>
          <w:spacing w:val="0"/>
          <w:sz w:val="24"/>
          <w:szCs w:val="24"/>
          <w:lang w:val="en-US" w:eastAsia="zh-CN"/>
        </w:rPr>
        <w:t xml:space="preserve">5.4 </w:t>
      </w:r>
      <w:r>
        <w:rPr>
          <w:rFonts w:hint="eastAsia" w:ascii="宋体" w:hAnsi="宋体" w:eastAsia="宋体" w:cs="宋体"/>
          <w:spacing w:val="0"/>
          <w:sz w:val="24"/>
          <w:szCs w:val="24"/>
          <w:lang w:val="en-US" w:eastAsia="zh-CN"/>
        </w:rPr>
        <w:t>甲方委托乙方承担本项目的检测业务时，应当做到：</w:t>
      </w:r>
    </w:p>
    <w:p w14:paraId="1E6C8384">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（1）协助乙方查看业务现场，并提供必要的帮助；</w:t>
      </w:r>
    </w:p>
    <w:p w14:paraId="04394F1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（2）按约定条件及时足额支付检测评定费用；</w:t>
      </w:r>
    </w:p>
    <w:p w14:paraId="2BADF50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（3）乙方与被委托的检测评定项目有利害关系的，甲方有权要求其回避。</w:t>
      </w:r>
    </w:p>
    <w:p w14:paraId="24DBE5D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u w:val="single"/>
        </w:rPr>
      </w:pPr>
      <w:r>
        <w:rPr>
          <w:rFonts w:hint="eastAsia" w:ascii="宋体" w:hAnsi="宋体" w:eastAsia="宋体" w:cs="宋体"/>
          <w:b/>
          <w:bCs/>
          <w:spacing w:val="0"/>
          <w:sz w:val="24"/>
          <w:szCs w:val="24"/>
          <w:lang w:val="en-US" w:eastAsia="zh-CN"/>
        </w:rPr>
        <w:t>5</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5</w:t>
      </w:r>
      <w:r>
        <w:rPr>
          <w:rFonts w:hint="eastAsia" w:ascii="宋体" w:hAnsi="宋体" w:eastAsia="宋体" w:cs="宋体"/>
          <w:b/>
          <w:bCs/>
          <w:spacing w:val="0"/>
          <w:sz w:val="24"/>
          <w:szCs w:val="24"/>
        </w:rPr>
        <w:t xml:space="preserve"> </w:t>
      </w:r>
      <w:r>
        <w:rPr>
          <w:rFonts w:hint="eastAsia" w:ascii="宋体" w:hAnsi="宋体" w:eastAsia="宋体" w:cs="宋体"/>
          <w:spacing w:val="0"/>
          <w:sz w:val="24"/>
          <w:szCs w:val="24"/>
        </w:rPr>
        <w:t>协助乙方办理</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所需证件和批件，并协调交警及地方等关系。</w:t>
      </w:r>
    </w:p>
    <w:p w14:paraId="3B782141">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11" w:name="_Toc451502976"/>
      <w:bookmarkStart w:id="12" w:name="_Toc209513559"/>
      <w:r>
        <w:rPr>
          <w:rFonts w:hint="eastAsia" w:ascii="宋体" w:hAnsi="宋体" w:eastAsia="宋体" w:cs="宋体"/>
          <w:spacing w:val="0"/>
          <w:sz w:val="24"/>
          <w:szCs w:val="24"/>
          <w:lang w:val="en-US" w:eastAsia="zh-CN"/>
        </w:rPr>
        <w:t>6</w:t>
      </w:r>
      <w:r>
        <w:rPr>
          <w:rFonts w:hint="eastAsia" w:ascii="宋体" w:hAnsi="宋体" w:eastAsia="宋体" w:cs="宋体"/>
          <w:spacing w:val="0"/>
          <w:sz w:val="24"/>
          <w:szCs w:val="24"/>
        </w:rPr>
        <w:t xml:space="preserve"> 乙方责任</w:t>
      </w:r>
      <w:bookmarkEnd w:id="11"/>
      <w:bookmarkEnd w:id="12"/>
    </w:p>
    <w:p w14:paraId="49C5D84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 xml:space="preserve">.1 </w:t>
      </w:r>
      <w:r>
        <w:rPr>
          <w:rFonts w:hint="eastAsia" w:ascii="宋体" w:hAnsi="宋体" w:eastAsia="宋体" w:cs="宋体"/>
          <w:spacing w:val="0"/>
          <w:sz w:val="24"/>
          <w:szCs w:val="24"/>
        </w:rPr>
        <w:t>检测单位应按照以下文件开</w:t>
      </w:r>
      <w:r>
        <w:rPr>
          <w:rFonts w:hint="eastAsia" w:ascii="宋体" w:hAnsi="宋体" w:eastAsia="宋体" w:cs="宋体"/>
          <w:color w:val="000000"/>
          <w:spacing w:val="0"/>
          <w:sz w:val="24"/>
          <w:szCs w:val="24"/>
          <w:lang w:val="en-US" w:eastAsia="zh-CN"/>
        </w:rPr>
        <w:t>展</w:t>
      </w:r>
      <w:r>
        <w:rPr>
          <w:rFonts w:hint="eastAsia" w:ascii="宋体" w:hAnsi="宋体" w:eastAsia="宋体" w:cs="宋体"/>
          <w:color w:val="000000"/>
          <w:spacing w:val="0"/>
          <w:sz w:val="24"/>
          <w:szCs w:val="24"/>
          <w:lang w:eastAsia="zh-CN"/>
        </w:rPr>
        <w:t>检测</w:t>
      </w:r>
      <w:r>
        <w:rPr>
          <w:rFonts w:hint="eastAsia" w:ascii="宋体" w:hAnsi="宋体" w:eastAsia="宋体" w:cs="宋体"/>
          <w:spacing w:val="0"/>
          <w:sz w:val="24"/>
          <w:szCs w:val="24"/>
        </w:rPr>
        <w:t>工作：</w:t>
      </w:r>
    </w:p>
    <w:p w14:paraId="1D0BC3D8">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（1）中华人民共和国交通运输部.公路工程技术标准（行业标准，JTG B01-2014）[S].人民交通出版社，2015.</w:t>
      </w:r>
    </w:p>
    <w:p w14:paraId="457DED57">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（2）中华人民共和国交通部.公路桥涵设计通用规范（行业标准，JTJ 021-1989）[S].，1989.</w:t>
      </w:r>
    </w:p>
    <w:p w14:paraId="423AA359">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（3）中华人民共和国交通部.公路桥涵设计通用规范（行业标准，JTG D 60-2004）[S].，2004.</w:t>
      </w:r>
    </w:p>
    <w:p w14:paraId="6945ACB0">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（4）中华人民共和国交通运输部.公路桥涵设计通用规范（行业标准，JTG D 60-2015）[S].人民交通出版社，2015.</w:t>
      </w:r>
    </w:p>
    <w:p w14:paraId="0013BE3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（5）中华人民共和国交通部.公路钢筋混凝土及预应力混凝土桥涵设计规范(附条文说明)（行业标准，JTJ 023-1985）[S].，1992.</w:t>
      </w:r>
    </w:p>
    <w:p w14:paraId="57367AA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（6）中华人民共和国交通部.公路钢筋混凝土及预应力混凝土桥涵设计规范（行业标准，JTG D 62-2004）[S].人民交通出版社，2004.</w:t>
      </w:r>
    </w:p>
    <w:p w14:paraId="47FFCFFC">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（7）中华人民共和国交通运输部.公路钢筋混凝土及预应力混凝土桥涵设计规范（行业标准，JTG 3362-2018）[S].人民交通出版社，2018.</w:t>
      </w:r>
    </w:p>
    <w:p w14:paraId="3F99BF56">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（8）中华人民共和国交通运输部.公路桥梁技术状况评定标准（行业标准，JTG/T H21-2011）[S].人民交通出版社，2011.</w:t>
      </w:r>
    </w:p>
    <w:p w14:paraId="2FE7B8BF">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（9）中华人民共和国交通运输部发布.公路缆索结构体系桥梁养护技术规范（行业标准，JTG/T 5122-2021）[S].人民交通出版社，2022.</w:t>
      </w:r>
    </w:p>
    <w:p w14:paraId="151D9858">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（10）中国土木工程学会.缆索支承桥梁换索技术标准（行业标准，TCCES 5-2019）[S].中国建筑工业出版社，2019.</w:t>
      </w:r>
    </w:p>
    <w:p w14:paraId="73B4124F">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（11）中华人民共和国交通部.公路斜拉桥拉索更换技术规范（征求意见稿）[S].人民交通出版社股份有限公司.</w:t>
      </w:r>
    </w:p>
    <w:p w14:paraId="6A12B9B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（12）中华人民共和国交通部.公路斜拉桥设计规范（行业标准，JTJ 027-1996）[S].，2000.</w:t>
      </w:r>
    </w:p>
    <w:p w14:paraId="3B8D8AE2">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（13）中华人民共和国交通运输部.公路斜拉桥设计规范（行业标准，JTGT 3365-01-2020）[S].人民交通出版社，2020.</w:t>
      </w:r>
    </w:p>
    <w:p w14:paraId="7EB3B852">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（14）中华人民共和国交通运输部.公路桥梁承载能力检测评定规程（行业标准，JTG/T J21-2011）[S].，2011.</w:t>
      </w:r>
    </w:p>
    <w:p w14:paraId="17DF0C07">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（15）中华人民共和国交通运输部.公路桥涵养护规范（行业标准，JTG 5120-2021）[S].人民交通出版社，2021.</w:t>
      </w:r>
    </w:p>
    <w:p w14:paraId="6C163482">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（16）中国工程建设标准化协会.超声回弹综合法检测混凝土强度技术规程（行业标准，T/CECS 02-2020）[S].中国计划出版社，2020.</w:t>
      </w:r>
    </w:p>
    <w:p w14:paraId="0D0A1076">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（17）中华人民共和国住房和城乡建设部.混凝土中钢筋检测技术标准（行业标准，JGJ/T 152-2019）[S].中国建筑工业出版社，2020.</w:t>
      </w:r>
    </w:p>
    <w:p w14:paraId="02B2EF5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（18）国家质量监督检验检疫总局、国家标准化管理委员会.无损检测磁致伸缩超声导波检测方法（行业标准，GBT 28704-2012）[S].中国标准出版社，2012.</w:t>
      </w:r>
    </w:p>
    <w:p w14:paraId="1AB72AE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（19）中华人民共和国住房和城乡建设部.城市桥梁检测与评定技术规范（行业标准，CJJ/T 233-2015）[S].中国建筑工业出版社，2016.</w:t>
      </w:r>
    </w:p>
    <w:p w14:paraId="5FE64A91">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（20）中华人民共和国住房和城乡建设部.城市桥梁养护技术标准（行业标准，CJJ 99-2017）[S].中国建筑工业出版社，2018。</w:t>
      </w:r>
    </w:p>
    <w:p w14:paraId="1B31C52F">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乙方提交的单位信息、从业人员信息等发生变化或变更的，应及时将有关变更资料提交甲方审查，审查合格后甲方将对乙方变更信息予以更新。</w:t>
      </w:r>
    </w:p>
    <w:p w14:paraId="0FC0348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乙方委派从事甲方委托的项目检测评定业务的相关人员，必须是具有从业资格的人员。否则，甲方有权拒绝乙方从事相关项目的检测评定业务并解除合同。</w:t>
      </w:r>
    </w:p>
    <w:p w14:paraId="39A04CD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乙方服从甲方安排的本项目检测业务。除不可抗力原因外，乙方不得放弃该项目检测业务。</w:t>
      </w:r>
    </w:p>
    <w:p w14:paraId="3AD48288">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.5</w:t>
      </w:r>
      <w:r>
        <w:rPr>
          <w:rFonts w:hint="eastAsia" w:ascii="宋体" w:hAnsi="宋体" w:eastAsia="宋体" w:cs="宋体"/>
          <w:spacing w:val="0"/>
          <w:sz w:val="24"/>
          <w:szCs w:val="24"/>
        </w:rPr>
        <w:t xml:space="preserve"> 乙方人员在履约过程中应做到：</w:t>
      </w:r>
    </w:p>
    <w:p w14:paraId="280F7293">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（1）乙方应在合同签订后向甲方提交项目团队人员名单及简历，包括姓名、职务、资质证书编号、工作分工等，未经甲方书面同意不得擅自更换关键岗位人员。</w:t>
      </w:r>
    </w:p>
    <w:p w14:paraId="75DBD79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（2）乙方需保证项目团队人员全部投入本项目工作，甲方有权对乙方人员的在岗情况进行抽查，若发现人员未实际到岗或未履行职责，乙方应按甲方要求限期整改。</w:t>
      </w:r>
    </w:p>
    <w:p w14:paraId="2FF77B6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若乙方需更换项目团队成员，应提前15日向甲方提交书面申请，并提供替换人员的同等或更高资质证明，经甲方审核批准后方可变更。未经批准更换人员视为违约，每更换一人甲方有权按合同总金额的1%扣除违约金。</w:t>
      </w:r>
    </w:p>
    <w:p w14:paraId="05E8531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（4）若乙方人员存在重大过失或连续两次未通过甲方考核，甲方有权要求乙方立即更换人员，并视情况扣减相应合同款项。</w:t>
      </w:r>
    </w:p>
    <w:p w14:paraId="216DEA74">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.6</w:t>
      </w:r>
      <w:r>
        <w:rPr>
          <w:rFonts w:hint="eastAsia" w:ascii="宋体" w:hAnsi="宋体" w:eastAsia="宋体" w:cs="宋体"/>
          <w:spacing w:val="0"/>
          <w:sz w:val="24"/>
          <w:szCs w:val="24"/>
        </w:rPr>
        <w:t xml:space="preserve"> 乙方接受甲方委托检测服务时，应当做到：</w:t>
      </w:r>
    </w:p>
    <w:p w14:paraId="178561A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（1）严格依据有关法律、法规、行业准则和甲方的相关业务管理办法执行业务；</w:t>
      </w:r>
    </w:p>
    <w:p w14:paraId="1D3DA96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（2）乙方接受甲方委托后，应及时安排检测，派出人员检测业务时，与相关单位、人员有利害关系的，应当回避；乙方派出人员与相关单位、人员没有利害关系的，应当作出承诺。</w:t>
      </w:r>
    </w:p>
    <w:p w14:paraId="783D3D8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原则上应在本项目约定期间内出具检测评定报告，如有特殊情况不能按时出具的，须征得甲方书面同意。报告必须如实反映被检测项目的真实情况，不得隐瞒或者作不实的报告，不给使用人关于检测报告理解的误导。检测报告的所有权归甲方所有。</w:t>
      </w:r>
    </w:p>
    <w:p w14:paraId="16B00FAD">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乙方对从事的检测项目负有保密义务，不得将与检测评定相关信息泄露。如发生以上情况并给甲方造成经济损失，甲方有权要求乙方支付违约金为合同总金额的30%，且乙方应退还甲方已支付的全部费用，如上述费用不足以弥补甲方因此遭受的经济损失，乙方应继续承担赔偿责任。</w:t>
      </w:r>
    </w:p>
    <w:p w14:paraId="6E975BF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（5）乙方及其派出人员廉洁自律，不得有索取、收受委托合同约定以外的酬金或者其他财物，或者利用执行业务之便，谋取其他不正当利益等违反法律、法规、规章的行为。</w:t>
      </w:r>
    </w:p>
    <w:p w14:paraId="52ECE5FB">
      <w:pPr>
        <w:pageBreakBefore w:val="0"/>
        <w:kinsoku/>
        <w:wordWrap/>
        <w:overflowPunct/>
        <w:topLinePunct w:val="0"/>
        <w:bidi w:val="0"/>
        <w:spacing w:line="360" w:lineRule="auto"/>
        <w:ind w:firstLine="482" w:firstLineChars="200"/>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.7</w:t>
      </w:r>
      <w:r>
        <w:rPr>
          <w:rFonts w:hint="eastAsia" w:ascii="宋体" w:hAnsi="宋体" w:eastAsia="宋体" w:cs="宋体"/>
          <w:spacing w:val="0"/>
          <w:sz w:val="24"/>
          <w:szCs w:val="24"/>
        </w:rPr>
        <w:t xml:space="preserve"> 乙方可以根据需要要求甲方提供必要的协助。</w:t>
      </w:r>
    </w:p>
    <w:p w14:paraId="74A84EE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.8</w:t>
      </w:r>
      <w:r>
        <w:rPr>
          <w:rFonts w:hint="eastAsia" w:ascii="宋体" w:hAnsi="宋体" w:eastAsia="宋体" w:cs="宋体"/>
          <w:spacing w:val="0"/>
          <w:sz w:val="24"/>
          <w:szCs w:val="24"/>
        </w:rPr>
        <w:t xml:space="preserve"> 乙方保证在检测业务活动中遵守《中华人民共和国民法典》等与业务相关的法律、法规、规章规定，服从甲方的检测工作安排。</w:t>
      </w:r>
    </w:p>
    <w:p w14:paraId="1B9A672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6</w:t>
      </w:r>
      <w:r>
        <w:rPr>
          <w:rFonts w:hint="eastAsia" w:ascii="宋体" w:hAnsi="宋体" w:eastAsia="宋体" w:cs="宋体"/>
          <w:b/>
          <w:bCs/>
          <w:spacing w:val="0"/>
          <w:sz w:val="24"/>
          <w:szCs w:val="24"/>
        </w:rPr>
        <w:t>.9</w:t>
      </w:r>
      <w:r>
        <w:rPr>
          <w:rFonts w:hint="eastAsia" w:ascii="宋体" w:hAnsi="宋体" w:eastAsia="宋体" w:cs="宋体"/>
          <w:spacing w:val="0"/>
          <w:sz w:val="24"/>
          <w:szCs w:val="24"/>
        </w:rPr>
        <w:t xml:space="preserve"> </w:t>
      </w:r>
      <w:bookmarkStart w:id="13" w:name="_Toc451502977"/>
      <w:bookmarkStart w:id="14" w:name="_Toc2116"/>
      <w:r>
        <w:rPr>
          <w:rFonts w:hint="eastAsia" w:ascii="宋体" w:hAnsi="宋体" w:eastAsia="宋体" w:cs="宋体"/>
          <w:spacing w:val="0"/>
          <w:sz w:val="24"/>
          <w:szCs w:val="24"/>
        </w:rPr>
        <w:t>乙方被委托的项目检测业务，不得以自己名义转让或委托他人挂靠从事该项业务。</w:t>
      </w:r>
    </w:p>
    <w:p w14:paraId="397856F3">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15" w:name="_Toc184635103"/>
      <w:bookmarkStart w:id="16" w:name="_Toc209513561"/>
      <w:bookmarkStart w:id="17" w:name="_Toc44967984"/>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设备和临时设施</w:t>
      </w:r>
      <w:bookmarkEnd w:id="15"/>
      <w:bookmarkEnd w:id="16"/>
      <w:bookmarkEnd w:id="17"/>
    </w:p>
    <w:p w14:paraId="19246A17">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en-US" w:eastAsia="zh-CN"/>
        </w:rPr>
      </w:pP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.1</w:t>
      </w:r>
      <w:r>
        <w:rPr>
          <w:rFonts w:hint="eastAsia" w:ascii="宋体" w:hAnsi="宋体" w:eastAsia="宋体" w:cs="宋体"/>
          <w:spacing w:val="0"/>
          <w:sz w:val="24"/>
          <w:szCs w:val="24"/>
        </w:rPr>
        <w:t xml:space="preserve"> 乙方</w:t>
      </w:r>
      <w:r>
        <w:rPr>
          <w:rFonts w:hint="eastAsia" w:ascii="宋体" w:hAnsi="宋体" w:eastAsia="宋体" w:cs="宋体"/>
          <w:spacing w:val="0"/>
          <w:sz w:val="24"/>
          <w:szCs w:val="24"/>
          <w:lang w:val="en-US" w:eastAsia="zh-CN"/>
        </w:rPr>
        <w:t>应具备的检测设备</w:t>
      </w:r>
    </w:p>
    <w:p w14:paraId="04A82601">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乙方应</w:t>
      </w:r>
      <w:bookmarkStart w:id="18" w:name="_Toc44967986"/>
      <w:r>
        <w:rPr>
          <w:rFonts w:hint="eastAsia" w:ascii="宋体" w:hAnsi="宋体" w:eastAsia="宋体" w:cs="宋体"/>
          <w:spacing w:val="0"/>
          <w:sz w:val="24"/>
          <w:szCs w:val="24"/>
          <w:lang w:val="en-US" w:eastAsia="zh-CN"/>
        </w:rPr>
        <w:t>根据项目需求准备相应检测设备，设备规格型号与数量均应满足各项检测内容需求。</w:t>
      </w:r>
    </w:p>
    <w:p w14:paraId="49EFB22F">
      <w:pPr>
        <w:pageBreakBefore w:val="0"/>
        <w:kinsoku/>
        <w:wordWrap/>
        <w:overflowPunct/>
        <w:topLinePunct w:val="0"/>
        <w:bidi w:val="0"/>
        <w:spacing w:line="360" w:lineRule="auto"/>
        <w:ind w:firstLine="482" w:firstLineChars="200"/>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w:t>
      </w:r>
      <w:bookmarkEnd w:id="18"/>
      <w:bookmarkStart w:id="19" w:name="_Toc44967987"/>
      <w:r>
        <w:rPr>
          <w:rFonts w:hint="eastAsia" w:ascii="宋体" w:hAnsi="宋体" w:eastAsia="宋体" w:cs="宋体"/>
          <w:spacing w:val="0"/>
          <w:sz w:val="24"/>
          <w:szCs w:val="24"/>
        </w:rPr>
        <w:t>要求乙方增加或更换</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w:t>
      </w:r>
      <w:bookmarkEnd w:id="19"/>
    </w:p>
    <w:p w14:paraId="74CDB5D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bookmarkStart w:id="20" w:name="_Hlk56109191"/>
      <w:bookmarkStart w:id="21" w:name="_Toc44967988"/>
      <w:r>
        <w:rPr>
          <w:rFonts w:hint="eastAsia" w:ascii="宋体" w:hAnsi="宋体" w:eastAsia="宋体" w:cs="宋体"/>
          <w:spacing w:val="0"/>
          <w:sz w:val="24"/>
          <w:szCs w:val="24"/>
        </w:rPr>
        <w:t>乙方承诺的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设备必须按时到达现场，不得拖延、缺短或任意更换。</w:t>
      </w:r>
      <w:r>
        <w:rPr>
          <w:rFonts w:hint="eastAsia" w:ascii="宋体" w:hAnsi="宋体" w:eastAsia="宋体" w:cs="宋体"/>
          <w:spacing w:val="0"/>
          <w:sz w:val="24"/>
          <w:szCs w:val="24"/>
          <w:lang w:eastAsia="zh-CN"/>
        </w:rPr>
        <w:t>设备</w:t>
      </w:r>
      <w:r>
        <w:rPr>
          <w:rFonts w:hint="eastAsia" w:ascii="宋体" w:hAnsi="宋体" w:eastAsia="宋体" w:cs="宋体"/>
          <w:spacing w:val="0"/>
          <w:sz w:val="24"/>
          <w:szCs w:val="24"/>
        </w:rPr>
        <w:t>进场不及时、进场</w:t>
      </w:r>
      <w:r>
        <w:rPr>
          <w:rFonts w:hint="eastAsia" w:ascii="宋体" w:hAnsi="宋体" w:eastAsia="宋体" w:cs="宋体"/>
          <w:spacing w:val="0"/>
          <w:sz w:val="24"/>
          <w:szCs w:val="24"/>
          <w:lang w:eastAsia="zh-CN"/>
        </w:rPr>
        <w:t>设备</w:t>
      </w:r>
      <w:r>
        <w:rPr>
          <w:rFonts w:hint="eastAsia" w:ascii="宋体" w:hAnsi="宋体" w:eastAsia="宋体" w:cs="宋体"/>
          <w:spacing w:val="0"/>
          <w:sz w:val="24"/>
          <w:szCs w:val="24"/>
        </w:rPr>
        <w:t>与</w:t>
      </w:r>
      <w:r>
        <w:rPr>
          <w:rFonts w:hint="eastAsia" w:ascii="宋体" w:hAnsi="宋体" w:eastAsia="宋体" w:cs="宋体"/>
          <w:spacing w:val="0"/>
          <w:sz w:val="24"/>
          <w:szCs w:val="24"/>
          <w:lang w:val="en-US" w:eastAsia="zh-CN"/>
        </w:rPr>
        <w:t>本项目检测需求</w:t>
      </w:r>
      <w:r>
        <w:rPr>
          <w:rFonts w:hint="eastAsia" w:ascii="宋体" w:hAnsi="宋体" w:eastAsia="宋体" w:cs="宋体"/>
          <w:spacing w:val="0"/>
          <w:sz w:val="24"/>
          <w:szCs w:val="24"/>
        </w:rPr>
        <w:t>不符的，甲方有权要求乙方增加或更换</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设备，乙方应及时增加或更换，由此增加的费用和（或）工期延误由乙方承担。</w:t>
      </w:r>
      <w:bookmarkEnd w:id="20"/>
      <w:bookmarkEnd w:id="21"/>
    </w:p>
    <w:p w14:paraId="5AF1EDB4">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22" w:name="_Toc209513562"/>
      <w:r>
        <w:rPr>
          <w:rFonts w:hint="eastAsia" w:ascii="宋体" w:hAnsi="宋体" w:eastAsia="宋体" w:cs="宋体"/>
          <w:spacing w:val="0"/>
          <w:sz w:val="24"/>
          <w:szCs w:val="24"/>
          <w:lang w:val="en-US" w:eastAsia="zh-CN"/>
        </w:rPr>
        <w:t>8</w:t>
      </w:r>
      <w:r>
        <w:rPr>
          <w:rFonts w:hint="eastAsia" w:ascii="宋体" w:hAnsi="宋体" w:eastAsia="宋体" w:cs="宋体"/>
          <w:spacing w:val="0"/>
          <w:sz w:val="24"/>
          <w:szCs w:val="24"/>
        </w:rPr>
        <w:t>. 工期要求</w:t>
      </w:r>
      <w:bookmarkEnd w:id="22"/>
    </w:p>
    <w:p w14:paraId="13BE87D7">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8</w:t>
      </w:r>
      <w:r>
        <w:rPr>
          <w:rFonts w:hint="eastAsia" w:ascii="宋体" w:hAnsi="宋体" w:eastAsia="宋体" w:cs="宋体"/>
          <w:b/>
          <w:bCs/>
          <w:spacing w:val="0"/>
          <w:sz w:val="24"/>
          <w:szCs w:val="24"/>
        </w:rPr>
        <w:t xml:space="preserve">.1 </w:t>
      </w:r>
      <w:r>
        <w:rPr>
          <w:rFonts w:hint="eastAsia" w:ascii="宋体" w:hAnsi="宋体" w:eastAsia="宋体" w:cs="宋体"/>
          <w:spacing w:val="0"/>
          <w:sz w:val="24"/>
          <w:szCs w:val="24"/>
        </w:rPr>
        <w:t>乙方应在合同工期内或甲方准许的延长工期内完成所有合同内容，否则按乙方违约处理，每延误一天，甲方有权按照合同第</w:t>
      </w:r>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条相关约定向乙方主张违约金，并对甲方的损失承担赔偿责任。</w:t>
      </w:r>
    </w:p>
    <w:p w14:paraId="2FD57457">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23" w:name="_Hlk56109260"/>
      <w:r>
        <w:rPr>
          <w:rFonts w:hint="eastAsia" w:ascii="宋体" w:hAnsi="宋体" w:eastAsia="宋体" w:cs="宋体"/>
          <w:b/>
          <w:bCs/>
          <w:spacing w:val="0"/>
          <w:sz w:val="24"/>
          <w:szCs w:val="24"/>
          <w:lang w:val="en-US" w:eastAsia="zh-CN"/>
        </w:rPr>
        <w:t>8</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w:t>
      </w:r>
      <w:bookmarkEnd w:id="23"/>
      <w:r>
        <w:rPr>
          <w:rFonts w:hint="eastAsia" w:ascii="宋体" w:hAnsi="宋体" w:eastAsia="宋体" w:cs="宋体"/>
          <w:spacing w:val="0"/>
          <w:sz w:val="24"/>
          <w:szCs w:val="24"/>
        </w:rPr>
        <w:t>如甲方认为由乙方承担的工程或其中任何区段在任何时候</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进度太慢，不能满足甲方工作期限的要求，则甲方有权调整进度计划，并通知乙方要求其采取必要赶工措施。乙方应在甲方同意之下，采取必要的步骤，加快工程进度，以使其符合工期要求。</w:t>
      </w:r>
    </w:p>
    <w:p w14:paraId="1F8FA080">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24" w:name="_Toc531596748"/>
      <w:bookmarkStart w:id="25" w:name="_Toc209513563"/>
      <w:r>
        <w:rPr>
          <w:rFonts w:hint="eastAsia" w:ascii="宋体" w:hAnsi="宋体" w:eastAsia="宋体" w:cs="宋体"/>
          <w:spacing w:val="0"/>
          <w:sz w:val="24"/>
          <w:szCs w:val="24"/>
          <w:lang w:val="en-US" w:eastAsia="zh-CN"/>
        </w:rPr>
        <w:t>9</w:t>
      </w:r>
      <w:r>
        <w:rPr>
          <w:rFonts w:hint="eastAsia" w:ascii="宋体" w:hAnsi="宋体" w:eastAsia="宋体" w:cs="宋体"/>
          <w:spacing w:val="0"/>
          <w:sz w:val="24"/>
          <w:szCs w:val="24"/>
        </w:rPr>
        <w:t>. 工程质量</w:t>
      </w:r>
      <w:bookmarkEnd w:id="24"/>
      <w:bookmarkEnd w:id="25"/>
    </w:p>
    <w:p w14:paraId="49D84FC0">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spacing w:val="0"/>
          <w:sz w:val="24"/>
          <w:szCs w:val="24"/>
          <w:lang w:val="en-US" w:eastAsia="zh-CN"/>
        </w:rPr>
        <w:t>9</w:t>
      </w:r>
      <w:r>
        <w:rPr>
          <w:rFonts w:hint="eastAsia" w:ascii="宋体" w:hAnsi="宋体" w:eastAsia="宋体" w:cs="宋体"/>
          <w:b/>
          <w:spacing w:val="0"/>
          <w:sz w:val="24"/>
          <w:szCs w:val="24"/>
        </w:rPr>
        <w:t xml:space="preserve">.1 </w:t>
      </w:r>
      <w:r>
        <w:rPr>
          <w:rFonts w:hint="eastAsia" w:ascii="宋体" w:hAnsi="宋体" w:eastAsia="宋体" w:cs="宋体"/>
          <w:spacing w:val="0"/>
          <w:sz w:val="24"/>
          <w:szCs w:val="24"/>
          <w:lang w:val="en-US" w:eastAsia="zh-CN"/>
        </w:rPr>
        <w:t>乙</w:t>
      </w:r>
      <w:r>
        <w:rPr>
          <w:rFonts w:hint="eastAsia" w:ascii="宋体" w:hAnsi="宋体" w:eastAsia="宋体" w:cs="宋体"/>
          <w:spacing w:val="0"/>
          <w:sz w:val="24"/>
          <w:szCs w:val="24"/>
        </w:rPr>
        <w:t>方应根据相关国家规范及行业标准，以及招标文件要求,进行本项目</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作业，并按照合同要求出具</w:t>
      </w:r>
      <w:r>
        <w:rPr>
          <w:rFonts w:hint="eastAsia" w:ascii="宋体" w:hAnsi="宋体" w:eastAsia="宋体" w:cs="宋体"/>
          <w:spacing w:val="0"/>
          <w:sz w:val="24"/>
          <w:szCs w:val="24"/>
          <w:lang w:val="en-US" w:eastAsia="zh-CN"/>
        </w:rPr>
        <w:t>检测报告</w:t>
      </w:r>
      <w:r>
        <w:rPr>
          <w:rFonts w:hint="eastAsia" w:ascii="宋体" w:hAnsi="宋体" w:eastAsia="宋体" w:cs="宋体"/>
          <w:spacing w:val="0"/>
          <w:sz w:val="24"/>
          <w:szCs w:val="24"/>
        </w:rPr>
        <w:t>。</w:t>
      </w:r>
      <w:r>
        <w:rPr>
          <w:rFonts w:hint="eastAsia" w:ascii="宋体" w:hAnsi="宋体" w:eastAsia="宋体" w:cs="宋体"/>
          <w:bCs/>
          <w:spacing w:val="0"/>
          <w:sz w:val="24"/>
          <w:szCs w:val="24"/>
        </w:rPr>
        <w:t>以上标准，有任何不一致的地方时，按较高标准执行；合同中的此类规范及其他事项的参照性规章，应被理解为是在基准日期适用的版本中的参照性规章。如果含有实质性变动或适用的最新国家规范、技术标准或规章在基准日期之后开始生效，则乙方应遵循最新规定。</w:t>
      </w:r>
    </w:p>
    <w:p w14:paraId="5BB0E45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9</w:t>
      </w:r>
      <w:r>
        <w:rPr>
          <w:rFonts w:hint="eastAsia" w:ascii="宋体" w:hAnsi="宋体" w:eastAsia="宋体" w:cs="宋体"/>
          <w:b/>
          <w:bCs/>
          <w:spacing w:val="0"/>
          <w:sz w:val="24"/>
          <w:szCs w:val="24"/>
        </w:rPr>
        <w:t xml:space="preserve">.2 </w:t>
      </w:r>
      <w:r>
        <w:rPr>
          <w:rFonts w:hint="eastAsia" w:ascii="宋体" w:hAnsi="宋体" w:eastAsia="宋体" w:cs="宋体"/>
          <w:spacing w:val="0"/>
          <w:sz w:val="24"/>
          <w:szCs w:val="24"/>
        </w:rPr>
        <w:t>本工程质量标准必须符合中华人民共和国标准、公路行业标准、技术规范等。执行以上标准过程中，有任何不一致的地方时，按较高标准执行；合同中的此类规范及其他事项的参照性规章，应被理解为是在基准日期适用的版本中的参照性规章。如果含有实质性变动或适用的最新国家规范、技术标准或规章在基准日期之后开始生效，则乙方应遵循上述规定。</w:t>
      </w:r>
    </w:p>
    <w:bookmarkEnd w:id="13"/>
    <w:bookmarkEnd w:id="14"/>
    <w:p w14:paraId="6D36125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26" w:name="_Toc451502978"/>
      <w:r>
        <w:rPr>
          <w:rFonts w:hint="eastAsia" w:ascii="宋体" w:hAnsi="宋体" w:eastAsia="宋体" w:cs="宋体"/>
          <w:b/>
          <w:bCs/>
          <w:spacing w:val="0"/>
          <w:sz w:val="24"/>
          <w:szCs w:val="24"/>
          <w:lang w:val="en-US" w:eastAsia="zh-CN"/>
        </w:rPr>
        <w:t>9</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因乙方原因造成工程质量达不到合同约定验收标准的，甲方有权要求乙方返工直至符合合同要求为止，由此造成的费用增加和（或）工期延误由乙方承担。</w:t>
      </w:r>
    </w:p>
    <w:p w14:paraId="4B37E205">
      <w:pPr>
        <w:pageBreakBefore w:val="0"/>
        <w:kinsoku/>
        <w:wordWrap/>
        <w:overflowPunct/>
        <w:topLinePunct w:val="0"/>
        <w:bidi w:val="0"/>
        <w:spacing w:line="360" w:lineRule="auto"/>
        <w:ind w:firstLine="482"/>
        <w:textAlignment w:val="auto"/>
        <w:rPr>
          <w:rFonts w:hint="eastAsia" w:ascii="宋体" w:hAnsi="宋体" w:eastAsia="宋体" w:cs="宋体"/>
          <w:b/>
          <w:bCs/>
          <w:spacing w:val="0"/>
          <w:sz w:val="24"/>
          <w:szCs w:val="24"/>
          <w:lang w:val="zh-CN" w:bidi="zh-CN"/>
        </w:rPr>
      </w:pPr>
      <w:r>
        <w:rPr>
          <w:rFonts w:hint="eastAsia" w:ascii="宋体" w:hAnsi="宋体" w:eastAsia="宋体" w:cs="宋体"/>
          <w:b/>
          <w:bCs/>
          <w:spacing w:val="0"/>
          <w:sz w:val="24"/>
          <w:szCs w:val="24"/>
          <w:lang w:val="en-US" w:eastAsia="zh-CN"/>
        </w:rPr>
        <w:t>9</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w:t>
      </w:r>
      <w:bookmarkStart w:id="27" w:name="_Hlk186145117"/>
      <w:r>
        <w:rPr>
          <w:rFonts w:hint="eastAsia" w:ascii="宋体" w:hAnsi="宋体" w:eastAsia="宋体" w:cs="宋体"/>
          <w:spacing w:val="0"/>
          <w:sz w:val="24"/>
          <w:szCs w:val="24"/>
          <w:lang w:val="zh-CN" w:bidi="zh-CN"/>
        </w:rPr>
        <w:t>乙方对本合同约定的检测工程承担最终法律责任，因工程质量不合格导致甲方产生纠纷或损失，甲方在对外承担法律责任后有权向乙方主张赔偿，赔偿范围包括不限于直接损失、间接损失、维权成本。维权成本系指甲方为解决相关问题而发生的包括但不限于诉讼费用、保全费、保全担保费、律师费、调查取证费、鉴定费和其他合理的支出。</w:t>
      </w:r>
      <w:bookmarkEnd w:id="27"/>
    </w:p>
    <w:p w14:paraId="2F520FD6">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28" w:name="_Toc209513564"/>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0</w:t>
      </w:r>
      <w:r>
        <w:rPr>
          <w:rFonts w:hint="eastAsia" w:ascii="宋体" w:hAnsi="宋体" w:eastAsia="宋体" w:cs="宋体"/>
          <w:spacing w:val="0"/>
          <w:sz w:val="24"/>
          <w:szCs w:val="24"/>
        </w:rPr>
        <w:t xml:space="preserve"> 安全文明</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要求</w:t>
      </w:r>
      <w:bookmarkEnd w:id="26"/>
      <w:bookmarkEnd w:id="28"/>
    </w:p>
    <w:p w14:paraId="35D4188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29" w:name="_Hlk186788642"/>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 xml:space="preserve">.1 </w:t>
      </w:r>
      <w:bookmarkStart w:id="30" w:name="_Hlk57282197"/>
      <w:r>
        <w:rPr>
          <w:rFonts w:hint="eastAsia" w:ascii="宋体" w:hAnsi="宋体" w:eastAsia="宋体" w:cs="宋体"/>
          <w:spacing w:val="0"/>
          <w:sz w:val="24"/>
          <w:szCs w:val="24"/>
        </w:rPr>
        <w:t>乙方应遵守有关规定，服从</w:t>
      </w:r>
      <w:r>
        <w:rPr>
          <w:rFonts w:hint="eastAsia" w:ascii="宋体" w:hAnsi="宋体" w:eastAsia="宋体" w:cs="宋体"/>
          <w:spacing w:val="0"/>
          <w:sz w:val="24"/>
          <w:szCs w:val="24"/>
          <w:lang w:val="en-US" w:eastAsia="zh-CN"/>
        </w:rPr>
        <w:t>交警等部门</w:t>
      </w:r>
      <w:r>
        <w:rPr>
          <w:rFonts w:hint="eastAsia" w:ascii="宋体" w:hAnsi="宋体" w:eastAsia="宋体" w:cs="宋体"/>
          <w:spacing w:val="0"/>
          <w:sz w:val="24"/>
          <w:szCs w:val="24"/>
        </w:rPr>
        <w:t>的管理；遵守地方政府和有关部门对作业现场交通等管理规定；乙方负责作业现场的环境保护工作，作业废料应集中堆放，任何</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及生活垃圾不得</w:t>
      </w:r>
      <w:r>
        <w:rPr>
          <w:rFonts w:hint="eastAsia" w:ascii="宋体" w:hAnsi="宋体" w:eastAsia="宋体" w:cs="宋体"/>
          <w:spacing w:val="0"/>
          <w:sz w:val="24"/>
          <w:szCs w:val="24"/>
          <w:lang w:val="en-US" w:eastAsia="zh-CN"/>
        </w:rPr>
        <w:t>随意</w:t>
      </w:r>
      <w:r>
        <w:rPr>
          <w:rFonts w:hint="eastAsia" w:ascii="宋体" w:hAnsi="宋体" w:eastAsia="宋体" w:cs="宋体"/>
          <w:spacing w:val="0"/>
          <w:sz w:val="24"/>
          <w:szCs w:val="24"/>
        </w:rPr>
        <w:t>抛洒，在工作中应加强设备和材料的管理，不得抛、洒、滴、漏污染路面，否则甲方或相关行政主管部门有权对乙方进行经济处罚，因违反上述公交通、环保等规定产生的法律责任，由乙方自行承担。如经检查，达不到相关规定和要求的，甲方有权按照合同第</w:t>
      </w:r>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条相关约定向乙方主张违约金，并承担因此给甲方带来的一切损失。并负责办理有关</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场地交通管理等手续，费用含在合同总价中，不再另行计取。</w:t>
      </w:r>
      <w:bookmarkEnd w:id="30"/>
    </w:p>
    <w:p w14:paraId="29DC51C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10</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w:t>
      </w:r>
      <w:bookmarkStart w:id="31" w:name="_Hlk190872725"/>
      <w:r>
        <w:rPr>
          <w:rFonts w:hint="eastAsia" w:ascii="宋体" w:hAnsi="宋体" w:eastAsia="宋体" w:cs="宋体"/>
          <w:spacing w:val="0"/>
          <w:sz w:val="24"/>
          <w:szCs w:val="24"/>
        </w:rPr>
        <w:t>乙方在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期间，必须严格执行和遵守各项“安全生产操作规程”和甲方的安全生产管理的各项规定，接受甲方的督促、检查和指导。甲方有协助乙方搞好安全生产、防火管理以及督促检查的义务。</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过程中发现安全隐患乙方需要立即整改，对存在的隐患不及时整改的，</w:t>
      </w:r>
      <w:bookmarkStart w:id="32" w:name="_Hlk57275534"/>
      <w:r>
        <w:rPr>
          <w:rFonts w:hint="eastAsia" w:ascii="宋体" w:hAnsi="宋体" w:eastAsia="宋体" w:cs="宋体"/>
          <w:spacing w:val="0"/>
          <w:sz w:val="24"/>
          <w:szCs w:val="24"/>
        </w:rPr>
        <w:t>甲方有权按照合同第</w:t>
      </w:r>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条相关约定向乙方主张违约金，同时甲方有权要求乙方停工整改，直至安全隐患消除并达到甲方安全管理要求。因此造成的工期延误损失由乙方承担</w:t>
      </w:r>
      <w:bookmarkEnd w:id="32"/>
      <w:r>
        <w:rPr>
          <w:rFonts w:hint="eastAsia" w:ascii="宋体" w:hAnsi="宋体" w:eastAsia="宋体" w:cs="宋体"/>
          <w:spacing w:val="0"/>
          <w:sz w:val="24"/>
          <w:szCs w:val="24"/>
        </w:rPr>
        <w:t>对重大隐患拒不整改者甲方有权解除合同并保留进一步追究责任的权力。</w:t>
      </w:r>
    </w:p>
    <w:bookmarkEnd w:id="31"/>
    <w:p w14:paraId="726A8FD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乙方必须根据甲方的要求采取切实可行的措施并确保交通畅通和安全，确保各种管线安全运营，确保沿线居民出行方便，将</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给群众带来的干扰降至最低限度，否则由此造成的一切后果由乙方承担，并且甲方有权按照合同第</w:t>
      </w:r>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条相关约定向乙方主张违约金。</w:t>
      </w:r>
    </w:p>
    <w:p w14:paraId="03799C8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符合</w:t>
      </w:r>
      <w:r>
        <w:rPr>
          <w:rFonts w:hint="eastAsia" w:ascii="宋体" w:hAnsi="宋体" w:eastAsia="宋体" w:cs="宋体"/>
          <w:spacing w:val="0"/>
          <w:sz w:val="24"/>
          <w:szCs w:val="24"/>
          <w:lang w:eastAsia="zh-CN"/>
        </w:rPr>
        <w:t>海口市</w:t>
      </w:r>
      <w:r>
        <w:rPr>
          <w:rFonts w:hint="eastAsia" w:ascii="宋体" w:hAnsi="宋体" w:eastAsia="宋体" w:cs="宋体"/>
          <w:spacing w:val="0"/>
          <w:sz w:val="24"/>
          <w:szCs w:val="24"/>
        </w:rPr>
        <w:t>对</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场地文明</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和清洁卫生的有关要求，不得污染市政道路</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不得随意倾倒，一旦发现有污染市政道路、乱拉、乱倒和抛洒滴漏行为，甲方有权按照合同第</w:t>
      </w:r>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条相关约定向乙方主张违约金，同时因此而引发的行政处罚及其他后果均由乙方承担。</w:t>
      </w:r>
    </w:p>
    <w:p w14:paraId="1724EC8A">
      <w:pPr>
        <w:pStyle w:val="14"/>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zh-CN" w:bidi="zh-CN"/>
        </w:rPr>
      </w:pPr>
      <w:r>
        <w:rPr>
          <w:rFonts w:hint="eastAsia" w:ascii="宋体" w:hAnsi="宋体" w:eastAsia="宋体" w:cs="宋体"/>
          <w:b/>
          <w:bCs/>
          <w:spacing w:val="0"/>
          <w:kern w:val="2"/>
          <w:sz w:val="24"/>
          <w:szCs w:val="24"/>
          <w:lang w:val="en-US" w:eastAsia="zh-CN" w:bidi="ar-SA"/>
        </w:rPr>
        <w:t xml:space="preserve">10.5 </w:t>
      </w:r>
      <w:r>
        <w:rPr>
          <w:rFonts w:hint="eastAsia" w:ascii="宋体" w:hAnsi="宋体" w:eastAsia="宋体" w:cs="宋体"/>
          <w:spacing w:val="0"/>
          <w:sz w:val="24"/>
          <w:szCs w:val="24"/>
        </w:rPr>
        <w:t>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过程中所需的安全设备交通安全组织设施等均由乙方提供,乙方必须配备但不限于：标志标牌，反光膜；防风锥形筒。其中可能发生的安全设备和设施损耗由乙方自行承担。</w:t>
      </w:r>
    </w:p>
    <w:p w14:paraId="23A19287">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33" w:name="_Hlk57275598"/>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.6</w:t>
      </w:r>
      <w:r>
        <w:rPr>
          <w:rFonts w:hint="eastAsia" w:ascii="宋体" w:hAnsi="宋体" w:eastAsia="宋体" w:cs="宋体"/>
          <w:spacing w:val="0"/>
          <w:sz w:val="24"/>
          <w:szCs w:val="24"/>
        </w:rPr>
        <w:t xml:space="preserve"> 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过程中，乙方应按本合同规定，认真抓好安全教育，加强安全技术管理，保证工程现场作业安全（包括人员等安全）。由于乙方管理不善，或因乙方职工的过失，或因第三者原因造成的人身、设备、工程质量事故以及其他人为事故，从而造成的工期延误和经济损失的全部责任由乙方自负，甲方不承担任何责任。</w:t>
      </w:r>
      <w:bookmarkEnd w:id="33"/>
    </w:p>
    <w:p w14:paraId="2768074F">
      <w:pPr>
        <w:pStyle w:val="14"/>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34" w:name="_Hlk56959811"/>
      <w:r>
        <w:rPr>
          <w:rFonts w:hint="eastAsia" w:ascii="宋体" w:hAnsi="宋体" w:eastAsia="宋体" w:cs="宋体"/>
          <w:b/>
          <w:bCs/>
          <w:spacing w:val="0"/>
          <w:kern w:val="2"/>
          <w:sz w:val="24"/>
          <w:szCs w:val="24"/>
          <w:lang w:val="en-US" w:eastAsia="zh-CN" w:bidi="ar-SA"/>
        </w:rPr>
        <w:t>10.7</w:t>
      </w:r>
      <w:r>
        <w:rPr>
          <w:rFonts w:hint="eastAsia" w:ascii="宋体" w:hAnsi="宋体" w:eastAsia="宋体" w:cs="宋体"/>
          <w:spacing w:val="0"/>
          <w:sz w:val="24"/>
          <w:szCs w:val="24"/>
        </w:rPr>
        <w:t xml:space="preserve"> 乙方应遵守</w:t>
      </w:r>
      <w:r>
        <w:rPr>
          <w:rFonts w:hint="eastAsia" w:ascii="宋体" w:hAnsi="宋体" w:eastAsia="宋体" w:cs="宋体"/>
          <w:spacing w:val="0"/>
          <w:sz w:val="24"/>
          <w:szCs w:val="24"/>
          <w:lang w:val="en-US" w:eastAsia="zh-CN"/>
        </w:rPr>
        <w:t>城市道路养护作业</w:t>
      </w:r>
      <w:r>
        <w:rPr>
          <w:rFonts w:hint="eastAsia" w:ascii="宋体" w:hAnsi="宋体" w:eastAsia="宋体" w:cs="宋体"/>
          <w:spacing w:val="0"/>
          <w:sz w:val="24"/>
          <w:szCs w:val="24"/>
        </w:rPr>
        <w:t>要求要求及甲方的有关规定，加强管理，健全组织制度，编制完善的安全应急预案，确保作业人员和车辆行车的安全。安全员在作业现场须佩戴显著标记，并负责现场安全组织协调工作，并接受甲方对现场的询问和指导。乙方上路作业应办理各种规定手续，作业人员和车辆按要求设置安全标志，服从交警</w:t>
      </w:r>
      <w:r>
        <w:rPr>
          <w:rFonts w:hint="eastAsia" w:ascii="宋体" w:hAnsi="宋体" w:eastAsia="宋体" w:cs="宋体"/>
          <w:spacing w:val="0"/>
          <w:sz w:val="24"/>
          <w:szCs w:val="24"/>
          <w:lang w:val="en-US" w:eastAsia="zh-CN"/>
        </w:rPr>
        <w:t>等</w:t>
      </w:r>
      <w:r>
        <w:rPr>
          <w:rFonts w:hint="eastAsia" w:ascii="宋体" w:hAnsi="宋体" w:eastAsia="宋体" w:cs="宋体"/>
          <w:spacing w:val="0"/>
          <w:sz w:val="24"/>
          <w:szCs w:val="24"/>
        </w:rPr>
        <w:t>部门的管理。上路作业人员须穿着统一安全标志服在作业封闭区内作业，严禁随便穿越行车道；作业车辆应有显著标记，到达作业点后应停靠在作业封闭区域内。</w:t>
      </w:r>
      <w:bookmarkEnd w:id="34"/>
    </w:p>
    <w:p w14:paraId="5912B92E">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.8</w:t>
      </w:r>
      <w:r>
        <w:rPr>
          <w:rFonts w:hint="eastAsia" w:ascii="宋体" w:hAnsi="宋体" w:eastAsia="宋体" w:cs="宋体"/>
          <w:spacing w:val="0"/>
          <w:sz w:val="24"/>
          <w:szCs w:val="24"/>
        </w:rPr>
        <w:t xml:space="preserve"> 乙方从事高空作业的人员需持证上岗，具备相应的职业资质。作业人员必须身体健康良好，患有高血压、心脏病、严重贫血、癫痫病以及其他不适于登高作业的人员,禁止从事登高作业。</w:t>
      </w:r>
    </w:p>
    <w:p w14:paraId="1F6635A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.9</w:t>
      </w:r>
      <w:r>
        <w:rPr>
          <w:rFonts w:hint="eastAsia" w:ascii="宋体" w:hAnsi="宋体" w:eastAsia="宋体" w:cs="宋体"/>
          <w:spacing w:val="0"/>
          <w:sz w:val="24"/>
          <w:szCs w:val="24"/>
        </w:rPr>
        <w:t xml:space="preserve"> 作业人员必须正确穿戴防护用品、用具(工作服、安全帽、安全绳、安全鞋等)。高处作业应系好安全带，不得冒险作业。</w:t>
      </w:r>
    </w:p>
    <w:p w14:paraId="37F94047">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0</w:t>
      </w:r>
      <w:r>
        <w:rPr>
          <w:rFonts w:hint="eastAsia" w:ascii="宋体" w:hAnsi="宋体" w:eastAsia="宋体" w:cs="宋体"/>
          <w:b/>
          <w:bCs/>
          <w:spacing w:val="0"/>
          <w:sz w:val="24"/>
          <w:szCs w:val="24"/>
        </w:rPr>
        <w:t>.10</w:t>
      </w:r>
      <w:r>
        <w:rPr>
          <w:rFonts w:hint="eastAsia" w:ascii="宋体" w:hAnsi="宋体" w:eastAsia="宋体" w:cs="宋体"/>
          <w:spacing w:val="0"/>
          <w:sz w:val="24"/>
          <w:szCs w:val="24"/>
        </w:rPr>
        <w:t xml:space="preserve"> 高处作业严禁上下投掷工具、材料和杂物等，所用工具套(袋)内，有防止坠落的措施。在同一坠落平面上，一般不得进行上下交叉高处作业，如需进行交叉作业，中间应有隔离措施。因高处作业操作不当造成的人员伤亡和财产损失（包括乙方作业人员及第三人）由乙方承担。</w:t>
      </w:r>
    </w:p>
    <w:bookmarkEnd w:id="29"/>
    <w:p w14:paraId="16D86D79">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35" w:name="_Toc209513565"/>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rPr>
        <w:t>. 环境保护</w:t>
      </w:r>
      <w:bookmarkEnd w:id="35"/>
    </w:p>
    <w:p w14:paraId="11E0383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.1</w:t>
      </w:r>
      <w:r>
        <w:rPr>
          <w:rFonts w:hint="eastAsia" w:ascii="宋体" w:hAnsi="宋体" w:eastAsia="宋体" w:cs="宋体"/>
          <w:spacing w:val="0"/>
          <w:sz w:val="24"/>
          <w:szCs w:val="24"/>
        </w:rPr>
        <w:t xml:space="preserve"> 乙方在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过程中，应遵守有关环境保护的法律，履行合同约定的环境保护义务，并对违反法律和合同约定义务所造成的环境破坏、人身伤害和财产损失负责。</w:t>
      </w:r>
    </w:p>
    <w:p w14:paraId="41C0B07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 xml:space="preserve">.2 </w:t>
      </w:r>
      <w:r>
        <w:rPr>
          <w:rFonts w:hint="eastAsia" w:ascii="宋体" w:hAnsi="宋体" w:eastAsia="宋体" w:cs="宋体"/>
          <w:spacing w:val="0"/>
          <w:sz w:val="24"/>
          <w:szCs w:val="24"/>
        </w:rPr>
        <w:t>乙方应按照批准的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环保措施计划有序地堆放和处理</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废弃物，避免对环境造成破坏。因乙方任意堆放或弃置</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废弃物造成妨碍公共交通、影响城镇居民生活、降低河流行洪能力、危及居民安全、破坏周边环境，或者影响其他乙方</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等后果的，乙方应承担责任。</w:t>
      </w:r>
    </w:p>
    <w:p w14:paraId="075AFE2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乙方应按合同约定，加强对噪声、粉尘、废气、废水和废油的控制，努力降低噪声，控制粉尘和废气浓度，做好废水和废油的治理和排放。</w:t>
      </w:r>
    </w:p>
    <w:p w14:paraId="5FE7822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 xml:space="preserve">.4 </w:t>
      </w:r>
      <w:r>
        <w:rPr>
          <w:rFonts w:hint="eastAsia" w:ascii="宋体" w:hAnsi="宋体" w:eastAsia="宋体" w:cs="宋体"/>
          <w:spacing w:val="0"/>
          <w:sz w:val="24"/>
          <w:szCs w:val="24"/>
        </w:rPr>
        <w:t>乙方应切实执行技术规范中有关环境保护方面的条款和规定。对于来自检测设备和运输车辆的检测噪声，为保护检测人员的健康，应遵守《中华人民共和国环境噪声污染防治法》并依据《工业企业噪声卫生标准》合理安排工作人员作业时间，减少接触高噪声的时间，或间歇安排高噪声的工作。对距噪声源较近的检测人员，除采取使用防护耳塞或头盔等有效措施外，还应当缩短其劳动时间。同时，要注意对设备的经常性保养，尽量使其噪声降低到最低水平。为保护检测现场附近居民的夜间休息，对距离居民区150m以内的检测现场，检测时间应加以控制。</w:t>
      </w:r>
    </w:p>
    <w:p w14:paraId="78CE6CE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 xml:space="preserve">.5 </w:t>
      </w:r>
      <w:r>
        <w:rPr>
          <w:rFonts w:hint="eastAsia" w:ascii="宋体" w:hAnsi="宋体" w:eastAsia="宋体" w:cs="宋体"/>
          <w:spacing w:val="0"/>
          <w:sz w:val="24"/>
          <w:szCs w:val="24"/>
        </w:rPr>
        <w:t>在整个检测过程中对乙方采取的环境保护措施，甲方有权监督，并向乙方提出整改要求。如果由于乙方未能对其负责的上述事项采取各种必要的措施而导致或发生与此有关的人身伤亡、罚款、索赔、损失补偿、诉讼费用及其他一切责任应由乙方负责。</w:t>
      </w:r>
    </w:p>
    <w:p w14:paraId="3225B09B">
      <w:pPr>
        <w:pageBreakBefore w:val="0"/>
        <w:kinsoku/>
        <w:wordWrap/>
        <w:overflowPunct/>
        <w:topLinePunct w:val="0"/>
        <w:bidi w:val="0"/>
        <w:spacing w:line="360" w:lineRule="auto"/>
        <w:ind w:firstLine="482"/>
        <w:textAlignment w:val="auto"/>
        <w:rPr>
          <w:rFonts w:hint="eastAsia" w:ascii="宋体" w:hAnsi="宋体" w:eastAsia="宋体" w:cs="宋体"/>
          <w:b w:val="0"/>
          <w:bCs w:val="0"/>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 xml:space="preserve">.6 </w:t>
      </w:r>
      <w:r>
        <w:rPr>
          <w:rFonts w:hint="eastAsia" w:ascii="宋体" w:hAnsi="宋体" w:eastAsia="宋体" w:cs="宋体"/>
          <w:spacing w:val="0"/>
          <w:sz w:val="24"/>
          <w:szCs w:val="24"/>
        </w:rPr>
        <w:t>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期间，乙方应随时保持现场整洁，</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设备和材料、工程设备应整齐妥善存放和储存，废料与垃圾及不再需要的临时设施应及时从现场清除、拆除并运走。</w:t>
      </w:r>
    </w:p>
    <w:p w14:paraId="6F5E8153">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.7</w:t>
      </w:r>
      <w:r>
        <w:rPr>
          <w:rFonts w:hint="eastAsia" w:ascii="宋体" w:hAnsi="宋体" w:eastAsia="宋体" w:cs="宋体"/>
          <w:spacing w:val="0"/>
          <w:sz w:val="24"/>
          <w:szCs w:val="24"/>
        </w:rPr>
        <w:t xml:space="preserve"> 本项目废弃材料运输及处置，必须符合国家、省、市、区、行业主管部门相关环境保护的规定要求，由此引发的一切事故及对甲方造成的损失，均由乙方承担，具体按</w:t>
      </w:r>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条相关条款执行。</w:t>
      </w:r>
    </w:p>
    <w:p w14:paraId="70BACAD2">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36" w:name="_Toc209513566"/>
      <w:bookmarkStart w:id="37" w:name="_Toc44968006"/>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 事故处理</w:t>
      </w:r>
      <w:bookmarkEnd w:id="36"/>
      <w:bookmarkEnd w:id="37"/>
    </w:p>
    <w:p w14:paraId="6826BC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工程</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过程中发生事故的，乙方应立即组织人员和设备进行紧急抢救和抢修，减少人员伤亡和财产损失，防止事故扩大，并保护事故现场。需要移动现场物品时，应作出标记和书面记录，妥善保管有关证据。乙方应按国家有关规定，及时如实地向甲方及有关部门报告事故发生的情况，以及正在采取的紧急措施等。</w:t>
      </w:r>
    </w:p>
    <w:p w14:paraId="04A4521D">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38" w:name="_Toc44968034"/>
      <w:bookmarkStart w:id="39" w:name="_Toc184635112"/>
      <w:bookmarkStart w:id="40" w:name="_Toc209513567"/>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．变更</w:t>
      </w:r>
      <w:bookmarkEnd w:id="38"/>
      <w:bookmarkEnd w:id="39"/>
      <w:bookmarkEnd w:id="40"/>
      <w:bookmarkStart w:id="41" w:name="_Hlk45711315"/>
    </w:p>
    <w:p w14:paraId="49ABDBE5">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如发生需要对工作内容进行变更的，按此执行：</w:t>
      </w:r>
      <w:bookmarkEnd w:id="41"/>
    </w:p>
    <w:p w14:paraId="5671F76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.1</w:t>
      </w:r>
      <w:r>
        <w:rPr>
          <w:rFonts w:hint="eastAsia" w:ascii="宋体" w:hAnsi="宋体" w:eastAsia="宋体" w:cs="宋体"/>
          <w:spacing w:val="0"/>
          <w:sz w:val="24"/>
          <w:szCs w:val="24"/>
        </w:rPr>
        <w:t xml:space="preserve"> 变更的范围和内容</w:t>
      </w:r>
    </w:p>
    <w:p w14:paraId="036EB195">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在履行合同中发生以下情形之一，</w:t>
      </w:r>
      <w:r>
        <w:rPr>
          <w:rFonts w:hint="eastAsia" w:ascii="宋体" w:hAnsi="宋体" w:eastAsia="宋体" w:cs="宋体"/>
          <w:spacing w:val="0"/>
          <w:sz w:val="24"/>
          <w:szCs w:val="24"/>
          <w:lang w:eastAsia="zh-CN"/>
        </w:rPr>
        <w:t>甲方</w:t>
      </w:r>
      <w:r>
        <w:rPr>
          <w:rFonts w:hint="eastAsia" w:ascii="宋体" w:hAnsi="宋体" w:eastAsia="宋体" w:cs="宋体"/>
          <w:spacing w:val="0"/>
          <w:sz w:val="24"/>
          <w:szCs w:val="24"/>
        </w:rPr>
        <w:t>认为需要进行变更的，应按照本条规定进行变更。</w:t>
      </w:r>
    </w:p>
    <w:p w14:paraId="4CB5891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（1）因特殊的技术标准、工期等原因，认为乙方难以完成，甲方取消合同中任何一项工作；</w:t>
      </w:r>
    </w:p>
    <w:p w14:paraId="7A083038">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（2）改变合同中任何一项工作的质量或其他特性；</w:t>
      </w:r>
    </w:p>
    <w:p w14:paraId="6DBB1FA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（3）为完成工程需要追加的额外工作；</w:t>
      </w:r>
    </w:p>
    <w:p w14:paraId="144736F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w:t>
      </w:r>
      <w:r>
        <w:rPr>
          <w:rFonts w:hint="eastAsia" w:ascii="宋体" w:hAnsi="宋体" w:eastAsia="宋体" w:cs="宋体"/>
          <w:spacing w:val="0"/>
          <w:sz w:val="24"/>
          <w:szCs w:val="24"/>
          <w:lang w:eastAsia="zh-CN"/>
        </w:rPr>
        <w:t>甲方</w:t>
      </w:r>
      <w:r>
        <w:rPr>
          <w:rFonts w:hint="eastAsia" w:ascii="宋体" w:hAnsi="宋体" w:eastAsia="宋体" w:cs="宋体"/>
          <w:spacing w:val="0"/>
          <w:sz w:val="24"/>
          <w:szCs w:val="24"/>
        </w:rPr>
        <w:t>其他变更要求。</w:t>
      </w:r>
      <w:bookmarkStart w:id="42" w:name="_Toc44968036"/>
    </w:p>
    <w:p w14:paraId="5D29859F">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w:t>
      </w:r>
      <w:bookmarkStart w:id="43" w:name="_Hlk42175206"/>
      <w:r>
        <w:rPr>
          <w:rFonts w:hint="eastAsia" w:ascii="宋体" w:hAnsi="宋体" w:eastAsia="宋体" w:cs="宋体"/>
          <w:spacing w:val="0"/>
          <w:sz w:val="24"/>
          <w:szCs w:val="24"/>
        </w:rPr>
        <w:t>变更</w:t>
      </w:r>
      <w:bookmarkEnd w:id="43"/>
      <w:r>
        <w:rPr>
          <w:rFonts w:hint="eastAsia" w:ascii="宋体" w:hAnsi="宋体" w:eastAsia="宋体" w:cs="宋体"/>
          <w:spacing w:val="0"/>
          <w:sz w:val="24"/>
          <w:szCs w:val="24"/>
        </w:rPr>
        <w:t>权</w:t>
      </w:r>
      <w:bookmarkEnd w:id="42"/>
    </w:p>
    <w:p w14:paraId="437D9B71">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在履行合同过程中，甲方可按第</w:t>
      </w:r>
      <w:r>
        <w:rPr>
          <w:rFonts w:hint="eastAsia" w:ascii="宋体" w:hAnsi="宋体" w:eastAsia="宋体" w:cs="宋体"/>
          <w:spacing w:val="0"/>
          <w:sz w:val="24"/>
          <w:szCs w:val="24"/>
          <w:u w:val="single"/>
        </w:rPr>
        <w:t>1</w:t>
      </w:r>
      <w:r>
        <w:rPr>
          <w:rFonts w:hint="eastAsia" w:ascii="宋体" w:hAnsi="宋体" w:eastAsia="宋体" w:cs="宋体"/>
          <w:spacing w:val="0"/>
          <w:sz w:val="24"/>
          <w:szCs w:val="24"/>
          <w:u w:val="single"/>
          <w:lang w:val="en-US" w:eastAsia="zh-CN"/>
        </w:rPr>
        <w:t>3</w:t>
      </w:r>
      <w:r>
        <w:rPr>
          <w:rFonts w:hint="eastAsia" w:ascii="宋体" w:hAnsi="宋体" w:eastAsia="宋体" w:cs="宋体"/>
          <w:spacing w:val="0"/>
          <w:sz w:val="24"/>
          <w:szCs w:val="24"/>
          <w:u w:val="single"/>
        </w:rPr>
        <w:t xml:space="preserve">.3 </w:t>
      </w:r>
      <w:r>
        <w:rPr>
          <w:rFonts w:hint="eastAsia" w:ascii="宋体" w:hAnsi="宋体" w:eastAsia="宋体" w:cs="宋体"/>
          <w:spacing w:val="0"/>
          <w:sz w:val="24"/>
          <w:szCs w:val="24"/>
        </w:rPr>
        <w:t>款约定的变更程序向乙方作出变更指示，乙方应遵照执行。没有甲方的变更指示，乙方不得擅自变更。</w:t>
      </w:r>
      <w:bookmarkStart w:id="44" w:name="_Toc44968037"/>
    </w:p>
    <w:p w14:paraId="2BCD9D5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变更程序</w:t>
      </w:r>
      <w:bookmarkEnd w:id="44"/>
    </w:p>
    <w:p w14:paraId="73626FA3">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.3.1</w:t>
      </w:r>
      <w:r>
        <w:rPr>
          <w:rFonts w:hint="eastAsia" w:ascii="宋体" w:hAnsi="宋体" w:eastAsia="宋体" w:cs="宋体"/>
          <w:spacing w:val="0"/>
          <w:sz w:val="24"/>
          <w:szCs w:val="24"/>
        </w:rPr>
        <w:t xml:space="preserve"> 变更的提出</w:t>
      </w:r>
    </w:p>
    <w:p w14:paraId="68C83319">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在合同履行过程中，可能发生第</w:t>
      </w:r>
      <w:r>
        <w:rPr>
          <w:rFonts w:hint="eastAsia" w:ascii="宋体" w:hAnsi="宋体" w:eastAsia="宋体" w:cs="宋体"/>
          <w:spacing w:val="0"/>
          <w:sz w:val="24"/>
          <w:szCs w:val="24"/>
          <w:u w:val="single"/>
        </w:rPr>
        <w:t>1</w:t>
      </w:r>
      <w:r>
        <w:rPr>
          <w:rFonts w:hint="eastAsia" w:ascii="宋体" w:hAnsi="宋体" w:eastAsia="宋体" w:cs="宋体"/>
          <w:spacing w:val="0"/>
          <w:sz w:val="24"/>
          <w:szCs w:val="24"/>
          <w:u w:val="single"/>
          <w:lang w:val="en-US" w:eastAsia="zh-CN"/>
        </w:rPr>
        <w:t>3</w:t>
      </w:r>
      <w:r>
        <w:rPr>
          <w:rFonts w:hint="eastAsia" w:ascii="宋体" w:hAnsi="宋体" w:eastAsia="宋体" w:cs="宋体"/>
          <w:spacing w:val="0"/>
          <w:sz w:val="24"/>
          <w:szCs w:val="24"/>
          <w:u w:val="single"/>
        </w:rPr>
        <w:t xml:space="preserve">.1 </w:t>
      </w:r>
      <w:r>
        <w:rPr>
          <w:rFonts w:hint="eastAsia" w:ascii="宋体" w:hAnsi="宋体" w:eastAsia="宋体" w:cs="宋体"/>
          <w:spacing w:val="0"/>
          <w:sz w:val="24"/>
          <w:szCs w:val="24"/>
        </w:rPr>
        <w:t>款约定情形的，甲方可向乙方发出变更意向书。变更意向书应说明变更的具体内容和甲方对变更的时间要求，并附必要的图纸和相关资料。变更意向书应要求乙方提交包括拟实施变更工作的计划、措施和</w:t>
      </w:r>
      <w:r>
        <w:rPr>
          <w:rFonts w:hint="eastAsia" w:ascii="宋体" w:hAnsi="宋体" w:eastAsia="宋体" w:cs="宋体"/>
          <w:spacing w:val="0"/>
          <w:sz w:val="24"/>
          <w:szCs w:val="24"/>
          <w:lang w:val="en-US" w:eastAsia="zh-CN"/>
        </w:rPr>
        <w:t>完工</w:t>
      </w:r>
      <w:r>
        <w:rPr>
          <w:rFonts w:hint="eastAsia" w:ascii="宋体" w:hAnsi="宋体" w:eastAsia="宋体" w:cs="宋体"/>
          <w:spacing w:val="0"/>
          <w:sz w:val="24"/>
          <w:szCs w:val="24"/>
        </w:rPr>
        <w:t>时间等内容的实施方案。甲方同意乙方根据变更意向书要求提交的变更实施方案的，由甲方按第</w:t>
      </w:r>
      <w:r>
        <w:rPr>
          <w:rFonts w:hint="eastAsia" w:ascii="宋体" w:hAnsi="宋体" w:eastAsia="宋体" w:cs="宋体"/>
          <w:spacing w:val="0"/>
          <w:sz w:val="24"/>
          <w:szCs w:val="24"/>
          <w:u w:val="single"/>
        </w:rPr>
        <w:t>1</w:t>
      </w:r>
      <w:r>
        <w:rPr>
          <w:rFonts w:hint="eastAsia" w:ascii="宋体" w:hAnsi="宋体" w:eastAsia="宋体" w:cs="宋体"/>
          <w:spacing w:val="0"/>
          <w:sz w:val="24"/>
          <w:szCs w:val="24"/>
          <w:u w:val="single"/>
          <w:lang w:val="en-US" w:eastAsia="zh-CN"/>
        </w:rPr>
        <w:t>3</w:t>
      </w:r>
      <w:r>
        <w:rPr>
          <w:rFonts w:hint="eastAsia" w:ascii="宋体" w:hAnsi="宋体" w:eastAsia="宋体" w:cs="宋体"/>
          <w:spacing w:val="0"/>
          <w:sz w:val="24"/>
          <w:szCs w:val="24"/>
          <w:u w:val="single"/>
        </w:rPr>
        <w:t xml:space="preserve">.3.3 </w:t>
      </w:r>
      <w:r>
        <w:rPr>
          <w:rFonts w:hint="eastAsia" w:ascii="宋体" w:hAnsi="宋体" w:eastAsia="宋体" w:cs="宋体"/>
          <w:spacing w:val="0"/>
          <w:sz w:val="24"/>
          <w:szCs w:val="24"/>
        </w:rPr>
        <w:t>项约定发出变更指示。</w:t>
      </w:r>
    </w:p>
    <w:p w14:paraId="0D903B96">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若乙方收到甲方的变更意向书后认为难以实施此项变更，应立即通知甲方，说明原因并附详细依据。甲方与乙方协商后确定撤销、改变或不改变原变更意向书。</w:t>
      </w:r>
    </w:p>
    <w:p w14:paraId="1B88E4A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.3.2</w:t>
      </w:r>
      <w:r>
        <w:rPr>
          <w:rFonts w:hint="eastAsia" w:ascii="宋体" w:hAnsi="宋体" w:eastAsia="宋体" w:cs="宋体"/>
          <w:spacing w:val="0"/>
          <w:sz w:val="24"/>
          <w:szCs w:val="24"/>
        </w:rPr>
        <w:t xml:space="preserve"> 变更估价</w:t>
      </w:r>
    </w:p>
    <w:p w14:paraId="2174F0B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除另有约定外，乙方应在收到变更指示或变更意向书后的</w:t>
      </w:r>
      <w:r>
        <w:rPr>
          <w:rFonts w:hint="eastAsia" w:ascii="宋体" w:hAnsi="宋体" w:eastAsia="宋体" w:cs="宋体"/>
          <w:spacing w:val="0"/>
          <w:sz w:val="24"/>
          <w:szCs w:val="24"/>
          <w:u w:val="single"/>
        </w:rPr>
        <w:t>14天内</w:t>
      </w:r>
      <w:r>
        <w:rPr>
          <w:rFonts w:hint="eastAsia" w:ascii="宋体" w:hAnsi="宋体" w:eastAsia="宋体" w:cs="宋体"/>
          <w:spacing w:val="0"/>
          <w:sz w:val="24"/>
          <w:szCs w:val="24"/>
        </w:rPr>
        <w:t>，向甲方提交变更报价书，报价内容应根据第</w:t>
      </w:r>
      <w:r>
        <w:rPr>
          <w:rFonts w:hint="eastAsia" w:ascii="宋体" w:hAnsi="宋体" w:eastAsia="宋体" w:cs="宋体"/>
          <w:spacing w:val="0"/>
          <w:sz w:val="24"/>
          <w:szCs w:val="24"/>
          <w:u w:val="single"/>
        </w:rPr>
        <w:t>1</w:t>
      </w:r>
      <w:r>
        <w:rPr>
          <w:rFonts w:hint="eastAsia" w:ascii="宋体" w:hAnsi="宋体" w:eastAsia="宋体" w:cs="宋体"/>
          <w:spacing w:val="0"/>
          <w:sz w:val="24"/>
          <w:szCs w:val="24"/>
          <w:u w:val="single"/>
          <w:lang w:val="en-US" w:eastAsia="zh-CN"/>
        </w:rPr>
        <w:t>3</w:t>
      </w:r>
      <w:r>
        <w:rPr>
          <w:rFonts w:hint="eastAsia" w:ascii="宋体" w:hAnsi="宋体" w:eastAsia="宋体" w:cs="宋体"/>
          <w:spacing w:val="0"/>
          <w:sz w:val="24"/>
          <w:szCs w:val="24"/>
          <w:u w:val="single"/>
        </w:rPr>
        <w:t xml:space="preserve">.4 </w:t>
      </w:r>
      <w:r>
        <w:rPr>
          <w:rFonts w:hint="eastAsia" w:ascii="宋体" w:hAnsi="宋体" w:eastAsia="宋体" w:cs="宋体"/>
          <w:spacing w:val="0"/>
          <w:sz w:val="24"/>
          <w:szCs w:val="24"/>
        </w:rPr>
        <w:t>款约定的估价原则，详细开列变更工作的价格组成及其依据，并附必要的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说明。</w:t>
      </w:r>
    </w:p>
    <w:p w14:paraId="11A3B43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变更工作影响工期的，乙方应提出调整工期的具体细节。甲方认为有必要时，可要求乙方提交要求提前或延长工期的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进度计划及相应</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措施等详细资料。</w:t>
      </w:r>
    </w:p>
    <w:p w14:paraId="6A508F77">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除另有约定外，甲方收到乙方变更报价书后的</w:t>
      </w:r>
      <w:r>
        <w:rPr>
          <w:rFonts w:hint="eastAsia" w:ascii="宋体" w:hAnsi="宋体" w:eastAsia="宋体" w:cs="宋体"/>
          <w:spacing w:val="0"/>
          <w:sz w:val="24"/>
          <w:szCs w:val="24"/>
          <w:u w:val="single"/>
        </w:rPr>
        <w:t>14天内</w:t>
      </w:r>
      <w:r>
        <w:rPr>
          <w:rFonts w:hint="eastAsia" w:ascii="宋体" w:hAnsi="宋体" w:eastAsia="宋体" w:cs="宋体"/>
          <w:spacing w:val="0"/>
          <w:sz w:val="24"/>
          <w:szCs w:val="24"/>
        </w:rPr>
        <w:t>，根据第</w:t>
      </w:r>
      <w:r>
        <w:rPr>
          <w:rFonts w:hint="eastAsia" w:ascii="宋体" w:hAnsi="宋体" w:eastAsia="宋体" w:cs="宋体"/>
          <w:spacing w:val="0"/>
          <w:sz w:val="24"/>
          <w:szCs w:val="24"/>
          <w:u w:val="single"/>
        </w:rPr>
        <w:t>1</w:t>
      </w:r>
      <w:r>
        <w:rPr>
          <w:rFonts w:hint="eastAsia" w:ascii="宋体" w:hAnsi="宋体" w:eastAsia="宋体" w:cs="宋体"/>
          <w:spacing w:val="0"/>
          <w:sz w:val="24"/>
          <w:szCs w:val="24"/>
          <w:u w:val="single"/>
          <w:lang w:val="en-US" w:eastAsia="zh-CN"/>
        </w:rPr>
        <w:t>3</w:t>
      </w:r>
      <w:r>
        <w:rPr>
          <w:rFonts w:hint="eastAsia" w:ascii="宋体" w:hAnsi="宋体" w:eastAsia="宋体" w:cs="宋体"/>
          <w:spacing w:val="0"/>
          <w:sz w:val="24"/>
          <w:szCs w:val="24"/>
          <w:u w:val="single"/>
        </w:rPr>
        <w:t xml:space="preserve">.4 </w:t>
      </w:r>
      <w:r>
        <w:rPr>
          <w:rFonts w:hint="eastAsia" w:ascii="宋体" w:hAnsi="宋体" w:eastAsia="宋体" w:cs="宋体"/>
          <w:spacing w:val="0"/>
          <w:sz w:val="24"/>
          <w:szCs w:val="24"/>
        </w:rPr>
        <w:t>款约定的估价原则，商定或确定变更价格。</w:t>
      </w:r>
    </w:p>
    <w:p w14:paraId="5A5FE38D">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.3.3</w:t>
      </w:r>
      <w:r>
        <w:rPr>
          <w:rFonts w:hint="eastAsia" w:ascii="宋体" w:hAnsi="宋体" w:eastAsia="宋体" w:cs="宋体"/>
          <w:spacing w:val="0"/>
          <w:sz w:val="24"/>
          <w:szCs w:val="24"/>
        </w:rPr>
        <w:t xml:space="preserve"> 变更指示</w:t>
      </w:r>
    </w:p>
    <w:p w14:paraId="62785E4E">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变更指示只能由甲方发出。</w:t>
      </w:r>
    </w:p>
    <w:p w14:paraId="1CF850A0">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变更指示应说明变更的目的、范围、变更内容以及变更的工程量及其进度和技术要求，并附有关文件。乙方收到变更指示后，应按变更指示进行变更工作。</w:t>
      </w:r>
    </w:p>
    <w:p w14:paraId="7466415E">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.3.4</w:t>
      </w:r>
      <w:r>
        <w:rPr>
          <w:rFonts w:hint="eastAsia" w:ascii="宋体" w:hAnsi="宋体" w:eastAsia="宋体" w:cs="宋体"/>
          <w:spacing w:val="0"/>
          <w:sz w:val="24"/>
          <w:szCs w:val="24"/>
        </w:rPr>
        <w:t xml:space="preserve"> 本合同约定本项目变更程序还应遵守甲方公司相关管理制度，按甲方相关决策权限、审批流程执行；1</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.3.1条款、1</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.3.2条款、1</w:t>
      </w:r>
      <w:r>
        <w:rPr>
          <w:rFonts w:hint="eastAsia" w:ascii="宋体" w:hAnsi="宋体" w:eastAsia="宋体" w:cs="宋体"/>
          <w:spacing w:val="0"/>
          <w:sz w:val="24"/>
          <w:szCs w:val="24"/>
          <w:lang w:val="en-US" w:eastAsia="zh-CN"/>
        </w:rPr>
        <w:t>3</w:t>
      </w:r>
      <w:r>
        <w:rPr>
          <w:rFonts w:hint="eastAsia" w:ascii="宋体" w:hAnsi="宋体" w:eastAsia="宋体" w:cs="宋体"/>
          <w:spacing w:val="0"/>
          <w:sz w:val="24"/>
          <w:szCs w:val="24"/>
        </w:rPr>
        <w:t>.3.3条款与本款约定不符时，按本款约定执行。</w:t>
      </w:r>
      <w:bookmarkStart w:id="45" w:name="_Toc44968038"/>
    </w:p>
    <w:p w14:paraId="58C0FF2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变更的估价原则</w:t>
      </w:r>
      <w:bookmarkEnd w:id="45"/>
    </w:p>
    <w:p w14:paraId="62B2D74E">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除另有约定外，因变更引起的价格调整按照本款约定处理。</w:t>
      </w:r>
    </w:p>
    <w:p w14:paraId="41517BC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.4.1</w:t>
      </w:r>
      <w:r>
        <w:rPr>
          <w:rFonts w:hint="eastAsia" w:ascii="宋体" w:hAnsi="宋体" w:eastAsia="宋体" w:cs="宋体"/>
          <w:spacing w:val="0"/>
          <w:sz w:val="24"/>
          <w:szCs w:val="24"/>
        </w:rPr>
        <w:t xml:space="preserve"> 如果取消某项工作，则该项工作的总额价不予支付。</w:t>
      </w:r>
    </w:p>
    <w:p w14:paraId="219E2B03">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.4.2</w:t>
      </w:r>
      <w:r>
        <w:rPr>
          <w:rFonts w:hint="eastAsia" w:ascii="宋体" w:hAnsi="宋体" w:eastAsia="宋体" w:cs="宋体"/>
          <w:spacing w:val="0"/>
          <w:sz w:val="24"/>
          <w:szCs w:val="24"/>
        </w:rPr>
        <w:t xml:space="preserve"> 中标价工程量清单中有适用于变更工作的子目的，采用该子目的单价。</w:t>
      </w:r>
    </w:p>
    <w:p w14:paraId="74C67E93">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.4.3</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lang w:val="en-US" w:eastAsia="zh-CN"/>
        </w:rPr>
        <w:t>中标价</w:t>
      </w:r>
      <w:r>
        <w:rPr>
          <w:rFonts w:hint="eastAsia" w:ascii="宋体" w:hAnsi="宋体" w:eastAsia="宋体" w:cs="宋体"/>
          <w:spacing w:val="0"/>
          <w:sz w:val="24"/>
          <w:szCs w:val="24"/>
        </w:rPr>
        <w:t>工程量清单中无适用于变更工作的子目，但有类似子目的，可在合理范围内参照类似子目的单价商定或确定变更工作的单价。</w:t>
      </w:r>
    </w:p>
    <w:p w14:paraId="07101FC8">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.4.4</w:t>
      </w:r>
      <w:r>
        <w:rPr>
          <w:rFonts w:hint="eastAsia" w:ascii="宋体" w:hAnsi="宋体" w:eastAsia="宋体" w:cs="宋体"/>
          <w:spacing w:val="0"/>
          <w:sz w:val="24"/>
          <w:szCs w:val="24"/>
        </w:rPr>
        <w:t xml:space="preserve"> 中标价工程量清单中无适用或类似子目的单价，</w:t>
      </w:r>
      <w:r>
        <w:rPr>
          <w:rFonts w:hint="eastAsia" w:ascii="宋体" w:hAnsi="宋体" w:eastAsia="宋体" w:cs="宋体"/>
          <w:spacing w:val="0"/>
          <w:sz w:val="24"/>
          <w:szCs w:val="24"/>
          <w:lang w:val="en-US" w:eastAsia="zh-CN"/>
        </w:rPr>
        <w:t>由乙方</w:t>
      </w:r>
      <w:r>
        <w:rPr>
          <w:rFonts w:hint="eastAsia" w:ascii="宋体" w:hAnsi="宋体" w:eastAsia="宋体" w:cs="宋体"/>
          <w:spacing w:val="0"/>
          <w:sz w:val="24"/>
          <w:szCs w:val="24"/>
        </w:rPr>
        <w:t>根据合同双方共同确认的市场价格提出变更工程项目的单价，报甲方审核确认后方可实施。</w:t>
      </w:r>
    </w:p>
    <w:p w14:paraId="49B9C7DD">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 xml:space="preserve">.4.5 </w:t>
      </w:r>
      <w:r>
        <w:rPr>
          <w:rFonts w:hint="eastAsia" w:ascii="宋体" w:hAnsi="宋体" w:eastAsia="宋体" w:cs="宋体"/>
          <w:spacing w:val="0"/>
          <w:sz w:val="24"/>
          <w:szCs w:val="24"/>
        </w:rPr>
        <w:t>如果本工程的变更指示是因乙方过错、乙方违反合同或乙方责任造成的，则这种违约引起的任何额外费用应由乙方承担。</w:t>
      </w:r>
      <w:bookmarkStart w:id="46" w:name="_Toc44968039"/>
    </w:p>
    <w:bookmarkEnd w:id="46"/>
    <w:p w14:paraId="2EEFAF9C">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47" w:name="_Toc531596751"/>
      <w:bookmarkStart w:id="48" w:name="_Toc209513568"/>
      <w:bookmarkStart w:id="49" w:name="_Toc451502979"/>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w:t>
      </w:r>
      <w:bookmarkEnd w:id="47"/>
      <w:r>
        <w:rPr>
          <w:rFonts w:hint="eastAsia" w:ascii="宋体" w:hAnsi="宋体" w:eastAsia="宋体" w:cs="宋体"/>
          <w:spacing w:val="0"/>
          <w:sz w:val="24"/>
          <w:szCs w:val="24"/>
        </w:rPr>
        <w:t xml:space="preserve"> 计量与支付</w:t>
      </w:r>
      <w:bookmarkEnd w:id="48"/>
    </w:p>
    <w:p w14:paraId="6E8D1BC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 xml:space="preserve">.1 </w:t>
      </w:r>
      <w:r>
        <w:rPr>
          <w:rFonts w:hint="eastAsia" w:ascii="宋体" w:hAnsi="宋体" w:eastAsia="宋体" w:cs="宋体"/>
          <w:spacing w:val="0"/>
          <w:sz w:val="24"/>
          <w:szCs w:val="24"/>
        </w:rPr>
        <w:t>计量</w:t>
      </w:r>
    </w:p>
    <w:p w14:paraId="145006BF">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 xml:space="preserve">.1.1 </w:t>
      </w:r>
      <w:r>
        <w:rPr>
          <w:rFonts w:hint="eastAsia" w:ascii="宋体" w:hAnsi="宋体" w:eastAsia="宋体" w:cs="宋体"/>
          <w:spacing w:val="0"/>
          <w:sz w:val="24"/>
          <w:szCs w:val="24"/>
        </w:rPr>
        <w:t>计量单位</w:t>
      </w:r>
    </w:p>
    <w:p w14:paraId="35322136">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计量采用国家法定的计量单位。</w:t>
      </w:r>
    </w:p>
    <w:p w14:paraId="2FA05CAB">
      <w:pPr>
        <w:pageBreakBefore w:val="0"/>
        <w:kinsoku/>
        <w:wordWrap/>
        <w:overflowPunct/>
        <w:topLinePunct w:val="0"/>
        <w:bidi w:val="0"/>
        <w:spacing w:line="360" w:lineRule="auto"/>
        <w:ind w:firstLine="482"/>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 xml:space="preserve">.1.2 </w:t>
      </w:r>
      <w:r>
        <w:rPr>
          <w:rFonts w:hint="eastAsia" w:ascii="宋体" w:hAnsi="宋体" w:eastAsia="宋体" w:cs="宋体"/>
          <w:spacing w:val="0"/>
          <w:sz w:val="24"/>
          <w:szCs w:val="24"/>
        </w:rPr>
        <w:t>计量方法</w:t>
      </w:r>
    </w:p>
    <w:p w14:paraId="700EF31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除另有约定，工程的计量应以净值为准。工程量清单中各个子目的具体计量方法按本合同文件工程量清单计量规则中的规定执行。</w:t>
      </w:r>
    </w:p>
    <w:bookmarkEnd w:id="49"/>
    <w:p w14:paraId="06582DD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50" w:name="OLE_LINK7"/>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 xml:space="preserve">.2 </w:t>
      </w:r>
      <w:r>
        <w:rPr>
          <w:rFonts w:hint="eastAsia" w:ascii="宋体" w:hAnsi="宋体" w:eastAsia="宋体" w:cs="宋体"/>
          <w:spacing w:val="0"/>
          <w:sz w:val="24"/>
          <w:szCs w:val="24"/>
        </w:rPr>
        <w:t>工程款支付</w:t>
      </w:r>
    </w:p>
    <w:p w14:paraId="1029AC1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 xml:space="preserve">.2.1 </w:t>
      </w:r>
      <w:r>
        <w:rPr>
          <w:rFonts w:hint="eastAsia" w:ascii="宋体" w:hAnsi="宋体" w:eastAsia="宋体" w:cs="宋体"/>
          <w:spacing w:val="0"/>
          <w:sz w:val="24"/>
          <w:szCs w:val="24"/>
        </w:rPr>
        <w:t>预付款支付方式：</w:t>
      </w:r>
    </w:p>
    <w:p w14:paraId="583BDFA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.2.1.1 本工程预付款：</w:t>
      </w:r>
      <w:r>
        <w:rPr>
          <w:rFonts w:hint="eastAsia" w:ascii="宋体" w:hAnsi="宋体" w:eastAsia="宋体" w:cs="宋体"/>
          <w:spacing w:val="0"/>
          <w:sz w:val="24"/>
          <w:szCs w:val="24"/>
          <w:u w:val="single"/>
          <w:lang w:eastAsia="zh-CN"/>
        </w:rPr>
        <w:t>☑</w:t>
      </w:r>
      <w:r>
        <w:rPr>
          <w:rFonts w:hint="eastAsia" w:ascii="宋体" w:hAnsi="宋体" w:eastAsia="宋体" w:cs="宋体"/>
          <w:spacing w:val="0"/>
          <w:sz w:val="24"/>
          <w:szCs w:val="24"/>
          <w:u w:val="single"/>
        </w:rPr>
        <w:t xml:space="preserve">有预付款  </w:t>
      </w:r>
      <w:r>
        <w:rPr>
          <w:rFonts w:hint="eastAsia" w:ascii="宋体" w:hAnsi="宋体" w:eastAsia="宋体" w:cs="宋体"/>
          <w:spacing w:val="0"/>
          <w:sz w:val="24"/>
          <w:szCs w:val="24"/>
          <w:u w:val="single"/>
        </w:rPr>
        <w:sym w:font="Wingdings 2" w:char="00A3"/>
      </w:r>
      <w:r>
        <w:rPr>
          <w:rFonts w:hint="eastAsia" w:ascii="宋体" w:hAnsi="宋体" w:eastAsia="宋体" w:cs="宋体"/>
          <w:spacing w:val="0"/>
          <w:sz w:val="24"/>
          <w:szCs w:val="24"/>
          <w:u w:val="single"/>
        </w:rPr>
        <w:t>无预付款</w:t>
      </w:r>
      <w:r>
        <w:rPr>
          <w:rFonts w:hint="eastAsia" w:ascii="宋体" w:hAnsi="宋体" w:eastAsia="宋体" w:cs="宋体"/>
          <w:spacing w:val="0"/>
          <w:sz w:val="24"/>
          <w:szCs w:val="24"/>
        </w:rPr>
        <w:t>。</w:t>
      </w:r>
    </w:p>
    <w:p w14:paraId="3D5B2BA4">
      <w:pPr>
        <w:pStyle w:val="14"/>
        <w:pageBreakBefore w:val="0"/>
        <w:kinsoku/>
        <w:wordWrap/>
        <w:overflowPunct/>
        <w:topLinePunct w:val="0"/>
        <w:bidi w:val="0"/>
        <w:spacing w:line="360" w:lineRule="auto"/>
        <w:ind w:firstLine="480"/>
        <w:textAlignment w:val="auto"/>
        <w:rPr>
          <w:rFonts w:hint="eastAsia" w:ascii="宋体" w:hAnsi="宋体" w:eastAsia="宋体" w:cs="宋体"/>
          <w:spacing w:val="0"/>
          <w:sz w:val="24"/>
          <w:szCs w:val="24"/>
          <w:lang w:val="zh-CN" w:bidi="zh-CN"/>
        </w:rPr>
      </w:pPr>
      <w:r>
        <w:rPr>
          <w:rFonts w:hint="eastAsia" w:ascii="宋体" w:hAnsi="宋体" w:eastAsia="宋体" w:cs="宋体"/>
          <w:spacing w:val="0"/>
          <w:sz w:val="24"/>
          <w:szCs w:val="24"/>
          <w:lang w:val="zh-CN" w:bidi="zh-CN"/>
        </w:rPr>
        <w:t>预付款金额：</w:t>
      </w:r>
      <w:r>
        <w:rPr>
          <w:rFonts w:hint="eastAsia" w:ascii="宋体" w:hAnsi="宋体" w:eastAsia="宋体" w:cs="宋体"/>
          <w:spacing w:val="0"/>
          <w:sz w:val="24"/>
          <w:szCs w:val="24"/>
          <w:u w:val="single"/>
          <w:lang w:val="zh-CN" w:bidi="zh-CN"/>
        </w:rPr>
        <w:t xml:space="preserve"> </w:t>
      </w:r>
      <w:r>
        <w:rPr>
          <w:rFonts w:hint="eastAsia" w:ascii="宋体" w:hAnsi="宋体" w:eastAsia="宋体" w:cs="宋体"/>
          <w:spacing w:val="0"/>
          <w:sz w:val="24"/>
          <w:szCs w:val="24"/>
          <w:u w:val="single"/>
          <w:lang w:val="en-US" w:bidi="zh-CN"/>
        </w:rPr>
        <w:t>30%</w:t>
      </w:r>
      <w:r>
        <w:rPr>
          <w:rFonts w:hint="eastAsia" w:ascii="宋体" w:hAnsi="宋体" w:eastAsia="宋体" w:cs="宋体"/>
          <w:spacing w:val="0"/>
          <w:sz w:val="24"/>
          <w:szCs w:val="24"/>
          <w:u w:val="single"/>
          <w:lang w:val="zh-CN" w:bidi="zh-CN"/>
        </w:rPr>
        <w:t xml:space="preserve"> </w:t>
      </w:r>
    </w:p>
    <w:p w14:paraId="2A4CD4D3">
      <w:pPr>
        <w:pageBreakBefore w:val="0"/>
        <w:kinsoku/>
        <w:wordWrap/>
        <w:overflowPunct/>
        <w:topLinePunct w:val="0"/>
        <w:bidi w:val="0"/>
        <w:spacing w:line="360" w:lineRule="auto"/>
        <w:ind w:firstLine="482"/>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预付款支付条件：</w:t>
      </w:r>
    </w:p>
    <w:p w14:paraId="6F4B9DEE">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（1）本合同协议书双方已签订；</w:t>
      </w:r>
    </w:p>
    <w:p w14:paraId="0719F553">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（2）乙方提交了</w:t>
      </w:r>
      <w:r>
        <w:rPr>
          <w:rFonts w:hint="eastAsia" w:ascii="宋体" w:hAnsi="宋体" w:eastAsia="宋体" w:cs="宋体"/>
          <w:spacing w:val="0"/>
          <w:sz w:val="24"/>
          <w:szCs w:val="24"/>
          <w:lang w:eastAsia="zh-CN"/>
        </w:rPr>
        <w:t>履约保证金（</w:t>
      </w:r>
      <w:r>
        <w:rPr>
          <w:rFonts w:hint="eastAsia" w:ascii="宋体" w:hAnsi="宋体" w:eastAsia="宋体" w:cs="宋体"/>
          <w:spacing w:val="0"/>
          <w:sz w:val="24"/>
          <w:szCs w:val="24"/>
          <w:lang w:val="en-US" w:eastAsia="zh-CN"/>
        </w:rPr>
        <w:t>如有</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w:t>
      </w:r>
    </w:p>
    <w:p w14:paraId="2E106751">
      <w:pPr>
        <w:pStyle w:val="14"/>
        <w:pageBreakBefore w:val="0"/>
        <w:kinsoku/>
        <w:wordWrap/>
        <w:overflowPunct/>
        <w:topLinePunct w:val="0"/>
        <w:bidi w:val="0"/>
        <w:spacing w:line="360" w:lineRule="auto"/>
        <w:ind w:firstLine="480"/>
        <w:textAlignment w:val="auto"/>
        <w:rPr>
          <w:rFonts w:hint="eastAsia" w:ascii="宋体" w:hAnsi="宋体" w:eastAsia="宋体" w:cs="宋体"/>
          <w:spacing w:val="0"/>
          <w:sz w:val="24"/>
          <w:szCs w:val="24"/>
          <w:lang w:val="zh-CN" w:bidi="zh-CN"/>
        </w:rPr>
      </w:pPr>
      <w:r>
        <w:rPr>
          <w:rFonts w:hint="eastAsia" w:ascii="宋体" w:hAnsi="宋体" w:eastAsia="宋体" w:cs="宋体"/>
          <w:spacing w:val="0"/>
          <w:sz w:val="24"/>
          <w:szCs w:val="24"/>
        </w:rPr>
        <w:t>以上1</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.2.1.1（1）、（2）同时具备后，经乙方提出申请，甲方向乙方支付预付款。</w:t>
      </w:r>
    </w:p>
    <w:p w14:paraId="157D302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51" w:name="OLE_LINK3"/>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.2.1.2</w:t>
      </w:r>
      <w:bookmarkEnd w:id="51"/>
      <w:r>
        <w:rPr>
          <w:rFonts w:hint="eastAsia" w:ascii="宋体" w:hAnsi="宋体" w:eastAsia="宋体" w:cs="宋体"/>
          <w:b/>
          <w:bCs/>
          <w:spacing w:val="0"/>
          <w:sz w:val="24"/>
          <w:szCs w:val="24"/>
        </w:rPr>
        <w:t xml:space="preserve"> 本工程</w:t>
      </w:r>
      <w:r>
        <w:rPr>
          <w:rFonts w:hint="eastAsia" w:ascii="宋体" w:hAnsi="宋体" w:eastAsia="宋体" w:cs="宋体"/>
          <w:b/>
          <w:bCs/>
          <w:spacing w:val="0"/>
          <w:sz w:val="24"/>
          <w:szCs w:val="24"/>
          <w:lang w:val="en-US" w:eastAsia="zh-CN"/>
        </w:rPr>
        <w:t>进度</w:t>
      </w:r>
      <w:r>
        <w:rPr>
          <w:rFonts w:hint="eastAsia" w:ascii="宋体" w:hAnsi="宋体" w:eastAsia="宋体" w:cs="宋体"/>
          <w:b/>
          <w:bCs/>
          <w:spacing w:val="0"/>
          <w:sz w:val="24"/>
          <w:szCs w:val="24"/>
        </w:rPr>
        <w:t>款：</w:t>
      </w:r>
      <w:r>
        <w:rPr>
          <w:rFonts w:hint="eastAsia" w:ascii="宋体" w:hAnsi="宋体" w:eastAsia="宋体" w:cs="宋体"/>
          <w:spacing w:val="0"/>
          <w:sz w:val="24"/>
          <w:szCs w:val="24"/>
          <w:u w:val="single"/>
        </w:rPr>
        <w:sym w:font="Wingdings 2" w:char="0052"/>
      </w:r>
      <w:r>
        <w:rPr>
          <w:rFonts w:hint="eastAsia" w:ascii="宋体" w:hAnsi="宋体" w:eastAsia="宋体" w:cs="宋体"/>
          <w:spacing w:val="0"/>
          <w:sz w:val="24"/>
          <w:szCs w:val="24"/>
          <w:u w:val="single"/>
        </w:rPr>
        <w:t>有</w:t>
      </w:r>
      <w:r>
        <w:rPr>
          <w:rFonts w:hint="eastAsia" w:ascii="宋体" w:hAnsi="宋体" w:eastAsia="宋体" w:cs="宋体"/>
          <w:spacing w:val="0"/>
          <w:sz w:val="24"/>
          <w:szCs w:val="24"/>
          <w:u w:val="single"/>
          <w:lang w:val="en-US" w:eastAsia="zh-CN"/>
        </w:rPr>
        <w:t>进度款</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eastAsia="zh-CN"/>
        </w:rPr>
        <w:t>□</w:t>
      </w:r>
      <w:r>
        <w:rPr>
          <w:rFonts w:hint="eastAsia" w:ascii="宋体" w:hAnsi="宋体" w:eastAsia="宋体" w:cs="宋体"/>
          <w:spacing w:val="0"/>
          <w:sz w:val="24"/>
          <w:szCs w:val="24"/>
          <w:u w:val="single"/>
        </w:rPr>
        <w:t>无进度款</w:t>
      </w:r>
      <w:r>
        <w:rPr>
          <w:rFonts w:hint="eastAsia" w:ascii="宋体" w:hAnsi="宋体" w:eastAsia="宋体" w:cs="宋体"/>
          <w:spacing w:val="0"/>
          <w:sz w:val="24"/>
          <w:szCs w:val="24"/>
        </w:rPr>
        <w:t>。</w:t>
      </w:r>
    </w:p>
    <w:p w14:paraId="5AE2D63E">
      <w:pPr>
        <w:pStyle w:val="14"/>
        <w:pageBreakBefore w:val="0"/>
        <w:kinsoku/>
        <w:wordWrap/>
        <w:overflowPunct/>
        <w:topLinePunct w:val="0"/>
        <w:bidi w:val="0"/>
        <w:spacing w:line="360" w:lineRule="auto"/>
        <w:ind w:firstLine="480"/>
        <w:textAlignment w:val="auto"/>
        <w:rPr>
          <w:rFonts w:hint="eastAsia" w:ascii="宋体" w:hAnsi="宋体" w:eastAsia="宋体" w:cs="宋体"/>
          <w:spacing w:val="0"/>
          <w:sz w:val="24"/>
          <w:szCs w:val="24"/>
          <w:lang w:val="en-US" w:bidi="zh-CN"/>
        </w:rPr>
      </w:pPr>
      <w:r>
        <w:rPr>
          <w:rFonts w:hint="eastAsia" w:ascii="宋体" w:hAnsi="宋体" w:eastAsia="宋体" w:cs="宋体"/>
          <w:spacing w:val="0"/>
          <w:sz w:val="24"/>
          <w:szCs w:val="24"/>
          <w:lang w:val="zh-CN" w:bidi="zh-CN"/>
        </w:rPr>
        <w:t>进度款金额：</w:t>
      </w:r>
      <w:r>
        <w:rPr>
          <w:rFonts w:hint="eastAsia" w:ascii="宋体" w:hAnsi="宋体" w:eastAsia="宋体" w:cs="宋体"/>
          <w:spacing w:val="0"/>
          <w:sz w:val="24"/>
          <w:szCs w:val="24"/>
          <w:u w:val="single"/>
          <w:lang w:val="en-US" w:bidi="zh-CN"/>
        </w:rPr>
        <w:t xml:space="preserve"> 50% </w:t>
      </w:r>
    </w:p>
    <w:p w14:paraId="65D61878">
      <w:pPr>
        <w:pageBreakBefore w:val="0"/>
        <w:kinsoku/>
        <w:wordWrap/>
        <w:overflowPunct/>
        <w:topLinePunct w:val="0"/>
        <w:bidi w:val="0"/>
        <w:spacing w:line="360" w:lineRule="auto"/>
        <w:ind w:firstLine="482"/>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rPr>
        <w:t>进度款支付条件：</w:t>
      </w:r>
    </w:p>
    <w:p w14:paraId="6BA18F19">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乙方完成全部检测工作内容</w:t>
      </w:r>
      <w:r>
        <w:rPr>
          <w:rFonts w:hint="eastAsia" w:ascii="宋体" w:hAnsi="宋体" w:eastAsia="宋体" w:cs="宋体"/>
          <w:spacing w:val="0"/>
          <w:sz w:val="24"/>
          <w:szCs w:val="24"/>
        </w:rPr>
        <w:t>；</w:t>
      </w:r>
    </w:p>
    <w:p w14:paraId="7BE66890">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lang w:val="en-US" w:eastAsia="zh-CN"/>
        </w:rPr>
        <w:t>乙方提交工程量确认单并经甲方确认</w:t>
      </w:r>
      <w:r>
        <w:rPr>
          <w:rFonts w:hint="eastAsia" w:ascii="宋体" w:hAnsi="宋体" w:eastAsia="宋体" w:cs="宋体"/>
          <w:spacing w:val="0"/>
          <w:sz w:val="24"/>
          <w:szCs w:val="24"/>
        </w:rPr>
        <w:t>。</w:t>
      </w:r>
    </w:p>
    <w:p w14:paraId="1BDEA1AF">
      <w:pPr>
        <w:pStyle w:val="14"/>
        <w:pageBreakBefore w:val="0"/>
        <w:kinsoku/>
        <w:wordWrap/>
        <w:overflowPunct/>
        <w:topLinePunct w:val="0"/>
        <w:bidi w:val="0"/>
        <w:spacing w:line="360" w:lineRule="auto"/>
        <w:ind w:firstLine="480"/>
        <w:textAlignment w:val="auto"/>
        <w:rPr>
          <w:rFonts w:hint="eastAsia" w:ascii="宋体" w:hAnsi="宋体" w:eastAsia="宋体" w:cs="宋体"/>
          <w:spacing w:val="0"/>
          <w:sz w:val="24"/>
          <w:szCs w:val="24"/>
          <w:lang w:val="zh-CN" w:bidi="zh-CN"/>
        </w:rPr>
      </w:pPr>
      <w:r>
        <w:rPr>
          <w:rFonts w:hint="eastAsia" w:ascii="宋体" w:hAnsi="宋体" w:eastAsia="宋体" w:cs="宋体"/>
          <w:spacing w:val="0"/>
          <w:sz w:val="24"/>
          <w:szCs w:val="24"/>
        </w:rPr>
        <w:t>以上1</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.2.1.2（1）、（2）同时具备后，经乙方提出申请，甲方向乙方支付进度款。</w:t>
      </w:r>
    </w:p>
    <w:bookmarkEnd w:id="50"/>
    <w:p w14:paraId="1B9CFCD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52" w:name="_Toc44968051"/>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3</w:t>
      </w:r>
      <w:r>
        <w:rPr>
          <w:rFonts w:hint="eastAsia" w:ascii="宋体" w:hAnsi="宋体" w:eastAsia="宋体" w:cs="宋体"/>
          <w:spacing w:val="0"/>
          <w:sz w:val="24"/>
          <w:szCs w:val="24"/>
        </w:rPr>
        <w:t xml:space="preserve"> 完工结算</w:t>
      </w:r>
      <w:bookmarkEnd w:id="52"/>
    </w:p>
    <w:p w14:paraId="26B9958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.1</w:t>
      </w:r>
      <w:r>
        <w:rPr>
          <w:rFonts w:hint="eastAsia" w:ascii="宋体" w:hAnsi="宋体" w:eastAsia="宋体" w:cs="宋体"/>
          <w:spacing w:val="0"/>
          <w:sz w:val="24"/>
          <w:szCs w:val="24"/>
        </w:rPr>
        <w:t xml:space="preserve"> 完工付款申请单</w:t>
      </w:r>
    </w:p>
    <w:p w14:paraId="02478905">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乙方报送甲方并按甲方审核程序完成审核的结算文件，作为最终结算、付款的唯一依据，除此之外任何证明、收条、欠条、信函、工作联系单等文件资料，都不得作为办理签证、结算、付款依据。</w:t>
      </w:r>
    </w:p>
    <w:p w14:paraId="20FEA2E2">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本工程全部完工并</w:t>
      </w:r>
      <w:r>
        <w:rPr>
          <w:rFonts w:hint="eastAsia" w:ascii="宋体" w:hAnsi="宋体" w:eastAsia="宋体" w:cs="宋体"/>
          <w:spacing w:val="0"/>
          <w:sz w:val="24"/>
          <w:szCs w:val="24"/>
          <w:lang w:val="en-US" w:eastAsia="zh-CN"/>
        </w:rPr>
        <w:t>评审</w:t>
      </w:r>
      <w:r>
        <w:rPr>
          <w:rFonts w:hint="eastAsia" w:ascii="宋体" w:hAnsi="宋体" w:eastAsia="宋体" w:cs="宋体"/>
          <w:spacing w:val="0"/>
          <w:sz w:val="24"/>
          <w:szCs w:val="24"/>
        </w:rPr>
        <w:t>合格后，乙方向甲方一次性提交完整无误的结算资料。唯有甲方认为需要，并向乙方发出书面函件时，乙方方可提交补充资料，否则乙方所有的补充资料甲方均不予认可。</w:t>
      </w:r>
    </w:p>
    <w:p w14:paraId="462C653D">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3</w:t>
      </w:r>
      <w:r>
        <w:rPr>
          <w:rFonts w:hint="eastAsia" w:ascii="宋体" w:hAnsi="宋体" w:eastAsia="宋体" w:cs="宋体"/>
          <w:b/>
          <w:bCs/>
          <w:spacing w:val="0"/>
          <w:sz w:val="24"/>
          <w:szCs w:val="24"/>
        </w:rPr>
        <w:t xml:space="preserve">.2 </w:t>
      </w:r>
      <w:r>
        <w:rPr>
          <w:rFonts w:hint="eastAsia" w:ascii="宋体" w:hAnsi="宋体" w:eastAsia="宋体" w:cs="宋体"/>
          <w:spacing w:val="0"/>
          <w:sz w:val="24"/>
          <w:szCs w:val="24"/>
        </w:rPr>
        <w:t>完工支付规定</w:t>
      </w:r>
    </w:p>
    <w:p w14:paraId="7B9C1BF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甲方在收到乙方提交的结算文件后及时完成核查，或需提交第三方进行审核。</w:t>
      </w:r>
    </w:p>
    <w:p w14:paraId="00A1FF5C">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）甲方应在</w:t>
      </w:r>
      <w:r>
        <w:rPr>
          <w:rFonts w:hint="eastAsia" w:ascii="宋体" w:hAnsi="宋体" w:eastAsia="宋体" w:cs="宋体"/>
          <w:spacing w:val="0"/>
          <w:sz w:val="24"/>
          <w:szCs w:val="24"/>
          <w:lang w:val="en-US" w:eastAsia="zh-CN"/>
        </w:rPr>
        <w:t>乙方提交了通过评审的检测报告及</w:t>
      </w:r>
      <w:r>
        <w:rPr>
          <w:rFonts w:hint="eastAsia" w:ascii="宋体" w:hAnsi="宋体" w:eastAsia="宋体" w:cs="宋体"/>
          <w:spacing w:val="0"/>
          <w:sz w:val="24"/>
          <w:szCs w:val="24"/>
        </w:rPr>
        <w:t>合格的增值税专用发票后，及时支付给乙方</w:t>
      </w:r>
      <w:r>
        <w:rPr>
          <w:rFonts w:hint="eastAsia" w:ascii="宋体" w:hAnsi="宋体" w:eastAsia="宋体" w:cs="宋体"/>
          <w:spacing w:val="0"/>
          <w:sz w:val="24"/>
          <w:szCs w:val="24"/>
          <w:lang w:val="en-US" w:eastAsia="zh-CN"/>
        </w:rPr>
        <w:t>检测费至100%</w:t>
      </w:r>
      <w:r>
        <w:rPr>
          <w:rFonts w:hint="eastAsia" w:ascii="宋体" w:hAnsi="宋体" w:eastAsia="宋体" w:cs="宋体"/>
          <w:spacing w:val="0"/>
          <w:sz w:val="24"/>
          <w:szCs w:val="24"/>
        </w:rPr>
        <w:t>。</w:t>
      </w:r>
    </w:p>
    <w:p w14:paraId="2DE55B1B">
      <w:pPr>
        <w:pStyle w:val="14"/>
        <w:pageBreakBefore w:val="0"/>
        <w:kinsoku/>
        <w:wordWrap/>
        <w:overflowPunct/>
        <w:topLinePunct w:val="0"/>
        <w:bidi w:val="0"/>
        <w:spacing w:line="360" w:lineRule="auto"/>
        <w:ind w:firstLine="480"/>
        <w:textAlignment w:val="auto"/>
        <w:rPr>
          <w:rFonts w:hint="eastAsia" w:ascii="宋体" w:hAnsi="宋体" w:eastAsia="宋体" w:cs="宋体"/>
          <w:spacing w:val="0"/>
          <w:sz w:val="24"/>
          <w:szCs w:val="24"/>
          <w:lang w:val="zh-CN" w:bidi="zh-CN"/>
        </w:rPr>
      </w:pPr>
      <w:bookmarkStart w:id="53" w:name="_Hlk57276362"/>
      <w:r>
        <w:rPr>
          <w:rFonts w:hint="eastAsia" w:ascii="宋体" w:hAnsi="宋体" w:eastAsia="宋体" w:cs="宋体"/>
          <w:spacing w:val="0"/>
          <w:sz w:val="24"/>
          <w:szCs w:val="24"/>
          <w:lang w:val="zh-CN" w:bidi="zh-CN"/>
        </w:rPr>
        <w:t>（</w:t>
      </w:r>
      <w:r>
        <w:rPr>
          <w:rFonts w:hint="eastAsia" w:ascii="宋体" w:hAnsi="宋体" w:eastAsia="宋体" w:cs="宋体"/>
          <w:spacing w:val="0"/>
          <w:sz w:val="24"/>
          <w:szCs w:val="24"/>
          <w:lang w:val="en-US" w:bidi="zh-CN"/>
        </w:rPr>
        <w:t>3</w:t>
      </w:r>
      <w:r>
        <w:rPr>
          <w:rFonts w:hint="eastAsia" w:ascii="宋体" w:hAnsi="宋体" w:eastAsia="宋体" w:cs="宋体"/>
          <w:spacing w:val="0"/>
          <w:sz w:val="24"/>
          <w:szCs w:val="24"/>
          <w:lang w:val="zh-CN" w:bidi="zh-CN"/>
        </w:rPr>
        <w:t>）乙方对甲方</w:t>
      </w:r>
      <w:r>
        <w:rPr>
          <w:rFonts w:hint="eastAsia" w:ascii="宋体" w:hAnsi="宋体" w:eastAsia="宋体" w:cs="宋体"/>
          <w:spacing w:val="0"/>
          <w:sz w:val="24"/>
          <w:szCs w:val="24"/>
          <w:lang w:val="en-US" w:bidi="zh-CN"/>
        </w:rPr>
        <w:t>审核的结算文件</w:t>
      </w:r>
      <w:r>
        <w:rPr>
          <w:rFonts w:hint="eastAsia" w:ascii="宋体" w:hAnsi="宋体" w:eastAsia="宋体" w:cs="宋体"/>
          <w:spacing w:val="0"/>
          <w:sz w:val="24"/>
          <w:szCs w:val="24"/>
          <w:lang w:val="zh-CN" w:bidi="zh-CN"/>
        </w:rPr>
        <w:t>有异议的，甲方可</w:t>
      </w:r>
      <w:r>
        <w:rPr>
          <w:rFonts w:hint="eastAsia" w:ascii="宋体" w:hAnsi="宋体" w:eastAsia="宋体" w:cs="宋体"/>
          <w:spacing w:val="0"/>
          <w:sz w:val="24"/>
          <w:szCs w:val="24"/>
          <w:lang w:val="en-US" w:bidi="zh-CN"/>
        </w:rPr>
        <w:t>提供相关证明材料同甲方协商处理。</w:t>
      </w:r>
      <w:bookmarkEnd w:id="53"/>
    </w:p>
    <w:p w14:paraId="21295996">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4</w:t>
      </w:r>
      <w:r>
        <w:rPr>
          <w:rFonts w:hint="eastAsia" w:ascii="宋体" w:hAnsi="宋体" w:eastAsia="宋体" w:cs="宋体"/>
          <w:b/>
          <w:bCs/>
          <w:spacing w:val="0"/>
          <w:sz w:val="24"/>
          <w:szCs w:val="24"/>
        </w:rPr>
        <w:t>.</w:t>
      </w:r>
      <w:r>
        <w:rPr>
          <w:rFonts w:hint="eastAsia" w:ascii="宋体" w:hAnsi="宋体" w:eastAsia="宋体" w:cs="宋体"/>
          <w:b/>
          <w:bCs/>
          <w:spacing w:val="0"/>
          <w:sz w:val="24"/>
          <w:szCs w:val="24"/>
          <w:lang w:val="en-US" w:eastAsia="zh-CN"/>
        </w:rPr>
        <w:t>4</w:t>
      </w:r>
      <w:r>
        <w:rPr>
          <w:rFonts w:hint="eastAsia" w:ascii="宋体" w:hAnsi="宋体" w:eastAsia="宋体" w:cs="宋体"/>
          <w:spacing w:val="0"/>
          <w:sz w:val="24"/>
          <w:szCs w:val="24"/>
        </w:rPr>
        <w:t xml:space="preserve"> 本合同项下价款（含加款项目）支付均以甲方收到乙方开具的合法有效的增值税发票为前提，否则，甲方有权拒绝付款且不构成违约。</w:t>
      </w:r>
    </w:p>
    <w:p w14:paraId="31AB1448">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54" w:name="_Toc209513569"/>
      <w:bookmarkStart w:id="55" w:name="_Toc184635115"/>
      <w:bookmarkStart w:id="56" w:name="_Toc44968053"/>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lang w:val="en-US" w:eastAsia="zh-CN"/>
        </w:rPr>
        <w:t>项目</w:t>
      </w:r>
      <w:r>
        <w:rPr>
          <w:rFonts w:hint="eastAsia" w:ascii="宋体" w:hAnsi="宋体" w:eastAsia="宋体" w:cs="宋体"/>
          <w:spacing w:val="0"/>
          <w:sz w:val="24"/>
          <w:szCs w:val="24"/>
        </w:rPr>
        <w:t>验收</w:t>
      </w:r>
      <w:bookmarkEnd w:id="54"/>
      <w:bookmarkEnd w:id="55"/>
      <w:bookmarkEnd w:id="56"/>
    </w:p>
    <w:p w14:paraId="6E11F97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项目完整性：合同规定的全部</w:t>
      </w: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内容，包括：</w:t>
      </w:r>
    </w:p>
    <w:p w14:paraId="063615E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索体外观检查、索体内部状态无损检测、索体开窗检查及修复、锚固区检查与恢复、下索导管检查与恢复、索力测试、斜拉索外置阻尼器检测、竖向测力支座检测、索结构及桥梁状态专项评估。</w:t>
      </w:r>
    </w:p>
    <w:p w14:paraId="64FE087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规范性：</w:t>
      </w: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严格按照</w:t>
      </w:r>
      <w:r>
        <w:rPr>
          <w:rFonts w:hint="eastAsia" w:ascii="宋体" w:hAnsi="宋体" w:eastAsia="宋体" w:cs="宋体"/>
          <w:spacing w:val="0"/>
          <w:sz w:val="24"/>
          <w:szCs w:val="24"/>
          <w:lang w:val="en-US" w:eastAsia="zh-CN"/>
        </w:rPr>
        <w:t>6</w:t>
      </w:r>
      <w:r>
        <w:rPr>
          <w:rFonts w:hint="eastAsia" w:ascii="宋体" w:hAnsi="宋体" w:eastAsia="宋体" w:cs="宋体"/>
          <w:spacing w:val="0"/>
          <w:sz w:val="24"/>
          <w:szCs w:val="24"/>
        </w:rPr>
        <w:t>.1条约定的标准作为依据实施。</w:t>
      </w:r>
    </w:p>
    <w:p w14:paraId="42D402B1">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数据真实性与报告质量：</w:t>
      </w:r>
    </w:p>
    <w:p w14:paraId="670A18B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原始数据记录完整、准确，可追溯；</w:t>
      </w:r>
    </w:p>
    <w:p w14:paraId="0162C44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（2）检测报告结论清晰，对索体</w:t>
      </w:r>
      <w:r>
        <w:rPr>
          <w:rFonts w:hint="eastAsia" w:ascii="宋体" w:hAnsi="宋体" w:eastAsia="宋体" w:cs="宋体"/>
          <w:spacing w:val="0"/>
          <w:sz w:val="24"/>
          <w:szCs w:val="24"/>
          <w:lang w:val="en-US" w:eastAsia="zh-CN"/>
        </w:rPr>
        <w:t>结构使用性能</w:t>
      </w:r>
      <w:r>
        <w:rPr>
          <w:rFonts w:hint="eastAsia" w:ascii="宋体" w:hAnsi="宋体" w:eastAsia="宋体" w:cs="宋体"/>
          <w:spacing w:val="0"/>
          <w:sz w:val="24"/>
          <w:szCs w:val="24"/>
        </w:rPr>
        <w:t>等有明确判断；</w:t>
      </w:r>
    </w:p>
    <w:p w14:paraId="44BBCAB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（3）报告格式规范，内容涵盖</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目的、方法、过程、结果及分析建议。</w:t>
      </w:r>
    </w:p>
    <w:p w14:paraId="7A9E9218">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报告提交：</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完成后，乙方需在约定期限内提交正式检测报告（纸质</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份，电子版1份）。</w:t>
      </w:r>
    </w:p>
    <w:p w14:paraId="3D047AAE">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甲方评审：甲方自行或组织专家对检测报告进行评审，重点审查</w:t>
      </w:r>
      <w:r>
        <w:rPr>
          <w:rFonts w:hint="eastAsia" w:ascii="宋体" w:hAnsi="宋体" w:eastAsia="宋体" w:cs="宋体"/>
          <w:spacing w:val="0"/>
          <w:sz w:val="24"/>
          <w:szCs w:val="24"/>
          <w:lang w:val="en-US" w:eastAsia="zh-CN"/>
        </w:rPr>
        <w:t>检测内容的完整性、</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数据的真实性、</w:t>
      </w: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结论的可靠性。</w:t>
      </w:r>
    </w:p>
    <w:p w14:paraId="4005685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最终验收：检测报告通过评审，且所有</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项目均达到方案要求的验收标准后，</w:t>
      </w:r>
      <w:r>
        <w:rPr>
          <w:rFonts w:hint="eastAsia" w:ascii="宋体" w:hAnsi="宋体" w:eastAsia="宋体" w:cs="宋体"/>
          <w:spacing w:val="0"/>
          <w:sz w:val="24"/>
          <w:szCs w:val="24"/>
          <w:lang w:val="en-US" w:eastAsia="zh-CN"/>
        </w:rPr>
        <w:t>以评审</w:t>
      </w:r>
      <w:r>
        <w:rPr>
          <w:rFonts w:hint="eastAsia" w:ascii="宋体" w:hAnsi="宋体" w:eastAsia="宋体" w:cs="宋体"/>
          <w:spacing w:val="0"/>
          <w:sz w:val="24"/>
          <w:szCs w:val="24"/>
        </w:rPr>
        <w:t>意见</w:t>
      </w:r>
      <w:r>
        <w:rPr>
          <w:rFonts w:hint="eastAsia" w:ascii="宋体" w:hAnsi="宋体" w:eastAsia="宋体" w:cs="宋体"/>
          <w:spacing w:val="0"/>
          <w:sz w:val="24"/>
          <w:szCs w:val="24"/>
          <w:lang w:val="en-US" w:eastAsia="zh-CN"/>
        </w:rPr>
        <w:t>作为验收标准</w:t>
      </w:r>
      <w:r>
        <w:rPr>
          <w:rFonts w:hint="eastAsia" w:ascii="宋体" w:hAnsi="宋体" w:eastAsia="宋体" w:cs="宋体"/>
          <w:spacing w:val="0"/>
          <w:sz w:val="24"/>
          <w:szCs w:val="24"/>
        </w:rPr>
        <w:t>。若检测结果出现重大争议，可共同委托发、承包双方认可的第三方机构进行复测，费用由责任方承担。</w:t>
      </w:r>
    </w:p>
    <w:p w14:paraId="2FA3A605">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57" w:name="_Toc209513571"/>
      <w:bookmarkStart w:id="58" w:name="_Toc184635117"/>
      <w:bookmarkStart w:id="59" w:name="_Toc44968070"/>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6</w:t>
      </w:r>
      <w:r>
        <w:rPr>
          <w:rFonts w:hint="eastAsia" w:ascii="宋体" w:hAnsi="宋体" w:eastAsia="宋体" w:cs="宋体"/>
          <w:spacing w:val="0"/>
          <w:sz w:val="24"/>
          <w:szCs w:val="24"/>
        </w:rPr>
        <w:t>. 保险</w:t>
      </w:r>
      <w:bookmarkEnd w:id="57"/>
      <w:bookmarkEnd w:id="58"/>
      <w:bookmarkEnd w:id="59"/>
      <w:bookmarkStart w:id="60" w:name="_Toc44968071"/>
    </w:p>
    <w:p w14:paraId="311298AB">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bookmarkStart w:id="61" w:name="_Toc45197520"/>
      <w:bookmarkStart w:id="62" w:name="_Toc45197777"/>
      <w:r>
        <w:rPr>
          <w:rFonts w:hint="eastAsia" w:ascii="宋体" w:hAnsi="宋体" w:eastAsia="宋体" w:cs="宋体"/>
          <w:spacing w:val="0"/>
          <w:sz w:val="24"/>
          <w:szCs w:val="24"/>
        </w:rPr>
        <w:t>乙方应在整个服务期间对其为本合同工程工作的乙方人员投保意外伤害险；乙方还应为其为完成本合同工程的设备、车辆购买财产保险，其投保金额应足以现场重置，办理保险的一切费用均由乙方承担，并已包括在本合同总价中。因乙方人员、设备、车辆引发的事故损害，由乙方自行负责。乙方应当按照法律规定与乙方工作人员签订劳动合同，并依法缴纳五险一金及履行其他法定义务，若乙方劳动人员与甲方出现争议或对甲方提出任何权利主张或提起诉讼，均由乙方处理，若导致甲方对外赔偿或支付任何款项，乙方按照甲方支付款项的2倍向甲方支付违约金，甲方有权直接从工程款中扣减。</w:t>
      </w:r>
    </w:p>
    <w:p w14:paraId="23F8717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如根据最新相关要求有其他保险事宜的，按规范要求另行约定及执行。</w:t>
      </w:r>
    </w:p>
    <w:bookmarkEnd w:id="60"/>
    <w:bookmarkEnd w:id="61"/>
    <w:bookmarkEnd w:id="62"/>
    <w:p w14:paraId="4D497DA5">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63" w:name="_Toc209513572"/>
      <w:r>
        <w:rPr>
          <w:rFonts w:hint="eastAsia" w:ascii="宋体" w:hAnsi="宋体" w:eastAsia="宋体" w:cs="宋体"/>
          <w:spacing w:val="0"/>
          <w:sz w:val="24"/>
          <w:szCs w:val="24"/>
          <w:lang w:val="en-US" w:eastAsia="zh-CN"/>
        </w:rPr>
        <w:t>17</w:t>
      </w:r>
      <w:r>
        <w:rPr>
          <w:rFonts w:hint="eastAsia" w:ascii="宋体" w:hAnsi="宋体" w:eastAsia="宋体" w:cs="宋体"/>
          <w:spacing w:val="0"/>
          <w:sz w:val="24"/>
          <w:szCs w:val="24"/>
        </w:rPr>
        <w:t>. 违约责任</w:t>
      </w:r>
      <w:bookmarkEnd w:id="63"/>
    </w:p>
    <w:p w14:paraId="45E8495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64" w:name="OLE_LINK4"/>
      <w:bookmarkStart w:id="65" w:name="_Toc451502981"/>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.1</w:t>
      </w:r>
      <w:r>
        <w:rPr>
          <w:rFonts w:hint="eastAsia" w:ascii="宋体" w:hAnsi="宋体" w:eastAsia="宋体" w:cs="宋体"/>
          <w:spacing w:val="0"/>
          <w:sz w:val="24"/>
          <w:szCs w:val="24"/>
        </w:rPr>
        <w:t xml:space="preserve"> </w:t>
      </w:r>
      <w:bookmarkEnd w:id="64"/>
      <w:bookmarkStart w:id="66" w:name="_Hlk57282595"/>
      <w:r>
        <w:rPr>
          <w:rFonts w:hint="eastAsia" w:ascii="宋体" w:hAnsi="宋体" w:eastAsia="宋体" w:cs="宋体"/>
          <w:spacing w:val="0"/>
          <w:sz w:val="24"/>
          <w:szCs w:val="24"/>
        </w:rPr>
        <w:t>项目实施中因乙方原因造成的工程进度、质量、安全文明、环保等原因导致的损失由乙方负责处理并承担全部费用；由此造成甲方损失的，甲方有权要求乙方赔偿，该类损失包括但不限于：甲方为解决相关问题发生的包括但不限于诉讼费用、律师费、差旅费、交通费、调查取证费、鉴定费和其他合理的支出；甲方、政府主管部门提出的罚款、违约金；乙方以自己的名义签订合同的分包商或供应商提出的费用主张；现场</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人员提出的费用主张等。若因此导致甲方遭受建设单位或政府行政主管部门的任何处罚，一切损失及处罚全部由乙方承担。给甲方造成名誉损失的，甲方将追究乙方的责任。</w:t>
      </w:r>
    </w:p>
    <w:p w14:paraId="2E53067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出现上述情况视为对甲方造成声誉的损害，除上述损失费用、</w:t>
      </w:r>
      <w:r>
        <w:rPr>
          <w:rFonts w:hint="eastAsia" w:ascii="宋体" w:hAnsi="宋体" w:eastAsia="宋体" w:cs="宋体"/>
          <w:spacing w:val="0"/>
          <w:sz w:val="24"/>
          <w:szCs w:val="24"/>
          <w:lang w:eastAsia="zh-CN"/>
        </w:rPr>
        <w:t>履约保证金（如有）</w:t>
      </w:r>
      <w:r>
        <w:rPr>
          <w:rFonts w:hint="eastAsia" w:ascii="宋体" w:hAnsi="宋体" w:eastAsia="宋体" w:cs="宋体"/>
          <w:spacing w:val="0"/>
          <w:sz w:val="24"/>
          <w:szCs w:val="24"/>
        </w:rPr>
        <w:t>外，甲方有权对乙方追加</w:t>
      </w:r>
      <w:r>
        <w:rPr>
          <w:rFonts w:hint="eastAsia" w:ascii="宋体" w:hAnsi="宋体" w:eastAsia="宋体" w:cs="宋体"/>
          <w:spacing w:val="0"/>
          <w:sz w:val="24"/>
          <w:szCs w:val="24"/>
          <w:u w:val="single"/>
        </w:rPr>
        <w:t xml:space="preserve"> 10000元/次</w:t>
      </w:r>
      <w:r>
        <w:rPr>
          <w:rFonts w:hint="eastAsia" w:ascii="宋体" w:hAnsi="宋体" w:eastAsia="宋体" w:cs="宋体"/>
          <w:spacing w:val="0"/>
          <w:sz w:val="24"/>
          <w:szCs w:val="24"/>
        </w:rPr>
        <w:t>的罚款。</w:t>
      </w:r>
      <w:bookmarkEnd w:id="66"/>
    </w:p>
    <w:p w14:paraId="202CDF0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w:t>
      </w:r>
      <w:bookmarkStart w:id="67" w:name="_Hlk56956577"/>
      <w:r>
        <w:rPr>
          <w:rFonts w:hint="eastAsia" w:ascii="宋体" w:hAnsi="宋体" w:eastAsia="宋体" w:cs="宋体"/>
          <w:spacing w:val="0"/>
          <w:sz w:val="24"/>
          <w:szCs w:val="24"/>
        </w:rPr>
        <w:t>关于项目主要人员违约的处罚</w:t>
      </w:r>
    </w:p>
    <w:p w14:paraId="12C2B5F0">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.2.1</w:t>
      </w:r>
      <w:r>
        <w:rPr>
          <w:rFonts w:hint="eastAsia" w:ascii="宋体" w:hAnsi="宋体" w:eastAsia="宋体" w:cs="宋体"/>
          <w:spacing w:val="0"/>
          <w:sz w:val="24"/>
          <w:szCs w:val="24"/>
        </w:rPr>
        <w:t xml:space="preserve"> 乙方项目负责人须接到甲方通知后</w:t>
      </w:r>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天内进场，项目负责人推迟进场，</w:t>
      </w:r>
      <w:r>
        <w:rPr>
          <w:rFonts w:hint="eastAsia" w:ascii="宋体" w:hAnsi="宋体" w:eastAsia="宋体" w:cs="宋体"/>
          <w:spacing w:val="0"/>
          <w:sz w:val="24"/>
          <w:szCs w:val="24"/>
          <w:lang w:val="en-US" w:eastAsia="zh-CN"/>
        </w:rPr>
        <w:t>每天</w:t>
      </w:r>
      <w:r>
        <w:rPr>
          <w:rFonts w:hint="eastAsia" w:ascii="宋体" w:hAnsi="宋体" w:eastAsia="宋体" w:cs="宋体"/>
          <w:spacing w:val="0"/>
          <w:sz w:val="24"/>
          <w:szCs w:val="24"/>
        </w:rPr>
        <w:t>处以违约金</w:t>
      </w:r>
      <w:r>
        <w:rPr>
          <w:rFonts w:hint="eastAsia" w:ascii="宋体" w:hAnsi="宋体" w:eastAsia="宋体" w:cs="宋体"/>
          <w:spacing w:val="0"/>
          <w:sz w:val="24"/>
          <w:szCs w:val="24"/>
          <w:u w:val="single"/>
        </w:rPr>
        <w:t>1000</w:t>
      </w:r>
      <w:r>
        <w:rPr>
          <w:rFonts w:hint="eastAsia" w:ascii="宋体" w:hAnsi="宋体" w:eastAsia="宋体" w:cs="宋体"/>
          <w:spacing w:val="0"/>
          <w:sz w:val="24"/>
          <w:szCs w:val="24"/>
        </w:rPr>
        <w:t>元。甲方</w:t>
      </w:r>
      <w:r>
        <w:rPr>
          <w:rFonts w:hint="eastAsia" w:ascii="宋体" w:hAnsi="宋体" w:eastAsia="宋体" w:cs="宋体"/>
          <w:spacing w:val="0"/>
          <w:sz w:val="24"/>
          <w:szCs w:val="24"/>
          <w:lang w:val="en-US" w:eastAsia="zh-CN"/>
        </w:rPr>
        <w:t>可</w:t>
      </w:r>
      <w:r>
        <w:rPr>
          <w:rFonts w:hint="eastAsia" w:ascii="宋体" w:hAnsi="宋体" w:eastAsia="宋体" w:cs="宋体"/>
          <w:spacing w:val="0"/>
          <w:sz w:val="24"/>
          <w:szCs w:val="24"/>
        </w:rPr>
        <w:t>对乙方项目负责人及相关主要管理人员进行出勤考核，项目负责人及相关主要管理人员未经甲方书面同意无故缺勤，乙方按每天</w:t>
      </w:r>
      <w:r>
        <w:rPr>
          <w:rFonts w:hint="eastAsia" w:ascii="宋体" w:hAnsi="宋体" w:eastAsia="宋体" w:cs="宋体"/>
          <w:spacing w:val="0"/>
          <w:sz w:val="24"/>
          <w:szCs w:val="24"/>
          <w:u w:val="single"/>
        </w:rPr>
        <w:t>1000</w:t>
      </w:r>
      <w:r>
        <w:rPr>
          <w:rFonts w:hint="eastAsia" w:ascii="宋体" w:hAnsi="宋体" w:eastAsia="宋体" w:cs="宋体"/>
          <w:spacing w:val="0"/>
          <w:sz w:val="24"/>
          <w:szCs w:val="24"/>
        </w:rPr>
        <w:t>元向甲方支付违约金，该违约金甲方有权选择从乙方任何一期应得工程款中扣除。</w:t>
      </w:r>
    </w:p>
    <w:p w14:paraId="6DC0BF5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.2.2</w:t>
      </w:r>
      <w:r>
        <w:rPr>
          <w:rFonts w:hint="eastAsia" w:ascii="宋体" w:hAnsi="宋体" w:eastAsia="宋体" w:cs="宋体"/>
          <w:spacing w:val="0"/>
          <w:sz w:val="24"/>
          <w:szCs w:val="24"/>
        </w:rPr>
        <w:t xml:space="preserve"> 乙方委派的项目负责人及其主要管理人员必须有承担类似工程的工作经验；乙方任命的项目负责人，在投标过程中一旦被甲方接受，</w:t>
      </w:r>
      <w:bookmarkStart w:id="68" w:name="_Hlk186114044"/>
      <w:r>
        <w:rPr>
          <w:rFonts w:hint="eastAsia" w:ascii="宋体" w:hAnsi="宋体" w:eastAsia="宋体" w:cs="宋体"/>
          <w:spacing w:val="0"/>
          <w:sz w:val="24"/>
          <w:szCs w:val="24"/>
        </w:rPr>
        <w:t>在合同履约过程中，乙方无权单方面更换，</w:t>
      </w:r>
      <w:r>
        <w:rPr>
          <w:rFonts w:hint="eastAsia" w:ascii="宋体" w:hAnsi="宋体" w:eastAsia="宋体" w:cs="宋体"/>
          <w:spacing w:val="0"/>
          <w:sz w:val="24"/>
          <w:szCs w:val="24"/>
          <w:lang w:val="en-US" w:eastAsia="zh-CN"/>
        </w:rPr>
        <w:t>如有特殊情况，乙方可向甲方提出人员变更申请，需征得甲方同意</w:t>
      </w:r>
      <w:r>
        <w:rPr>
          <w:rFonts w:hint="eastAsia" w:ascii="宋体" w:hAnsi="宋体" w:eastAsia="宋体" w:cs="宋体"/>
          <w:spacing w:val="0"/>
          <w:sz w:val="24"/>
          <w:szCs w:val="24"/>
        </w:rPr>
        <w:t>。</w:t>
      </w:r>
    </w:p>
    <w:p w14:paraId="1CECFD4C">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如果在履约过程中，甲方认为乙方的管理人员不能胜任其工作，则有权要求乙方更换，乙方应在</w:t>
      </w:r>
      <w:r>
        <w:rPr>
          <w:rFonts w:hint="eastAsia" w:ascii="宋体" w:hAnsi="宋体" w:eastAsia="宋体" w:cs="宋体"/>
          <w:spacing w:val="0"/>
          <w:sz w:val="24"/>
          <w:szCs w:val="24"/>
          <w:u w:val="single"/>
        </w:rPr>
        <w:t>5日内</w:t>
      </w:r>
      <w:r>
        <w:rPr>
          <w:rFonts w:hint="eastAsia" w:ascii="宋体" w:hAnsi="宋体" w:eastAsia="宋体" w:cs="宋体"/>
          <w:spacing w:val="0"/>
          <w:sz w:val="24"/>
          <w:szCs w:val="24"/>
        </w:rPr>
        <w:t>提交拟任命的管理人员的详细资料，经甲方批准后更换。在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lang w:val="en-US" w:eastAsia="zh-CN"/>
        </w:rPr>
        <w:t>过程</w:t>
      </w:r>
      <w:r>
        <w:rPr>
          <w:rFonts w:hint="eastAsia" w:ascii="宋体" w:hAnsi="宋体" w:eastAsia="宋体" w:cs="宋体"/>
          <w:spacing w:val="0"/>
          <w:sz w:val="24"/>
          <w:szCs w:val="24"/>
        </w:rPr>
        <w:t>中，乙方必须服从甲方管理，否则视为乙方违约。</w:t>
      </w:r>
    </w:p>
    <w:bookmarkEnd w:id="68"/>
    <w:p w14:paraId="7F4DB96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.2.3</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lang w:eastAsia="zh-CN"/>
        </w:rPr>
        <w:t>项目负责人</w:t>
      </w:r>
      <w:r>
        <w:rPr>
          <w:rFonts w:hint="eastAsia" w:ascii="宋体" w:hAnsi="宋体" w:eastAsia="宋体" w:cs="宋体"/>
          <w:spacing w:val="0"/>
          <w:sz w:val="24"/>
          <w:szCs w:val="24"/>
        </w:rPr>
        <w:t>不得在其他项目上担任</w:t>
      </w:r>
      <w:r>
        <w:rPr>
          <w:rFonts w:hint="eastAsia" w:ascii="宋体" w:hAnsi="宋体" w:eastAsia="宋体" w:cs="宋体"/>
          <w:spacing w:val="0"/>
          <w:sz w:val="24"/>
          <w:szCs w:val="24"/>
          <w:lang w:eastAsia="zh-CN"/>
        </w:rPr>
        <w:t>项目负责人</w:t>
      </w:r>
      <w:r>
        <w:rPr>
          <w:rFonts w:hint="eastAsia" w:ascii="宋体" w:hAnsi="宋体" w:eastAsia="宋体" w:cs="宋体"/>
          <w:spacing w:val="0"/>
          <w:sz w:val="24"/>
          <w:szCs w:val="24"/>
        </w:rPr>
        <w:t>，否则甲方有权向乙方主张违约金10000元并</w:t>
      </w:r>
      <w:r>
        <w:rPr>
          <w:rFonts w:hint="eastAsia" w:ascii="宋体" w:hAnsi="宋体" w:eastAsia="宋体" w:cs="宋体"/>
          <w:spacing w:val="0"/>
          <w:sz w:val="24"/>
          <w:szCs w:val="24"/>
          <w:lang w:val="en-US" w:eastAsia="zh-CN"/>
        </w:rPr>
        <w:t>要求更换项目负责人</w:t>
      </w:r>
      <w:r>
        <w:rPr>
          <w:rFonts w:hint="eastAsia" w:ascii="宋体" w:hAnsi="宋体" w:eastAsia="宋体" w:cs="宋体"/>
          <w:spacing w:val="0"/>
          <w:sz w:val="24"/>
          <w:szCs w:val="24"/>
        </w:rPr>
        <w:t>。</w:t>
      </w:r>
    </w:p>
    <w:bookmarkEnd w:id="67"/>
    <w:p w14:paraId="13E6EFAE">
      <w:pPr>
        <w:pageBreakBefore w:val="0"/>
        <w:kinsoku/>
        <w:wordWrap/>
        <w:overflowPunct/>
        <w:topLinePunct w:val="0"/>
        <w:bidi w:val="0"/>
        <w:spacing w:line="360" w:lineRule="auto"/>
        <w:ind w:firstLine="482"/>
        <w:textAlignment w:val="auto"/>
        <w:rPr>
          <w:rFonts w:hint="eastAsia" w:ascii="宋体" w:hAnsi="宋体" w:eastAsia="宋体" w:cs="宋体"/>
          <w:b/>
          <w:bCs/>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现场操作人员应该具备相应的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经验，能正确并按时执行其所属任务，有关人员应持证上岗，作业人员无证上岗的，甲方有权处以</w:t>
      </w:r>
      <w:r>
        <w:rPr>
          <w:rFonts w:hint="eastAsia" w:ascii="宋体" w:hAnsi="宋体" w:eastAsia="宋体" w:cs="宋体"/>
          <w:spacing w:val="0"/>
          <w:sz w:val="24"/>
          <w:szCs w:val="24"/>
          <w:u w:val="single"/>
        </w:rPr>
        <w:t>1000元/人次</w:t>
      </w:r>
      <w:r>
        <w:rPr>
          <w:rFonts w:hint="eastAsia" w:ascii="宋体" w:hAnsi="宋体" w:eastAsia="宋体" w:cs="宋体"/>
          <w:spacing w:val="0"/>
          <w:sz w:val="24"/>
          <w:szCs w:val="24"/>
        </w:rPr>
        <w:t>的罚款。</w:t>
      </w:r>
      <w:bookmarkStart w:id="69" w:name="_Hlk56957233"/>
      <w:r>
        <w:rPr>
          <w:rFonts w:hint="eastAsia" w:ascii="宋体" w:hAnsi="宋体" w:eastAsia="宋体" w:cs="宋体"/>
          <w:spacing w:val="0"/>
          <w:sz w:val="24"/>
          <w:szCs w:val="24"/>
        </w:rPr>
        <w:t>未经甲方批准，擅自减少项目</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人员，扣除违约金</w:t>
      </w:r>
      <w:r>
        <w:rPr>
          <w:rFonts w:hint="eastAsia" w:ascii="宋体" w:hAnsi="宋体" w:eastAsia="宋体" w:cs="宋体"/>
          <w:spacing w:val="0"/>
          <w:sz w:val="24"/>
          <w:szCs w:val="24"/>
          <w:u w:val="single"/>
        </w:rPr>
        <w:t>500元</w:t>
      </w:r>
      <w:r>
        <w:rPr>
          <w:rFonts w:hint="eastAsia" w:ascii="宋体" w:hAnsi="宋体" w:eastAsia="宋体" w:cs="宋体"/>
          <w:spacing w:val="0"/>
          <w:sz w:val="24"/>
          <w:szCs w:val="24"/>
        </w:rPr>
        <w:t>/人次。</w:t>
      </w:r>
      <w:bookmarkEnd w:id="69"/>
    </w:p>
    <w:p w14:paraId="204D67D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w:t>
      </w:r>
      <w:bookmarkStart w:id="70" w:name="_Hlk56957305"/>
      <w:r>
        <w:rPr>
          <w:rFonts w:hint="eastAsia" w:ascii="宋体" w:hAnsi="宋体" w:eastAsia="宋体" w:cs="宋体"/>
          <w:spacing w:val="0"/>
          <w:sz w:val="24"/>
          <w:szCs w:val="24"/>
        </w:rPr>
        <w:t>乙方应配置足以满足工程进度、质量、安全的设备、机具、工具、器材、设施等。乙方在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期间必须执行和遵守甲方的质量管理各项规定，接受甲方的督促、检查和指导。对质量隐患及缺陷，乙方须承担</w:t>
      </w:r>
      <w:r>
        <w:rPr>
          <w:rFonts w:hint="eastAsia" w:ascii="宋体" w:hAnsi="宋体" w:eastAsia="宋体" w:cs="宋体"/>
          <w:spacing w:val="0"/>
          <w:sz w:val="24"/>
          <w:szCs w:val="24"/>
          <w:u w:val="single"/>
        </w:rPr>
        <w:t>1000元</w:t>
      </w:r>
      <w:r>
        <w:rPr>
          <w:rFonts w:hint="eastAsia" w:ascii="宋体" w:hAnsi="宋体" w:eastAsia="宋体" w:cs="宋体"/>
          <w:spacing w:val="0"/>
          <w:sz w:val="24"/>
          <w:szCs w:val="24"/>
        </w:rPr>
        <w:t>/处违约金。若乙方在上述资源配置上满足不了现场</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生产需要，应无条件增加配置，并且不得以此为借口向甲方索要任何额外费用。一经发现乙方所使用</w:t>
      </w:r>
      <w:r>
        <w:rPr>
          <w:rFonts w:hint="eastAsia" w:ascii="宋体" w:hAnsi="宋体" w:eastAsia="宋体" w:cs="宋体"/>
          <w:spacing w:val="0"/>
          <w:sz w:val="24"/>
          <w:szCs w:val="24"/>
          <w:lang w:val="en-US" w:eastAsia="zh-CN"/>
        </w:rPr>
        <w:t>检测</w:t>
      </w:r>
      <w:r>
        <w:rPr>
          <w:rFonts w:hint="eastAsia" w:ascii="宋体" w:hAnsi="宋体" w:eastAsia="宋体" w:cs="宋体"/>
          <w:spacing w:val="0"/>
          <w:sz w:val="24"/>
          <w:szCs w:val="24"/>
        </w:rPr>
        <w:t>设备不满足要求，甲方有</w:t>
      </w:r>
      <w:r>
        <w:rPr>
          <w:rFonts w:hint="eastAsia" w:ascii="宋体" w:hAnsi="宋体" w:eastAsia="宋体" w:cs="宋体"/>
          <w:spacing w:val="0"/>
          <w:sz w:val="24"/>
          <w:szCs w:val="24"/>
          <w:lang w:val="en-US" w:eastAsia="zh-CN"/>
        </w:rPr>
        <w:t>求</w:t>
      </w:r>
      <w:r>
        <w:rPr>
          <w:rFonts w:hint="eastAsia" w:ascii="宋体" w:hAnsi="宋体" w:eastAsia="宋体" w:cs="宋体"/>
          <w:spacing w:val="0"/>
          <w:sz w:val="24"/>
          <w:szCs w:val="24"/>
        </w:rPr>
        <w:t>要求乙方无条件更换</w:t>
      </w:r>
      <w:bookmarkEnd w:id="70"/>
    </w:p>
    <w:p w14:paraId="0FC38590">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.5</w:t>
      </w:r>
      <w:r>
        <w:rPr>
          <w:rFonts w:hint="eastAsia" w:ascii="宋体" w:hAnsi="宋体" w:eastAsia="宋体" w:cs="宋体"/>
          <w:spacing w:val="0"/>
          <w:sz w:val="24"/>
          <w:szCs w:val="24"/>
        </w:rPr>
        <w:t xml:space="preserve"> </w:t>
      </w:r>
      <w:bookmarkStart w:id="71" w:name="_Hlk57277590"/>
      <w:r>
        <w:rPr>
          <w:rFonts w:hint="eastAsia" w:ascii="宋体" w:hAnsi="宋体" w:eastAsia="宋体" w:cs="宋体"/>
          <w:spacing w:val="0"/>
          <w:sz w:val="24"/>
          <w:szCs w:val="24"/>
        </w:rPr>
        <w:t>乙方不得将工程转包，挂靠，或者肢解后分包，否则按乙方违约处理，乙方向甲方</w:t>
      </w:r>
      <w:bookmarkStart w:id="72" w:name="_Hlk45876135"/>
      <w:r>
        <w:rPr>
          <w:rFonts w:hint="eastAsia" w:ascii="宋体" w:hAnsi="宋体" w:eastAsia="宋体" w:cs="宋体"/>
          <w:spacing w:val="0"/>
          <w:sz w:val="24"/>
          <w:szCs w:val="24"/>
        </w:rPr>
        <w:t>赔偿</w:t>
      </w:r>
      <w:r>
        <w:rPr>
          <w:rFonts w:hint="eastAsia" w:ascii="宋体" w:hAnsi="宋体" w:eastAsia="宋体" w:cs="宋体"/>
          <w:spacing w:val="0"/>
          <w:sz w:val="24"/>
          <w:szCs w:val="24"/>
          <w:lang w:eastAsia="zh-CN"/>
        </w:rPr>
        <w:t>履约保证金（如有）</w:t>
      </w:r>
      <w:r>
        <w:rPr>
          <w:rFonts w:hint="eastAsia" w:ascii="宋体" w:hAnsi="宋体" w:eastAsia="宋体" w:cs="宋体"/>
          <w:spacing w:val="0"/>
          <w:sz w:val="24"/>
          <w:szCs w:val="24"/>
        </w:rPr>
        <w:t>及</w:t>
      </w:r>
      <w:bookmarkEnd w:id="72"/>
      <w:r>
        <w:rPr>
          <w:rFonts w:hint="eastAsia" w:ascii="宋体" w:hAnsi="宋体" w:eastAsia="宋体" w:cs="宋体"/>
          <w:spacing w:val="0"/>
          <w:sz w:val="24"/>
          <w:szCs w:val="24"/>
        </w:rPr>
        <w:t>签约合同价款的</w:t>
      </w:r>
      <w:r>
        <w:rPr>
          <w:rFonts w:hint="eastAsia" w:ascii="宋体" w:hAnsi="宋体" w:eastAsia="宋体" w:cs="宋体"/>
          <w:spacing w:val="0"/>
          <w:sz w:val="24"/>
          <w:szCs w:val="24"/>
          <w:u w:val="single"/>
        </w:rPr>
        <w:t xml:space="preserve"> 20 %</w:t>
      </w:r>
      <w:r>
        <w:rPr>
          <w:rFonts w:hint="eastAsia" w:ascii="宋体" w:hAnsi="宋体" w:eastAsia="宋体" w:cs="宋体"/>
          <w:spacing w:val="0"/>
          <w:sz w:val="24"/>
          <w:szCs w:val="24"/>
        </w:rPr>
        <w:t>的违约金，且甲方有权解除合同。乙方将本合同转包或再分包给他人时，或乙方的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能力，技术水平满足不了合同要求时，甲方有权单方解除合同。</w:t>
      </w:r>
      <w:bookmarkEnd w:id="71"/>
    </w:p>
    <w:p w14:paraId="5FC5E11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.6</w:t>
      </w:r>
      <w:r>
        <w:rPr>
          <w:rFonts w:hint="eastAsia" w:ascii="宋体" w:hAnsi="宋体" w:eastAsia="宋体" w:cs="宋体"/>
          <w:spacing w:val="0"/>
          <w:sz w:val="24"/>
          <w:szCs w:val="24"/>
        </w:rPr>
        <w:t xml:space="preserve"> 乙方承诺的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设备必须按时到达现场，不得拖延、缺短或任意更换。</w:t>
      </w:r>
      <w:r>
        <w:rPr>
          <w:rFonts w:hint="eastAsia" w:ascii="宋体" w:hAnsi="宋体" w:eastAsia="宋体" w:cs="宋体"/>
          <w:spacing w:val="0"/>
          <w:sz w:val="24"/>
          <w:szCs w:val="24"/>
          <w:lang w:eastAsia="zh-CN"/>
        </w:rPr>
        <w:t>设备</w:t>
      </w:r>
      <w:r>
        <w:rPr>
          <w:rFonts w:hint="eastAsia" w:ascii="宋体" w:hAnsi="宋体" w:eastAsia="宋体" w:cs="宋体"/>
          <w:spacing w:val="0"/>
          <w:sz w:val="24"/>
          <w:szCs w:val="24"/>
        </w:rPr>
        <w:t>进场不及时处以违约金1000元</w:t>
      </w:r>
      <w:r>
        <w:rPr>
          <w:rFonts w:hint="eastAsia" w:ascii="宋体" w:hAnsi="宋体" w:eastAsia="宋体" w:cs="宋体"/>
          <w:spacing w:val="0"/>
          <w:sz w:val="24"/>
          <w:szCs w:val="24"/>
          <w:lang w:val="en-US" w:eastAsia="zh-CN"/>
        </w:rPr>
        <w:t>/次</w:t>
      </w:r>
      <w:r>
        <w:rPr>
          <w:rFonts w:hint="eastAsia" w:ascii="宋体" w:hAnsi="宋体" w:eastAsia="宋体" w:cs="宋体"/>
          <w:spacing w:val="0"/>
          <w:sz w:val="24"/>
          <w:szCs w:val="24"/>
        </w:rPr>
        <w:t>，进场</w:t>
      </w:r>
      <w:r>
        <w:rPr>
          <w:rFonts w:hint="eastAsia" w:ascii="宋体" w:hAnsi="宋体" w:eastAsia="宋体" w:cs="宋体"/>
          <w:spacing w:val="0"/>
          <w:sz w:val="24"/>
          <w:szCs w:val="24"/>
          <w:lang w:eastAsia="zh-CN"/>
        </w:rPr>
        <w:t>设备</w:t>
      </w:r>
      <w:r>
        <w:rPr>
          <w:rFonts w:hint="eastAsia" w:ascii="宋体" w:hAnsi="宋体" w:eastAsia="宋体" w:cs="宋体"/>
          <w:spacing w:val="0"/>
          <w:sz w:val="24"/>
          <w:szCs w:val="24"/>
          <w:lang w:val="en-US" w:eastAsia="zh-CN"/>
        </w:rPr>
        <w:t>不满足本项目检测需求</w:t>
      </w:r>
      <w:r>
        <w:rPr>
          <w:rFonts w:hint="eastAsia" w:ascii="宋体" w:hAnsi="宋体" w:eastAsia="宋体" w:cs="宋体"/>
          <w:spacing w:val="0"/>
          <w:sz w:val="24"/>
          <w:szCs w:val="24"/>
        </w:rPr>
        <w:t>的，甲方给予乙方</w:t>
      </w:r>
      <w:r>
        <w:rPr>
          <w:rFonts w:hint="eastAsia" w:ascii="宋体" w:hAnsi="宋体" w:eastAsia="宋体" w:cs="宋体"/>
          <w:spacing w:val="0"/>
          <w:sz w:val="24"/>
          <w:szCs w:val="24"/>
          <w:u w:val="single"/>
        </w:rPr>
        <w:t>100</w:t>
      </w:r>
      <w:r>
        <w:rPr>
          <w:rFonts w:hint="eastAsia" w:ascii="宋体" w:hAnsi="宋体" w:eastAsia="宋体" w:cs="宋体"/>
          <w:spacing w:val="0"/>
          <w:sz w:val="24"/>
          <w:szCs w:val="24"/>
          <w:u w:val="single"/>
          <w:lang w:val="en-US" w:eastAsia="zh-CN"/>
        </w:rPr>
        <w:t>0</w:t>
      </w:r>
      <w:r>
        <w:rPr>
          <w:rFonts w:hint="eastAsia" w:ascii="宋体" w:hAnsi="宋体" w:eastAsia="宋体" w:cs="宋体"/>
          <w:spacing w:val="0"/>
          <w:sz w:val="24"/>
          <w:szCs w:val="24"/>
          <w:u w:val="single"/>
        </w:rPr>
        <w:t>0</w:t>
      </w:r>
      <w:r>
        <w:rPr>
          <w:rFonts w:hint="eastAsia" w:ascii="宋体" w:hAnsi="宋体" w:eastAsia="宋体" w:cs="宋体"/>
          <w:spacing w:val="0"/>
          <w:sz w:val="24"/>
          <w:szCs w:val="24"/>
        </w:rPr>
        <w:t>元罚款。尽管乙方已按承诺提供了上述设备，但若乙方使用的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设备不能满足合同进度计划和（或）质量要求时，甲方有权要求乙方增加或更换</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设备，乙方应及时增加或更换，由此增加的费用和（或）工期延误由乙方承担。</w:t>
      </w:r>
    </w:p>
    <w:p w14:paraId="10434E8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.7</w:t>
      </w:r>
      <w:r>
        <w:rPr>
          <w:rFonts w:hint="eastAsia" w:ascii="宋体" w:hAnsi="宋体" w:eastAsia="宋体" w:cs="宋体"/>
          <w:spacing w:val="0"/>
          <w:sz w:val="24"/>
          <w:szCs w:val="24"/>
        </w:rPr>
        <w:t xml:space="preserve"> 乙方应在合同工期内或甲方准许的延长工期内完成所有合同内容，否则按乙方违约处理，每延误一天，乙方应按照人民币</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val="en-US" w:eastAsia="zh-CN"/>
        </w:rPr>
        <w:t>30</w:t>
      </w:r>
      <w:r>
        <w:rPr>
          <w:rFonts w:hint="eastAsia" w:ascii="宋体" w:hAnsi="宋体" w:eastAsia="宋体" w:cs="宋体"/>
          <w:spacing w:val="0"/>
          <w:sz w:val="24"/>
          <w:szCs w:val="24"/>
          <w:u w:val="single"/>
        </w:rPr>
        <w:t xml:space="preserve">00 </w:t>
      </w:r>
      <w:r>
        <w:rPr>
          <w:rFonts w:hint="eastAsia" w:ascii="宋体" w:hAnsi="宋体" w:eastAsia="宋体" w:cs="宋体"/>
          <w:spacing w:val="0"/>
          <w:sz w:val="24"/>
          <w:szCs w:val="24"/>
        </w:rPr>
        <w:t>元/天向甲方支付违约金，违约金以签约合同价的10%为限，并对甲方的损失承担赔偿责任。</w:t>
      </w:r>
    </w:p>
    <w:p w14:paraId="1E887E60">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17</w:t>
      </w:r>
      <w:r>
        <w:rPr>
          <w:rFonts w:hint="eastAsia" w:ascii="宋体" w:hAnsi="宋体" w:eastAsia="宋体" w:cs="宋体"/>
          <w:b/>
          <w:bCs/>
          <w:spacing w:val="0"/>
          <w:sz w:val="24"/>
          <w:szCs w:val="24"/>
        </w:rPr>
        <w:t>.8</w:t>
      </w:r>
      <w:r>
        <w:rPr>
          <w:rFonts w:hint="eastAsia" w:ascii="宋体" w:hAnsi="宋体" w:eastAsia="宋体" w:cs="宋体"/>
          <w:spacing w:val="0"/>
          <w:sz w:val="24"/>
          <w:szCs w:val="24"/>
        </w:rPr>
        <w:t xml:space="preserve"> </w:t>
      </w:r>
      <w:bookmarkStart w:id="73" w:name="_Hlk57277605"/>
      <w:r>
        <w:rPr>
          <w:rFonts w:hint="eastAsia" w:ascii="宋体" w:hAnsi="宋体" w:eastAsia="宋体" w:cs="宋体"/>
          <w:spacing w:val="0"/>
          <w:sz w:val="24"/>
          <w:szCs w:val="24"/>
        </w:rPr>
        <w:t>本合同项下，任何因乙方原因导致甲方要求解除合同的，乙方应赔偿</w:t>
      </w:r>
      <w:r>
        <w:rPr>
          <w:rFonts w:hint="eastAsia" w:ascii="宋体" w:hAnsi="宋体" w:eastAsia="宋体" w:cs="宋体"/>
          <w:spacing w:val="0"/>
          <w:sz w:val="24"/>
          <w:szCs w:val="24"/>
          <w:lang w:eastAsia="zh-CN"/>
        </w:rPr>
        <w:t>履约保证金（如有）</w:t>
      </w:r>
      <w:r>
        <w:rPr>
          <w:rFonts w:hint="eastAsia" w:ascii="宋体" w:hAnsi="宋体" w:eastAsia="宋体" w:cs="宋体"/>
          <w:spacing w:val="0"/>
          <w:sz w:val="24"/>
          <w:szCs w:val="24"/>
        </w:rPr>
        <w:t>并按照签约合同价款的</w:t>
      </w:r>
      <w:r>
        <w:rPr>
          <w:rFonts w:hint="eastAsia" w:ascii="宋体" w:hAnsi="宋体" w:eastAsia="宋体" w:cs="宋体"/>
          <w:spacing w:val="0"/>
          <w:sz w:val="24"/>
          <w:szCs w:val="24"/>
          <w:u w:val="single"/>
        </w:rPr>
        <w:t xml:space="preserve"> 20 %</w:t>
      </w:r>
      <w:r>
        <w:rPr>
          <w:rFonts w:hint="eastAsia" w:ascii="宋体" w:hAnsi="宋体" w:eastAsia="宋体" w:cs="宋体"/>
          <w:spacing w:val="0"/>
          <w:sz w:val="24"/>
          <w:szCs w:val="24"/>
        </w:rPr>
        <w:t>向甲方支付违约金。</w:t>
      </w:r>
      <w:bookmarkEnd w:id="73"/>
    </w:p>
    <w:p w14:paraId="5ADE1AAD">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.9</w:t>
      </w:r>
      <w:r>
        <w:rPr>
          <w:rFonts w:hint="eastAsia" w:ascii="宋体" w:hAnsi="宋体" w:eastAsia="宋体" w:cs="宋体"/>
          <w:spacing w:val="0"/>
          <w:sz w:val="24"/>
          <w:szCs w:val="24"/>
        </w:rPr>
        <w:t xml:space="preserve"> 关于违反安全文明</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约定的处罚</w:t>
      </w:r>
    </w:p>
    <w:p w14:paraId="0AB1681C">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 xml:space="preserve">.9.1 </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过程中发现安全隐患乙方需要立即整改，对存在的隐患不及时整改的，乙方应承担不低于</w:t>
      </w:r>
      <w:r>
        <w:rPr>
          <w:rFonts w:hint="eastAsia" w:ascii="宋体" w:hAnsi="宋体" w:eastAsia="宋体" w:cs="宋体"/>
          <w:spacing w:val="0"/>
          <w:sz w:val="24"/>
          <w:szCs w:val="24"/>
          <w:u w:val="single"/>
        </w:rPr>
        <w:t>100</w:t>
      </w:r>
      <w:r>
        <w:rPr>
          <w:rFonts w:hint="eastAsia" w:ascii="宋体" w:hAnsi="宋体" w:eastAsia="宋体" w:cs="宋体"/>
          <w:spacing w:val="0"/>
          <w:sz w:val="24"/>
          <w:szCs w:val="24"/>
          <w:u w:val="single"/>
          <w:lang w:val="en-US" w:eastAsia="zh-CN"/>
        </w:rPr>
        <w:t>0</w:t>
      </w:r>
      <w:r>
        <w:rPr>
          <w:rFonts w:hint="eastAsia" w:ascii="宋体" w:hAnsi="宋体" w:eastAsia="宋体" w:cs="宋体"/>
          <w:spacing w:val="0"/>
          <w:sz w:val="24"/>
          <w:szCs w:val="24"/>
          <w:u w:val="single"/>
        </w:rPr>
        <w:t>0</w:t>
      </w:r>
      <w:r>
        <w:rPr>
          <w:rFonts w:hint="eastAsia" w:ascii="宋体" w:hAnsi="宋体" w:eastAsia="宋体" w:cs="宋体"/>
          <w:spacing w:val="0"/>
          <w:sz w:val="24"/>
          <w:szCs w:val="24"/>
        </w:rPr>
        <w:t>元/次的违约金，同时甲方有权要求乙方停工整改，直至安全隐患消除并达到甲方安全管理要求。因此造成的工期延误损失由乙方承担，乙方拒不整改重大隐患的</w:t>
      </w:r>
      <w:r>
        <w:rPr>
          <w:rFonts w:hint="eastAsia" w:ascii="宋体" w:hAnsi="宋体" w:eastAsia="宋体" w:cs="宋体"/>
          <w:b/>
          <w:bCs/>
          <w:spacing w:val="0"/>
          <w:sz w:val="24"/>
          <w:szCs w:val="24"/>
        </w:rPr>
        <w:t>，</w:t>
      </w:r>
      <w:r>
        <w:rPr>
          <w:rFonts w:hint="eastAsia" w:ascii="宋体" w:hAnsi="宋体" w:eastAsia="宋体" w:cs="宋体"/>
          <w:spacing w:val="0"/>
          <w:sz w:val="24"/>
          <w:szCs w:val="24"/>
        </w:rPr>
        <w:t>甲方有权解除合同并保留进一步追究责任的权力。</w:t>
      </w:r>
    </w:p>
    <w:p w14:paraId="378999E4">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.9.2</w:t>
      </w:r>
      <w:r>
        <w:rPr>
          <w:rFonts w:hint="eastAsia" w:ascii="宋体" w:hAnsi="宋体" w:eastAsia="宋体" w:cs="宋体"/>
          <w:spacing w:val="0"/>
          <w:sz w:val="24"/>
          <w:szCs w:val="24"/>
        </w:rPr>
        <w:t xml:space="preserve"> 乙方必须根据甲方的要求采取切实可行的措施并确保交通畅通和安全，确保沿线居民出行方便，将</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给群众带来的干扰降至最低限度，否则由此造成的一切后果由乙方承担，并且乙方应承担</w:t>
      </w:r>
      <w:r>
        <w:rPr>
          <w:rFonts w:hint="eastAsia" w:ascii="宋体" w:hAnsi="宋体" w:eastAsia="宋体" w:cs="宋体"/>
          <w:spacing w:val="0"/>
          <w:sz w:val="24"/>
          <w:szCs w:val="24"/>
          <w:u w:val="single"/>
        </w:rPr>
        <w:t>100</w:t>
      </w:r>
      <w:r>
        <w:rPr>
          <w:rFonts w:hint="eastAsia" w:ascii="宋体" w:hAnsi="宋体" w:eastAsia="宋体" w:cs="宋体"/>
          <w:spacing w:val="0"/>
          <w:sz w:val="24"/>
          <w:szCs w:val="24"/>
          <w:u w:val="single"/>
          <w:lang w:val="en-US" w:eastAsia="zh-CN"/>
        </w:rPr>
        <w:t>0</w:t>
      </w:r>
      <w:r>
        <w:rPr>
          <w:rFonts w:hint="eastAsia" w:ascii="宋体" w:hAnsi="宋体" w:eastAsia="宋体" w:cs="宋体"/>
          <w:spacing w:val="0"/>
          <w:sz w:val="24"/>
          <w:szCs w:val="24"/>
          <w:u w:val="single"/>
        </w:rPr>
        <w:t>0</w:t>
      </w:r>
      <w:r>
        <w:rPr>
          <w:rFonts w:hint="eastAsia" w:ascii="宋体" w:hAnsi="宋体" w:eastAsia="宋体" w:cs="宋体"/>
          <w:spacing w:val="0"/>
          <w:sz w:val="24"/>
          <w:szCs w:val="24"/>
        </w:rPr>
        <w:t>元/次的违约金。</w:t>
      </w:r>
    </w:p>
    <w:p w14:paraId="6BC589A8">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.9.3</w:t>
      </w:r>
      <w:r>
        <w:rPr>
          <w:rFonts w:hint="eastAsia" w:ascii="宋体" w:hAnsi="宋体" w:eastAsia="宋体" w:cs="宋体"/>
          <w:spacing w:val="0"/>
          <w:sz w:val="24"/>
          <w:szCs w:val="24"/>
        </w:rPr>
        <w:t xml:space="preserve"> 符合</w:t>
      </w:r>
      <w:r>
        <w:rPr>
          <w:rFonts w:hint="eastAsia" w:ascii="宋体" w:hAnsi="宋体" w:eastAsia="宋体" w:cs="宋体"/>
          <w:spacing w:val="0"/>
          <w:sz w:val="24"/>
          <w:szCs w:val="24"/>
          <w:lang w:eastAsia="zh-CN"/>
        </w:rPr>
        <w:t>海口市</w:t>
      </w:r>
      <w:r>
        <w:rPr>
          <w:rFonts w:hint="eastAsia" w:ascii="宋体" w:hAnsi="宋体" w:eastAsia="宋体" w:cs="宋体"/>
          <w:spacing w:val="0"/>
          <w:sz w:val="24"/>
          <w:szCs w:val="24"/>
        </w:rPr>
        <w:t>对文明</w:t>
      </w:r>
      <w:r>
        <w:rPr>
          <w:rFonts w:hint="eastAsia" w:ascii="宋体" w:hAnsi="宋体" w:eastAsia="宋体" w:cs="宋体"/>
          <w:spacing w:val="0"/>
          <w:sz w:val="24"/>
          <w:szCs w:val="24"/>
          <w:lang w:val="en-US" w:eastAsia="zh-CN"/>
        </w:rPr>
        <w:t>施工</w:t>
      </w:r>
      <w:r>
        <w:rPr>
          <w:rFonts w:hint="eastAsia" w:ascii="宋体" w:hAnsi="宋体" w:eastAsia="宋体" w:cs="宋体"/>
          <w:spacing w:val="0"/>
          <w:sz w:val="24"/>
          <w:szCs w:val="24"/>
        </w:rPr>
        <w:t>和清洁卫生的有关要求，不得污染市政道路,建筑垃圾不得随意倾倒，一旦发现有污染市政道路、乱拉、乱倒和抛洒滴漏行为，乙方须承担</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000元/次的违约金，同时因此而引发的行政处罚及其他后果均由乙方承担。</w:t>
      </w:r>
    </w:p>
    <w:p w14:paraId="2FB4789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.10</w:t>
      </w:r>
      <w:r>
        <w:rPr>
          <w:rFonts w:hint="eastAsia" w:ascii="宋体" w:hAnsi="宋体" w:eastAsia="宋体" w:cs="宋体"/>
          <w:spacing w:val="0"/>
          <w:sz w:val="24"/>
          <w:szCs w:val="24"/>
        </w:rPr>
        <w:t xml:space="preserve"> 依照本合同约定，乙方应当承担的所有罚款、违约金、赔偿损失款等，甲方均有权直接从合同价款中扣除，不足以弥补甲方损失的，甲方有权另行主张。</w:t>
      </w:r>
    </w:p>
    <w:p w14:paraId="4A4E7B2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.11</w:t>
      </w:r>
      <w:r>
        <w:rPr>
          <w:rFonts w:hint="eastAsia" w:ascii="宋体" w:hAnsi="宋体" w:eastAsia="宋体" w:cs="宋体"/>
          <w:spacing w:val="0"/>
          <w:sz w:val="24"/>
          <w:szCs w:val="24"/>
        </w:rPr>
        <w:t xml:space="preserve"> </w:t>
      </w:r>
      <w:bookmarkStart w:id="74" w:name="_Hlk57277656"/>
      <w:r>
        <w:rPr>
          <w:rFonts w:hint="eastAsia" w:ascii="宋体" w:hAnsi="宋体" w:eastAsia="宋体" w:cs="宋体"/>
          <w:spacing w:val="0"/>
          <w:sz w:val="24"/>
          <w:szCs w:val="24"/>
        </w:rPr>
        <w:t>在</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期间内，凡非甲方原因造成的任何交通、生产事故等，对</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工程、</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人员及任何第三人的任何损失、损害或纠纷，所有责任和经济损失由乙方负责，甲方概不负责任何责任和费用，由此引发任何第三方及相关主体提出诉讼、索赔或其他权利主张时，由乙方负责解决并承担相关责任，甲方不承担任何责任。若导致甲方对外赔偿或支付任何款项，乙方按照甲方支付</w:t>
      </w:r>
      <w:r>
        <w:rPr>
          <w:rFonts w:hint="eastAsia" w:ascii="宋体" w:hAnsi="宋体" w:eastAsia="宋体" w:cs="宋体"/>
          <w:spacing w:val="0"/>
          <w:sz w:val="24"/>
          <w:szCs w:val="24"/>
          <w:lang w:val="en-US" w:eastAsia="zh-CN"/>
        </w:rPr>
        <w:t>金额</w:t>
      </w:r>
      <w:r>
        <w:rPr>
          <w:rFonts w:hint="eastAsia" w:ascii="宋体" w:hAnsi="宋体" w:eastAsia="宋体" w:cs="宋体"/>
          <w:spacing w:val="0"/>
          <w:sz w:val="24"/>
          <w:szCs w:val="24"/>
        </w:rPr>
        <w:t>向甲方支付违约金，甲方有权直接从工程款中扣减或另行追偿。</w:t>
      </w:r>
      <w:bookmarkEnd w:id="74"/>
    </w:p>
    <w:p w14:paraId="1B15017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75" w:name="_Hlk56957462"/>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 xml:space="preserve">.12 </w:t>
      </w:r>
      <w:r>
        <w:rPr>
          <w:rFonts w:hint="eastAsia" w:ascii="宋体" w:hAnsi="宋体" w:eastAsia="宋体" w:cs="宋体"/>
          <w:spacing w:val="0"/>
          <w:sz w:val="24"/>
          <w:szCs w:val="24"/>
        </w:rPr>
        <w:t>其他违约</w:t>
      </w:r>
    </w:p>
    <w:p w14:paraId="56A7F63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bookmarkStart w:id="76" w:name="_Hlk57277682"/>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.12.1</w:t>
      </w:r>
      <w:r>
        <w:rPr>
          <w:rFonts w:hint="eastAsia" w:ascii="宋体" w:hAnsi="宋体" w:eastAsia="宋体" w:cs="宋体"/>
          <w:spacing w:val="0"/>
          <w:sz w:val="24"/>
          <w:szCs w:val="24"/>
        </w:rPr>
        <w:t xml:space="preserve"> </w:t>
      </w:r>
      <w:bookmarkStart w:id="77" w:name="_Hlk57282729"/>
      <w:r>
        <w:rPr>
          <w:rFonts w:hint="eastAsia" w:ascii="宋体" w:hAnsi="宋体" w:eastAsia="宋体" w:cs="宋体"/>
          <w:spacing w:val="0"/>
          <w:sz w:val="24"/>
          <w:szCs w:val="24"/>
        </w:rPr>
        <w:t>未经甲方同意，乙方擅自退场，乙方已完工程量不予计量和支付，同时乙方按照合同价的</w:t>
      </w:r>
      <w:r>
        <w:rPr>
          <w:rFonts w:hint="eastAsia" w:ascii="宋体" w:hAnsi="宋体" w:eastAsia="宋体" w:cs="宋体"/>
          <w:spacing w:val="0"/>
          <w:sz w:val="24"/>
          <w:szCs w:val="24"/>
          <w:u w:val="single"/>
        </w:rPr>
        <w:t>20%</w:t>
      </w:r>
      <w:r>
        <w:rPr>
          <w:rFonts w:hint="eastAsia" w:ascii="宋体" w:hAnsi="宋体" w:eastAsia="宋体" w:cs="宋体"/>
          <w:spacing w:val="0"/>
          <w:sz w:val="24"/>
          <w:szCs w:val="24"/>
        </w:rPr>
        <w:t>承担违约责任。</w:t>
      </w:r>
      <w:bookmarkEnd w:id="77"/>
    </w:p>
    <w:p w14:paraId="51532E73">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 xml:space="preserve">.12.2 </w:t>
      </w:r>
      <w:r>
        <w:rPr>
          <w:rFonts w:hint="eastAsia" w:ascii="宋体" w:hAnsi="宋体" w:eastAsia="宋体" w:cs="宋体"/>
          <w:spacing w:val="0"/>
          <w:sz w:val="24"/>
          <w:szCs w:val="24"/>
        </w:rPr>
        <w:t>无论何种原因，均不得发生乙方工人围堵、拉条幅、网络攻击等有损甲方形象的群体事件，否则乙方应承担</w:t>
      </w:r>
      <w:r>
        <w:rPr>
          <w:rFonts w:hint="eastAsia" w:ascii="宋体" w:hAnsi="宋体" w:eastAsia="宋体" w:cs="宋体"/>
          <w:spacing w:val="0"/>
          <w:sz w:val="24"/>
          <w:szCs w:val="24"/>
          <w:u w:val="single"/>
        </w:rPr>
        <w:t>10000元</w:t>
      </w:r>
      <w:r>
        <w:rPr>
          <w:rFonts w:hint="eastAsia" w:ascii="宋体" w:hAnsi="宋体" w:eastAsia="宋体" w:cs="宋体"/>
          <w:spacing w:val="0"/>
          <w:sz w:val="24"/>
          <w:szCs w:val="24"/>
        </w:rPr>
        <w:t>/次的违约金，情节严重的，甲方有权将乙方清理退场，且乙方无权向甲方索赔任何费用。</w:t>
      </w:r>
    </w:p>
    <w:p w14:paraId="7186DB63">
      <w:pPr>
        <w:pStyle w:val="14"/>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lang w:val="zh-CN" w:bidi="zh-CN"/>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.12.3</w:t>
      </w:r>
      <w:r>
        <w:rPr>
          <w:rFonts w:hint="eastAsia" w:ascii="宋体" w:hAnsi="宋体" w:eastAsia="宋体" w:cs="宋体"/>
          <w:spacing w:val="0"/>
          <w:sz w:val="24"/>
          <w:szCs w:val="24"/>
        </w:rPr>
        <w:t xml:space="preserve"> </w:t>
      </w:r>
      <w:bookmarkStart w:id="78" w:name="_Hlk57282756"/>
      <w:r>
        <w:rPr>
          <w:rFonts w:hint="eastAsia" w:ascii="宋体" w:hAnsi="宋体" w:eastAsia="宋体" w:cs="宋体"/>
          <w:spacing w:val="0"/>
          <w:sz w:val="24"/>
          <w:szCs w:val="24"/>
          <w:lang w:val="zh-CN" w:bidi="zh-CN"/>
        </w:rPr>
        <w:t>若因乙方自身原因造成工期延误或因工程质量原因导致的本项目履约无法正常履约，甲方有权解除合同，由此造成的损失由乙方承担，甲方有权向乙方进行追偿。并将乙方违约相关情况上报交通厅（局）等行业管理部门。</w:t>
      </w:r>
    </w:p>
    <w:p w14:paraId="4267ED12">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1</w:t>
      </w:r>
      <w:r>
        <w:rPr>
          <w:rFonts w:hint="eastAsia" w:ascii="宋体" w:hAnsi="宋体" w:eastAsia="宋体" w:cs="宋体"/>
          <w:b/>
          <w:bCs/>
          <w:spacing w:val="0"/>
          <w:sz w:val="24"/>
          <w:szCs w:val="24"/>
          <w:lang w:val="en-US" w:eastAsia="zh-CN"/>
        </w:rPr>
        <w:t>7</w:t>
      </w:r>
      <w:r>
        <w:rPr>
          <w:rFonts w:hint="eastAsia" w:ascii="宋体" w:hAnsi="宋体" w:eastAsia="宋体" w:cs="宋体"/>
          <w:b/>
          <w:bCs/>
          <w:spacing w:val="0"/>
          <w:sz w:val="24"/>
          <w:szCs w:val="24"/>
        </w:rPr>
        <w:t>.12.</w:t>
      </w:r>
      <w:r>
        <w:rPr>
          <w:rFonts w:hint="eastAsia" w:ascii="宋体" w:hAnsi="宋体" w:eastAsia="宋体" w:cs="宋体"/>
          <w:b/>
          <w:bCs/>
          <w:spacing w:val="0"/>
          <w:sz w:val="24"/>
          <w:szCs w:val="24"/>
          <w:lang w:val="en-US" w:eastAsia="zh-CN"/>
        </w:rPr>
        <w:t>4</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lang w:val="en-US" w:eastAsia="zh-CN"/>
        </w:rPr>
        <w:t>桥梁</w:t>
      </w:r>
      <w:r>
        <w:rPr>
          <w:rFonts w:hint="eastAsia" w:ascii="宋体" w:hAnsi="宋体" w:eastAsia="宋体" w:cs="宋体"/>
          <w:spacing w:val="0"/>
          <w:sz w:val="24"/>
          <w:szCs w:val="24"/>
        </w:rPr>
        <w:t>作业有其特殊性，作业人员上路需向甲方提前业务部门提前报批。未获得审批上路</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的，甲方有权处以5000元/次的罚款，由此引发的安全或责任问题由乙方负责承担，若因此造成人员或财产损失的，一切责任由乙方承担，甲方有权解除合同并进行追偿。</w:t>
      </w:r>
    </w:p>
    <w:p w14:paraId="1790ADF4">
      <w:pPr>
        <w:pageBreakBefore w:val="0"/>
        <w:kinsoku/>
        <w:wordWrap/>
        <w:overflowPunct/>
        <w:topLinePunct w:val="0"/>
        <w:bidi w:val="0"/>
        <w:spacing w:line="360" w:lineRule="auto"/>
        <w:ind w:firstLine="482" w:firstLineChars="200"/>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zh-CN"/>
        </w:rPr>
        <w:t>1</w:t>
      </w:r>
      <w:r>
        <w:rPr>
          <w:rFonts w:hint="eastAsia" w:ascii="宋体" w:hAnsi="宋体" w:eastAsia="宋体" w:cs="宋体"/>
          <w:b/>
          <w:bCs/>
          <w:spacing w:val="0"/>
          <w:sz w:val="24"/>
          <w:szCs w:val="24"/>
          <w:lang w:val="en-US"/>
        </w:rPr>
        <w:t>7</w:t>
      </w:r>
      <w:r>
        <w:rPr>
          <w:rFonts w:hint="eastAsia" w:ascii="宋体" w:hAnsi="宋体" w:eastAsia="宋体" w:cs="宋体"/>
          <w:b/>
          <w:bCs/>
          <w:spacing w:val="0"/>
          <w:sz w:val="24"/>
          <w:szCs w:val="24"/>
          <w:lang w:val="zh-CN"/>
        </w:rPr>
        <w:t>.12.</w:t>
      </w:r>
      <w:r>
        <w:rPr>
          <w:rFonts w:hint="eastAsia" w:ascii="宋体" w:hAnsi="宋体" w:eastAsia="宋体" w:cs="宋体"/>
          <w:b/>
          <w:bCs/>
          <w:spacing w:val="0"/>
          <w:sz w:val="24"/>
          <w:szCs w:val="24"/>
          <w:lang w:val="en-US"/>
        </w:rPr>
        <w:t>5</w:t>
      </w:r>
      <w:r>
        <w:rPr>
          <w:rFonts w:hint="eastAsia" w:ascii="宋体" w:hAnsi="宋体" w:eastAsia="宋体" w:cs="宋体"/>
          <w:spacing w:val="0"/>
          <w:sz w:val="24"/>
          <w:szCs w:val="24"/>
        </w:rPr>
        <w:t xml:space="preserve"> </w:t>
      </w:r>
      <w:bookmarkStart w:id="79" w:name="_Hlk204015269"/>
      <w:r>
        <w:rPr>
          <w:rFonts w:hint="eastAsia" w:ascii="宋体" w:hAnsi="宋体" w:eastAsia="宋体" w:cs="宋体"/>
          <w:spacing w:val="0"/>
          <w:sz w:val="24"/>
          <w:szCs w:val="24"/>
        </w:rPr>
        <w:t>乙方作业期间应注意文明</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，自觉维护甲方公司形象，避免因各类投诉事件对甲方造成不良影响。</w:t>
      </w:r>
      <w:r>
        <w:rPr>
          <w:rFonts w:hint="eastAsia" w:ascii="宋体" w:hAnsi="宋体" w:eastAsia="宋体" w:cs="宋体"/>
          <w:spacing w:val="0"/>
          <w:sz w:val="24"/>
          <w:szCs w:val="24"/>
          <w:lang w:val="en-US" w:eastAsia="zh-CN"/>
        </w:rPr>
        <w:t>若出现投诉事件，乙方应积极处理。</w:t>
      </w:r>
      <w:r>
        <w:rPr>
          <w:rFonts w:hint="eastAsia" w:ascii="宋体" w:hAnsi="宋体" w:eastAsia="宋体" w:cs="宋体"/>
          <w:spacing w:val="0"/>
          <w:sz w:val="24"/>
          <w:szCs w:val="24"/>
        </w:rPr>
        <w:t>情节严重的，甲方有权单方面解除合同且不承担任何责任，由此自身造成的损失或给甲方及第三方造成损失的，乙方另承担全部赔偿责任及相应行政罚款。</w:t>
      </w:r>
    </w:p>
    <w:p w14:paraId="1907CFEC">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80" w:name="_Toc209513573"/>
      <w:r>
        <w:rPr>
          <w:rFonts w:hint="eastAsia" w:ascii="宋体" w:hAnsi="宋体" w:eastAsia="宋体" w:cs="宋体"/>
          <w:spacing w:val="0"/>
          <w:sz w:val="24"/>
          <w:szCs w:val="24"/>
          <w:lang w:val="en-US" w:eastAsia="zh-CN"/>
        </w:rPr>
        <w:t>18</w:t>
      </w:r>
      <w:r>
        <w:rPr>
          <w:rFonts w:hint="eastAsia" w:ascii="宋体" w:hAnsi="宋体" w:eastAsia="宋体" w:cs="宋体"/>
          <w:spacing w:val="0"/>
          <w:sz w:val="24"/>
          <w:szCs w:val="24"/>
        </w:rPr>
        <w:t>. 知识产权及保密义务</w:t>
      </w:r>
      <w:bookmarkEnd w:id="80"/>
    </w:p>
    <w:p w14:paraId="5C1DD7A2">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eastAsia="宋体" w:cs="宋体"/>
          <w:spacing w:val="0"/>
          <w:sz w:val="24"/>
          <w:szCs w:val="24"/>
          <w:lang w:val="zh-Hans" w:eastAsia="zh-Hans"/>
        </w:rPr>
        <w:t>知识产权保证</w:t>
      </w:r>
    </w:p>
    <w:p w14:paraId="5CC0EAE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lang w:val="zh-Hans" w:eastAsia="zh-Hans"/>
        </w:rPr>
      </w:pPr>
      <w:bookmarkStart w:id="81" w:name="_Hlk90884561"/>
      <w:r>
        <w:rPr>
          <w:rFonts w:hint="eastAsia" w:ascii="宋体" w:hAnsi="宋体" w:eastAsia="宋体" w:cs="宋体"/>
          <w:spacing w:val="0"/>
          <w:sz w:val="24"/>
          <w:szCs w:val="24"/>
          <w:lang w:val="zh-Hans" w:eastAsia="zh-Hans"/>
        </w:rPr>
        <w:t>成果交付甲方以后，其知识产权归甲方所有。</w:t>
      </w:r>
    </w:p>
    <w:p w14:paraId="1A22D2FC">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lang w:val="zh-Hans" w:eastAsia="zh-Hans"/>
        </w:rPr>
      </w:pPr>
      <w:r>
        <w:rPr>
          <w:rFonts w:hint="eastAsia" w:ascii="宋体" w:hAnsi="宋体" w:eastAsia="宋体" w:cs="宋体"/>
          <w:spacing w:val="0"/>
          <w:sz w:val="24"/>
          <w:szCs w:val="24"/>
          <w:lang w:val="zh-Hans" w:eastAsia="zh-Hans"/>
        </w:rPr>
        <w:t>乙方保证交付给甲方的所有成果涉及到的知识产权完全合法有效，并不侵犯第三方所拥有的知识产权，不受乙方及第三方提出的侵犯其专利、商业秘密等知识产权的及其他权益的任何索赔、求偿或起诉。任何第三方因此提出诉讼、索赔或其他权利主张时，由乙方负责解决并承担相关责任，甲方不承担任何责任。若导致甲方对外赔偿或支付任何款项，乙方按照甲方支付款项的2倍向甲方支付违约金,甲方有权直接从合同款中扣减或者另行追偿。</w:t>
      </w:r>
    </w:p>
    <w:p w14:paraId="3432BC4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lang w:val="zh-Hans" w:eastAsia="zh-Hans"/>
        </w:rPr>
        <w:t>如本项目研究成果或其任何部分被依法认定为侵犯第三人的合法权利，或任何依约定使用该研究成果被认定为侵权，乙方应无偿重新提供相同标准的研究成果，或取得相关授权，以使甲方能够继续享有本合同所规定的各项权利。</w:t>
      </w:r>
      <w:bookmarkEnd w:id="81"/>
    </w:p>
    <w:p w14:paraId="1599AC45">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（2）保密义务</w:t>
      </w:r>
    </w:p>
    <w:p w14:paraId="4A2F7F70">
      <w:pPr>
        <w:pageBreakBefore w:val="0"/>
        <w:kinsoku/>
        <w:wordWrap/>
        <w:overflowPunct/>
        <w:topLinePunct w:val="0"/>
        <w:bidi w:val="0"/>
        <w:spacing w:line="360" w:lineRule="auto"/>
        <w:ind w:right="73" w:rightChars="35"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乙方对本项目、本工程、本合同有关的所有资料（包括但不限于所有的图纸、技术、报告、摘录、纪要、文件、计划、报表、复印件和业务数据等)承担保密义务，合同到期后或者提前终止，乙方仍然承担保密义务。未经甲方的书面同意，乙方不得对第三方泄露以上相关资料信息；</w:t>
      </w:r>
    </w:p>
    <w:bookmarkEnd w:id="75"/>
    <w:bookmarkEnd w:id="76"/>
    <w:bookmarkEnd w:id="78"/>
    <w:bookmarkEnd w:id="79"/>
    <w:p w14:paraId="6D3D7ED0">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82" w:name="_Toc209513574"/>
      <w:r>
        <w:rPr>
          <w:rFonts w:hint="eastAsia" w:ascii="宋体" w:hAnsi="宋体" w:eastAsia="宋体" w:cs="宋体"/>
          <w:spacing w:val="0"/>
          <w:sz w:val="24"/>
          <w:szCs w:val="24"/>
          <w:lang w:val="en-US" w:eastAsia="zh-CN"/>
        </w:rPr>
        <w:t>19</w:t>
      </w:r>
      <w:r>
        <w:rPr>
          <w:rFonts w:hint="eastAsia" w:ascii="宋体" w:hAnsi="宋体" w:eastAsia="宋体" w:cs="宋体"/>
          <w:spacing w:val="0"/>
          <w:sz w:val="24"/>
          <w:szCs w:val="24"/>
        </w:rPr>
        <w:t xml:space="preserve">. </w:t>
      </w:r>
      <w:bookmarkEnd w:id="65"/>
      <w:bookmarkEnd w:id="82"/>
      <w:bookmarkStart w:id="83" w:name="_Toc209513575"/>
      <w:bookmarkStart w:id="84" w:name="_Toc451502982"/>
      <w:r>
        <w:rPr>
          <w:rFonts w:hint="eastAsia" w:ascii="宋体" w:hAnsi="宋体" w:eastAsia="宋体" w:cs="宋体"/>
          <w:spacing w:val="0"/>
          <w:sz w:val="24"/>
          <w:szCs w:val="24"/>
        </w:rPr>
        <w:t>合同解除</w:t>
      </w:r>
      <w:bookmarkEnd w:id="83"/>
      <w:bookmarkEnd w:id="84"/>
    </w:p>
    <w:p w14:paraId="28004974">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满足下列条件，合同可以解除：</w:t>
      </w:r>
    </w:p>
    <w:p w14:paraId="0B03B228">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en-US" w:eastAsia="zh-CN"/>
        </w:rPr>
        <w:t>19</w:t>
      </w:r>
      <w:r>
        <w:rPr>
          <w:rFonts w:hint="eastAsia" w:ascii="宋体" w:hAnsi="宋体" w:eastAsia="宋体" w:cs="宋体"/>
          <w:b/>
          <w:bCs/>
          <w:spacing w:val="0"/>
          <w:sz w:val="24"/>
          <w:szCs w:val="24"/>
        </w:rPr>
        <w:t>.1</w:t>
      </w:r>
      <w:r>
        <w:rPr>
          <w:rFonts w:hint="eastAsia" w:ascii="宋体" w:hAnsi="宋体" w:eastAsia="宋体" w:cs="宋体"/>
          <w:spacing w:val="0"/>
          <w:sz w:val="24"/>
          <w:szCs w:val="24"/>
        </w:rPr>
        <w:t xml:space="preserve"> 合同双方协商一致；</w:t>
      </w:r>
    </w:p>
    <w:p w14:paraId="7783BCF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eastAsia="zh-CN"/>
        </w:rPr>
        <w:t>19</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因不可抗力致使不能实现合同目的；</w:t>
      </w:r>
    </w:p>
    <w:p w14:paraId="630A493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eastAsia="zh-CN"/>
        </w:rPr>
        <w:t>19</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在履行期限届满之前，乙方明确表示或以自己的行为表明不履行或延迟履行主要义务的；除赔偿违约损失外，甲方有权利解除合同并追究乙方违约责任；</w:t>
      </w:r>
    </w:p>
    <w:p w14:paraId="39108E19">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eastAsia="zh-CN"/>
        </w:rPr>
        <w:t>19</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乙方其他违约行为致使不能实现合同目的的；</w:t>
      </w:r>
    </w:p>
    <w:p w14:paraId="14265E5A">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eastAsia="zh-CN"/>
        </w:rPr>
        <w:t>19</w:t>
      </w:r>
      <w:r>
        <w:rPr>
          <w:rFonts w:hint="eastAsia" w:ascii="宋体" w:hAnsi="宋体" w:eastAsia="宋体" w:cs="宋体"/>
          <w:b/>
          <w:bCs/>
          <w:spacing w:val="0"/>
          <w:sz w:val="24"/>
          <w:szCs w:val="24"/>
        </w:rPr>
        <w:t>.5</w:t>
      </w:r>
      <w:r>
        <w:rPr>
          <w:rFonts w:hint="eastAsia" w:ascii="宋体" w:hAnsi="宋体" w:eastAsia="宋体" w:cs="宋体"/>
          <w:spacing w:val="0"/>
          <w:sz w:val="24"/>
          <w:szCs w:val="24"/>
        </w:rPr>
        <w:t xml:space="preserve"> 乙方其他违法行为已影响合同履约的；</w:t>
      </w:r>
    </w:p>
    <w:p w14:paraId="35984FE0">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eastAsia="zh-CN"/>
        </w:rPr>
        <w:t>19</w:t>
      </w:r>
      <w:r>
        <w:rPr>
          <w:rFonts w:hint="eastAsia" w:ascii="宋体" w:hAnsi="宋体" w:eastAsia="宋体" w:cs="宋体"/>
          <w:b/>
          <w:bCs/>
          <w:spacing w:val="0"/>
          <w:sz w:val="24"/>
          <w:szCs w:val="24"/>
        </w:rPr>
        <w:t xml:space="preserve">.6 </w:t>
      </w:r>
      <w:r>
        <w:rPr>
          <w:rFonts w:hint="eastAsia" w:ascii="宋体" w:hAnsi="宋体" w:eastAsia="宋体" w:cs="宋体"/>
          <w:spacing w:val="0"/>
          <w:sz w:val="24"/>
          <w:szCs w:val="24"/>
        </w:rPr>
        <w:t>乙方不能满足现场质量及进度要求；</w:t>
      </w:r>
    </w:p>
    <w:p w14:paraId="7C37CA6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eastAsia="zh-CN"/>
        </w:rPr>
        <w:t>19</w:t>
      </w:r>
      <w:r>
        <w:rPr>
          <w:rFonts w:hint="eastAsia" w:ascii="宋体" w:hAnsi="宋体" w:eastAsia="宋体" w:cs="宋体"/>
          <w:b/>
          <w:bCs/>
          <w:spacing w:val="0"/>
          <w:sz w:val="24"/>
          <w:szCs w:val="24"/>
        </w:rPr>
        <w:t>.7</w:t>
      </w:r>
      <w:r>
        <w:rPr>
          <w:rFonts w:hint="eastAsia" w:ascii="宋体" w:hAnsi="宋体" w:eastAsia="宋体" w:cs="宋体"/>
          <w:spacing w:val="0"/>
          <w:sz w:val="24"/>
          <w:szCs w:val="24"/>
        </w:rPr>
        <w:t xml:space="preserve"> 乙方延误工期超出</w:t>
      </w:r>
      <w:r>
        <w:rPr>
          <w:rFonts w:hint="eastAsia" w:ascii="宋体" w:hAnsi="宋体" w:eastAsia="宋体" w:cs="宋体"/>
          <w:spacing w:val="0"/>
          <w:sz w:val="24"/>
          <w:szCs w:val="24"/>
          <w:lang w:val="en-US" w:eastAsia="zh-CN"/>
        </w:rPr>
        <w:t>6</w:t>
      </w:r>
      <w:r>
        <w:rPr>
          <w:rFonts w:hint="eastAsia" w:ascii="宋体" w:hAnsi="宋体" w:eastAsia="宋体" w:cs="宋体"/>
          <w:spacing w:val="0"/>
          <w:sz w:val="24"/>
          <w:szCs w:val="24"/>
        </w:rPr>
        <w:t>0天；</w:t>
      </w:r>
    </w:p>
    <w:p w14:paraId="4E54358E">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85" w:name="_Toc209513576"/>
      <w:bookmarkStart w:id="86" w:name="_Toc451502983"/>
      <w:r>
        <w:rPr>
          <w:rFonts w:hint="eastAsia" w:ascii="宋体" w:hAnsi="宋体" w:eastAsia="宋体" w:cs="宋体"/>
          <w:spacing w:val="0"/>
          <w:sz w:val="24"/>
          <w:szCs w:val="24"/>
        </w:rPr>
        <w:t>2</w:t>
      </w:r>
      <w:r>
        <w:rPr>
          <w:rFonts w:hint="eastAsia" w:ascii="宋体" w:hAnsi="宋体" w:eastAsia="宋体" w:cs="宋体"/>
          <w:spacing w:val="0"/>
          <w:sz w:val="24"/>
          <w:szCs w:val="24"/>
          <w:lang w:val="en-US" w:eastAsia="zh-CN"/>
        </w:rPr>
        <w:t>0</w:t>
      </w:r>
      <w:r>
        <w:rPr>
          <w:rFonts w:hint="eastAsia" w:ascii="宋体" w:hAnsi="宋体" w:eastAsia="宋体" w:cs="宋体"/>
          <w:spacing w:val="0"/>
          <w:sz w:val="24"/>
          <w:szCs w:val="24"/>
        </w:rPr>
        <w:t>. 争议的解决方式</w:t>
      </w:r>
      <w:bookmarkEnd w:id="85"/>
      <w:bookmarkEnd w:id="86"/>
    </w:p>
    <w:p w14:paraId="19DDB8BE">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bookmarkStart w:id="87" w:name="_Hlk117498370"/>
      <w:r>
        <w:rPr>
          <w:rFonts w:hint="eastAsia" w:ascii="宋体" w:hAnsi="宋体" w:eastAsia="宋体" w:cs="宋体"/>
          <w:spacing w:val="0"/>
          <w:sz w:val="24"/>
          <w:szCs w:val="24"/>
        </w:rPr>
        <w:t>因执行本合同及本合同有关协议产生的一切争议，合同各方应首先友好协商解决，如果经协商不能达成协议，</w:t>
      </w:r>
      <w:r>
        <w:rPr>
          <w:rFonts w:hint="eastAsia" w:ascii="宋体" w:hAnsi="宋体" w:eastAsia="宋体" w:cs="宋体"/>
          <w:spacing w:val="0"/>
          <w:sz w:val="24"/>
          <w:szCs w:val="24"/>
          <w:u w:val="single"/>
        </w:rPr>
        <w:t>应向甲方所在地法院提起诉讼</w:t>
      </w:r>
      <w:r>
        <w:rPr>
          <w:rFonts w:hint="eastAsia" w:ascii="宋体" w:hAnsi="宋体" w:eastAsia="宋体" w:cs="宋体"/>
          <w:spacing w:val="0"/>
          <w:sz w:val="24"/>
          <w:szCs w:val="24"/>
        </w:rPr>
        <w:t>。</w:t>
      </w:r>
    </w:p>
    <w:bookmarkEnd w:id="87"/>
    <w:p w14:paraId="0DC65DD7">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88" w:name="_Toc209513577"/>
      <w:bookmarkStart w:id="89" w:name="_Toc451502984"/>
      <w:r>
        <w:rPr>
          <w:rFonts w:hint="eastAsia" w:ascii="宋体" w:hAnsi="宋体" w:eastAsia="宋体" w:cs="宋体"/>
          <w:spacing w:val="0"/>
          <w:sz w:val="24"/>
          <w:szCs w:val="24"/>
        </w:rPr>
        <w:t>2</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rPr>
        <w:t>. 其他</w:t>
      </w:r>
      <w:bookmarkEnd w:id="88"/>
      <w:bookmarkEnd w:id="89"/>
    </w:p>
    <w:p w14:paraId="0E9E7968">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spacing w:val="0"/>
          <w:sz w:val="24"/>
          <w:szCs w:val="24"/>
        </w:rPr>
        <w:t>2</w:t>
      </w:r>
      <w:r>
        <w:rPr>
          <w:rFonts w:hint="eastAsia" w:ascii="宋体" w:hAnsi="宋体" w:eastAsia="宋体" w:cs="宋体"/>
          <w:b/>
          <w:spacing w:val="0"/>
          <w:sz w:val="24"/>
          <w:szCs w:val="24"/>
          <w:lang w:val="en-US" w:eastAsia="zh-CN"/>
        </w:rPr>
        <w:t>1</w:t>
      </w:r>
      <w:r>
        <w:rPr>
          <w:rFonts w:hint="eastAsia" w:ascii="宋体" w:hAnsi="宋体" w:eastAsia="宋体" w:cs="宋体"/>
          <w:b/>
          <w:spacing w:val="0"/>
          <w:sz w:val="24"/>
          <w:szCs w:val="24"/>
        </w:rPr>
        <w:t>.1</w:t>
      </w:r>
      <w:r>
        <w:rPr>
          <w:rFonts w:hint="eastAsia" w:ascii="宋体" w:hAnsi="宋体" w:eastAsia="宋体" w:cs="宋体"/>
          <w:bCs/>
          <w:spacing w:val="0"/>
          <w:sz w:val="24"/>
          <w:szCs w:val="24"/>
        </w:rPr>
        <w:t xml:space="preserve"> </w:t>
      </w:r>
      <w:r>
        <w:rPr>
          <w:rFonts w:hint="eastAsia" w:ascii="宋体" w:hAnsi="宋体" w:eastAsia="宋体" w:cs="宋体"/>
          <w:spacing w:val="0"/>
          <w:sz w:val="24"/>
          <w:szCs w:val="24"/>
        </w:rPr>
        <w:t>下列文件应视为构成合同文件的组成部分：</w:t>
      </w:r>
    </w:p>
    <w:p w14:paraId="6CF1428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（1）本协议书及各种合同附件；</w:t>
      </w:r>
    </w:p>
    <w:p w14:paraId="67710D3F">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（2）中标通知书；</w:t>
      </w:r>
    </w:p>
    <w:p w14:paraId="1DAFD9F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（3）其他合同文件。</w:t>
      </w:r>
    </w:p>
    <w:p w14:paraId="0514B62A">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上述合同文件互相补充和解释。如果合同文件之间存在矛盾或不一致之处，以上述文件的排列顺序在先者为准。</w:t>
      </w:r>
    </w:p>
    <w:p w14:paraId="6D7F8BE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.2</w:t>
      </w:r>
      <w:r>
        <w:rPr>
          <w:rFonts w:hint="eastAsia" w:ascii="宋体" w:hAnsi="宋体" w:eastAsia="宋体" w:cs="宋体"/>
          <w:spacing w:val="0"/>
          <w:sz w:val="24"/>
          <w:szCs w:val="24"/>
        </w:rPr>
        <w:t xml:space="preserve"> 甲乙双方就本合同内容均负有对第三方保密的义务。</w:t>
      </w:r>
    </w:p>
    <w:p w14:paraId="26F9B66B">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.3</w:t>
      </w:r>
      <w:r>
        <w:rPr>
          <w:rFonts w:hint="eastAsia" w:ascii="宋体" w:hAnsi="宋体" w:eastAsia="宋体" w:cs="宋体"/>
          <w:spacing w:val="0"/>
          <w:sz w:val="24"/>
          <w:szCs w:val="24"/>
        </w:rPr>
        <w:t xml:space="preserve"> 如本合同期满，经甲方要求进行延期养护的，合同延期时间以双方协商一致为准，其他事项仍以本合同为准，并签署补充协议确认。</w:t>
      </w:r>
    </w:p>
    <w:p w14:paraId="65210175">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.4</w:t>
      </w:r>
      <w:r>
        <w:rPr>
          <w:rFonts w:hint="eastAsia" w:ascii="宋体" w:hAnsi="宋体" w:eastAsia="宋体" w:cs="宋体"/>
          <w:spacing w:val="0"/>
          <w:sz w:val="24"/>
          <w:szCs w:val="24"/>
        </w:rPr>
        <w:t xml:space="preserve"> 本合同其他未尽事宜，双方可协商后签订补充协议。</w:t>
      </w:r>
    </w:p>
    <w:p w14:paraId="55A696D4">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.5</w:t>
      </w:r>
      <w:r>
        <w:rPr>
          <w:rFonts w:hint="eastAsia" w:ascii="宋体" w:hAnsi="宋体" w:eastAsia="宋体" w:cs="宋体"/>
          <w:spacing w:val="0"/>
          <w:sz w:val="24"/>
          <w:szCs w:val="24"/>
        </w:rPr>
        <w:t xml:space="preserve"> 补充协议为本合同组成部分，具有同等效力。</w:t>
      </w:r>
    </w:p>
    <w:p w14:paraId="2E1C1134">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.6</w:t>
      </w:r>
      <w:r>
        <w:rPr>
          <w:rFonts w:hint="eastAsia" w:ascii="宋体" w:hAnsi="宋体" w:eastAsia="宋体" w:cs="宋体"/>
          <w:spacing w:val="0"/>
          <w:sz w:val="24"/>
          <w:szCs w:val="24"/>
        </w:rPr>
        <w:t xml:space="preserve"> </w:t>
      </w:r>
      <w:bookmarkStart w:id="90" w:name="_Hlk45632423"/>
      <w:r>
        <w:rPr>
          <w:rFonts w:hint="eastAsia" w:ascii="宋体" w:hAnsi="宋体" w:eastAsia="宋体" w:cs="宋体"/>
          <w:spacing w:val="0"/>
          <w:sz w:val="24"/>
          <w:szCs w:val="24"/>
        </w:rPr>
        <w:t>本合同协议书共</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份，甲方执</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份，乙方执</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w:t>
      </w:r>
      <w:bookmarkEnd w:id="90"/>
      <w:r>
        <w:rPr>
          <w:rFonts w:hint="eastAsia" w:ascii="宋体" w:hAnsi="宋体" w:eastAsia="宋体" w:cs="宋体"/>
          <w:spacing w:val="0"/>
          <w:sz w:val="24"/>
          <w:szCs w:val="24"/>
        </w:rPr>
        <w:t xml:space="preserve">。 </w:t>
      </w:r>
    </w:p>
    <w:p w14:paraId="513EE8E1">
      <w:pPr>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rPr>
        <w:t>2</w:t>
      </w:r>
      <w:r>
        <w:rPr>
          <w:rFonts w:hint="eastAsia" w:ascii="宋体" w:hAnsi="宋体" w:eastAsia="宋体" w:cs="宋体"/>
          <w:b/>
          <w:bCs/>
          <w:spacing w:val="0"/>
          <w:sz w:val="24"/>
          <w:szCs w:val="24"/>
          <w:lang w:val="en-US" w:eastAsia="zh-CN"/>
        </w:rPr>
        <w:t>1</w:t>
      </w:r>
      <w:r>
        <w:rPr>
          <w:rFonts w:hint="eastAsia" w:ascii="宋体" w:hAnsi="宋体" w:eastAsia="宋体" w:cs="宋体"/>
          <w:b/>
          <w:bCs/>
          <w:spacing w:val="0"/>
          <w:sz w:val="24"/>
          <w:szCs w:val="24"/>
        </w:rPr>
        <w:t xml:space="preserve">.7 </w:t>
      </w:r>
      <w:r>
        <w:rPr>
          <w:rFonts w:hint="eastAsia" w:ascii="宋体" w:hAnsi="宋体" w:eastAsia="宋体" w:cs="宋体"/>
          <w:spacing w:val="0"/>
          <w:sz w:val="24"/>
          <w:szCs w:val="24"/>
        </w:rPr>
        <w:t>本协议书在乙方提供</w:t>
      </w:r>
      <w:r>
        <w:rPr>
          <w:rFonts w:hint="eastAsia" w:ascii="宋体" w:hAnsi="宋体" w:eastAsia="宋体" w:cs="宋体"/>
          <w:spacing w:val="0"/>
          <w:sz w:val="24"/>
          <w:szCs w:val="24"/>
          <w:lang w:eastAsia="zh-CN"/>
        </w:rPr>
        <w:t>履约保证金（如有）</w:t>
      </w:r>
      <w:r>
        <w:rPr>
          <w:rFonts w:hint="eastAsia" w:ascii="宋体" w:hAnsi="宋体" w:eastAsia="宋体" w:cs="宋体"/>
          <w:spacing w:val="0"/>
          <w:sz w:val="24"/>
          <w:szCs w:val="24"/>
        </w:rPr>
        <w:t>后，由双方加盖单位公司章或合同章后生效。</w:t>
      </w:r>
    </w:p>
    <w:p w14:paraId="67E8AB48">
      <w:pPr>
        <w:pStyle w:val="14"/>
        <w:pageBreakBefore w:val="0"/>
        <w:kinsoku/>
        <w:wordWrap/>
        <w:overflowPunct/>
        <w:topLinePunct w:val="0"/>
        <w:bidi w:val="0"/>
        <w:spacing w:line="360" w:lineRule="auto"/>
        <w:ind w:firstLine="482"/>
        <w:textAlignment w:val="auto"/>
        <w:rPr>
          <w:rFonts w:hint="eastAsia" w:ascii="宋体" w:hAnsi="宋体" w:eastAsia="宋体" w:cs="宋体"/>
          <w:spacing w:val="0"/>
          <w:sz w:val="24"/>
          <w:szCs w:val="24"/>
        </w:rPr>
      </w:pPr>
      <w:r>
        <w:rPr>
          <w:rFonts w:hint="eastAsia" w:ascii="宋体" w:hAnsi="宋体" w:eastAsia="宋体" w:cs="宋体"/>
          <w:b/>
          <w:bCs/>
          <w:spacing w:val="0"/>
          <w:sz w:val="24"/>
          <w:szCs w:val="24"/>
          <w:lang w:val="zh-CN" w:bidi="zh-CN"/>
        </w:rPr>
        <w:t>2</w:t>
      </w:r>
      <w:r>
        <w:rPr>
          <w:rFonts w:hint="eastAsia" w:ascii="宋体" w:hAnsi="宋体" w:eastAsia="宋体" w:cs="宋体"/>
          <w:b/>
          <w:bCs/>
          <w:spacing w:val="0"/>
          <w:sz w:val="24"/>
          <w:szCs w:val="24"/>
          <w:lang w:val="en-US" w:bidi="zh-CN"/>
        </w:rPr>
        <w:t>1</w:t>
      </w:r>
      <w:r>
        <w:rPr>
          <w:rFonts w:hint="eastAsia" w:ascii="宋体" w:hAnsi="宋体" w:eastAsia="宋体" w:cs="宋体"/>
          <w:b/>
          <w:bCs/>
          <w:spacing w:val="0"/>
          <w:sz w:val="24"/>
          <w:szCs w:val="24"/>
          <w:lang w:val="zh-CN" w:bidi="zh-CN"/>
        </w:rPr>
        <w:t>.8</w:t>
      </w:r>
      <w:r>
        <w:rPr>
          <w:rFonts w:hint="eastAsia" w:ascii="宋体" w:hAnsi="宋体" w:eastAsia="宋体" w:cs="宋体"/>
          <w:spacing w:val="0"/>
          <w:sz w:val="24"/>
          <w:szCs w:val="24"/>
          <w:lang w:val="zh-CN" w:bidi="zh-CN"/>
        </w:rPr>
        <w:t xml:space="preserve"> </w:t>
      </w:r>
      <w:r>
        <w:rPr>
          <w:rFonts w:hint="eastAsia" w:ascii="宋体" w:hAnsi="宋体" w:eastAsia="宋体" w:cs="宋体"/>
          <w:spacing w:val="0"/>
          <w:sz w:val="24"/>
          <w:szCs w:val="24"/>
        </w:rPr>
        <w:t>本合同项下的通知以双方工商注册地为有效送达地址，书面通知可以现场送达或以邮政EMS快递形式送达，也作为本合同所涉及诉讼、仲裁或行政程序的有效送达地址和形式。一方如需变更送达方式应及时书面通知另一方，否则因此而造成的一切不利后果由变更方自行承担。</w:t>
      </w:r>
    </w:p>
    <w:p w14:paraId="02FAD58E">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p>
    <w:p w14:paraId="7E63CAE6">
      <w:pPr>
        <w:pStyle w:val="2"/>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91" w:name="_Toc209513578"/>
      <w:r>
        <w:rPr>
          <w:rFonts w:hint="eastAsia" w:ascii="宋体" w:hAnsi="宋体" w:eastAsia="宋体" w:cs="宋体"/>
          <w:spacing w:val="0"/>
          <w:sz w:val="24"/>
          <w:szCs w:val="24"/>
        </w:rPr>
        <w:t>附件</w:t>
      </w:r>
      <w:bookmarkEnd w:id="91"/>
    </w:p>
    <w:p w14:paraId="66A2CF5F">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附件一  工程量清单</w:t>
      </w:r>
    </w:p>
    <w:p w14:paraId="7AB4683B">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附件</w:t>
      </w:r>
      <w:r>
        <w:rPr>
          <w:rFonts w:hint="eastAsia" w:ascii="宋体" w:hAnsi="宋体" w:eastAsia="宋体" w:cs="宋体"/>
          <w:spacing w:val="0"/>
          <w:sz w:val="24"/>
          <w:szCs w:val="24"/>
          <w:lang w:val="en-US" w:eastAsia="zh-CN"/>
        </w:rPr>
        <w:t>二</w:t>
      </w:r>
      <w:r>
        <w:rPr>
          <w:rFonts w:hint="eastAsia" w:ascii="宋体" w:hAnsi="宋体" w:eastAsia="宋体" w:cs="宋体"/>
          <w:spacing w:val="0"/>
          <w:sz w:val="24"/>
          <w:szCs w:val="24"/>
        </w:rPr>
        <w:t xml:space="preserve">  廉洁合同</w:t>
      </w:r>
    </w:p>
    <w:p w14:paraId="7A6C93C2">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附件</w:t>
      </w:r>
      <w:r>
        <w:rPr>
          <w:rFonts w:hint="eastAsia" w:ascii="宋体" w:hAnsi="宋体" w:eastAsia="宋体" w:cs="宋体"/>
          <w:spacing w:val="0"/>
          <w:sz w:val="24"/>
          <w:szCs w:val="24"/>
          <w:lang w:val="en-US" w:eastAsia="zh-CN"/>
        </w:rPr>
        <w:t>三</w:t>
      </w:r>
      <w:r>
        <w:rPr>
          <w:rFonts w:hint="eastAsia" w:ascii="宋体" w:hAnsi="宋体" w:eastAsia="宋体" w:cs="宋体"/>
          <w:spacing w:val="0"/>
          <w:sz w:val="24"/>
          <w:szCs w:val="24"/>
        </w:rPr>
        <w:t xml:space="preserve">  安全生产合同</w:t>
      </w:r>
    </w:p>
    <w:p w14:paraId="507A9463">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p>
    <w:tbl>
      <w:tblPr>
        <w:tblStyle w:val="8"/>
        <w:tblW w:w="0" w:type="auto"/>
        <w:jc w:val="center"/>
        <w:tblLayout w:type="fixed"/>
        <w:tblCellMar>
          <w:top w:w="0" w:type="dxa"/>
          <w:left w:w="108" w:type="dxa"/>
          <w:bottom w:w="0" w:type="dxa"/>
          <w:right w:w="108" w:type="dxa"/>
        </w:tblCellMar>
      </w:tblPr>
      <w:tblGrid>
        <w:gridCol w:w="4407"/>
        <w:gridCol w:w="4112"/>
      </w:tblGrid>
      <w:tr w14:paraId="7D1DDD74">
        <w:tblPrEx>
          <w:tblCellMar>
            <w:top w:w="0" w:type="dxa"/>
            <w:left w:w="108" w:type="dxa"/>
            <w:bottom w:w="0" w:type="dxa"/>
            <w:right w:w="108" w:type="dxa"/>
          </w:tblCellMar>
        </w:tblPrEx>
        <w:trPr>
          <w:jc w:val="center"/>
        </w:trPr>
        <w:tc>
          <w:tcPr>
            <w:tcW w:w="4407" w:type="dxa"/>
            <w:noWrap w:val="0"/>
            <w:vAlign w:val="top"/>
          </w:tcPr>
          <w:p w14:paraId="45DF1CA3">
            <w:pPr>
              <w:ind w:left="1200" w:hanging="1200" w:hangingChars="400"/>
              <w:jc w:val="left"/>
              <w:rPr>
                <w:rFonts w:hint="eastAsia" w:ascii="宋体" w:hAnsi="宋体" w:eastAsia="宋体" w:cs="宋体"/>
                <w:sz w:val="30"/>
                <w:szCs w:val="30"/>
              </w:rPr>
            </w:pPr>
            <w:r>
              <w:rPr>
                <w:rFonts w:hint="eastAsia" w:ascii="宋体" w:hAnsi="宋体" w:eastAsia="宋体" w:cs="宋体"/>
                <w:sz w:val="30"/>
                <w:szCs w:val="30"/>
                <w:lang w:val="en-US" w:eastAsia="zh-CN"/>
              </w:rPr>
              <w:t>甲方</w:t>
            </w:r>
            <w:r>
              <w:rPr>
                <w:rFonts w:hint="eastAsia" w:ascii="宋体" w:hAnsi="宋体" w:eastAsia="宋体" w:cs="宋体"/>
                <w:sz w:val="30"/>
                <w:szCs w:val="30"/>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（盖章）</w:t>
            </w:r>
          </w:p>
        </w:tc>
        <w:tc>
          <w:tcPr>
            <w:tcW w:w="4112" w:type="dxa"/>
            <w:noWrap w:val="0"/>
            <w:vAlign w:val="top"/>
          </w:tcPr>
          <w:p w14:paraId="337C6E1E">
            <w:pPr>
              <w:jc w:val="left"/>
              <w:rPr>
                <w:rFonts w:hint="eastAsia" w:ascii="宋体" w:hAnsi="宋体" w:eastAsia="宋体" w:cs="宋体"/>
                <w:color w:val="000000"/>
                <w:spacing w:val="-20"/>
                <w:sz w:val="30"/>
                <w:szCs w:val="30"/>
                <w:u w:val="single"/>
              </w:rPr>
            </w:pPr>
            <w:r>
              <w:rPr>
                <w:rFonts w:hint="eastAsia" w:ascii="宋体" w:hAnsi="宋体" w:eastAsia="宋体" w:cs="宋体"/>
                <w:sz w:val="30"/>
                <w:szCs w:val="30"/>
                <w:lang w:val="en-US" w:eastAsia="zh-CN"/>
              </w:rPr>
              <w:t>乙方</w:t>
            </w:r>
            <w:r>
              <w:rPr>
                <w:rFonts w:hint="eastAsia" w:ascii="宋体" w:hAnsi="宋体" w:eastAsia="宋体" w:cs="宋体"/>
                <w:sz w:val="30"/>
                <w:szCs w:val="30"/>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（盖章）</w:t>
            </w:r>
          </w:p>
        </w:tc>
      </w:tr>
      <w:tr w14:paraId="15E628AE">
        <w:tblPrEx>
          <w:tblCellMar>
            <w:top w:w="0" w:type="dxa"/>
            <w:left w:w="108" w:type="dxa"/>
            <w:bottom w:w="0" w:type="dxa"/>
            <w:right w:w="108" w:type="dxa"/>
          </w:tblCellMar>
        </w:tblPrEx>
        <w:trPr>
          <w:trHeight w:val="3060" w:hRule="atLeast"/>
          <w:jc w:val="center"/>
        </w:trPr>
        <w:tc>
          <w:tcPr>
            <w:tcW w:w="4407" w:type="dxa"/>
            <w:noWrap w:val="0"/>
            <w:vAlign w:val="top"/>
          </w:tcPr>
          <w:p w14:paraId="35CD972A">
            <w:pPr>
              <w:jc w:val="left"/>
              <w:rPr>
                <w:rFonts w:hint="eastAsia" w:ascii="宋体" w:hAnsi="宋体" w:eastAsia="宋体" w:cs="宋体"/>
                <w:sz w:val="30"/>
                <w:szCs w:val="30"/>
              </w:rPr>
            </w:pPr>
            <w:r>
              <w:rPr>
                <w:rFonts w:hint="eastAsia" w:ascii="宋体" w:hAnsi="宋体" w:eastAsia="宋体" w:cs="宋体"/>
                <w:sz w:val="30"/>
                <w:szCs w:val="30"/>
              </w:rPr>
              <w:t>法定代表人或其委托代理人：</w:t>
            </w:r>
          </w:p>
          <w:p w14:paraId="4A24EEC4">
            <w:pPr>
              <w:spacing w:before="156" w:beforeLines="50"/>
              <w:jc w:val="left"/>
              <w:rPr>
                <w:rFonts w:hint="eastAsia" w:ascii="宋体" w:hAnsi="宋体" w:eastAsia="宋体" w:cs="宋体"/>
                <w:sz w:val="30"/>
                <w:szCs w:val="30"/>
              </w:rPr>
            </w:pPr>
            <w:r>
              <w:rPr>
                <w:rFonts w:hint="eastAsia" w:ascii="宋体" w:hAnsi="宋体" w:eastAsia="宋体" w:cs="宋体"/>
                <w:sz w:val="30"/>
                <w:szCs w:val="30"/>
                <w:u w:val="single"/>
              </w:rPr>
              <w:t xml:space="preserve">                </w:t>
            </w:r>
            <w:r>
              <w:rPr>
                <w:rFonts w:hint="eastAsia" w:ascii="宋体" w:hAnsi="宋体" w:eastAsia="宋体" w:cs="宋体"/>
                <w:sz w:val="30"/>
                <w:szCs w:val="30"/>
              </w:rPr>
              <w:t>（签字）</w:t>
            </w:r>
          </w:p>
          <w:p w14:paraId="793C5BFF">
            <w:pPr>
              <w:pStyle w:val="5"/>
              <w:rPr>
                <w:rFonts w:hint="eastAsia" w:ascii="宋体" w:hAnsi="宋体" w:eastAsia="宋体" w:cs="宋体"/>
                <w:bCs/>
                <w:kern w:val="2"/>
                <w:sz w:val="30"/>
                <w:szCs w:val="30"/>
                <w:u w:val="single"/>
              </w:rPr>
            </w:pPr>
            <w:r>
              <w:rPr>
                <w:rFonts w:hint="eastAsia" w:ascii="宋体" w:hAnsi="宋体" w:eastAsia="宋体" w:cs="宋体"/>
                <w:sz w:val="30"/>
                <w:szCs w:val="30"/>
              </w:rPr>
              <w:t>地址：</w:t>
            </w:r>
            <w:r>
              <w:rPr>
                <w:rFonts w:hint="eastAsia" w:ascii="宋体" w:hAnsi="宋体" w:eastAsia="宋体" w:cs="宋体"/>
                <w:bCs/>
                <w:kern w:val="2"/>
                <w:sz w:val="30"/>
                <w:szCs w:val="30"/>
                <w:u w:val="single"/>
                <w:lang w:val="en-US" w:eastAsia="zh-CN"/>
              </w:rPr>
              <w:t xml:space="preserve">           </w:t>
            </w:r>
            <w:r>
              <w:rPr>
                <w:rFonts w:hint="eastAsia" w:ascii="宋体" w:hAnsi="宋体" w:eastAsia="宋体" w:cs="宋体"/>
                <w:bCs/>
                <w:kern w:val="2"/>
                <w:sz w:val="30"/>
                <w:szCs w:val="30"/>
                <w:u w:val="single"/>
              </w:rPr>
              <w:t xml:space="preserve"> </w:t>
            </w:r>
          </w:p>
          <w:p w14:paraId="1D977C92">
            <w:pPr>
              <w:pStyle w:val="6"/>
              <w:ind w:firstLine="0" w:firstLineChars="0"/>
              <w:rPr>
                <w:rFonts w:hint="eastAsia" w:ascii="宋体" w:hAnsi="宋体" w:eastAsia="宋体" w:cs="宋体"/>
                <w:sz w:val="30"/>
                <w:szCs w:val="30"/>
                <w:u w:val="single"/>
                <w:lang w:val="en-US" w:eastAsia="zh-CN"/>
              </w:rPr>
            </w:pPr>
            <w:r>
              <w:rPr>
                <w:rFonts w:hint="eastAsia" w:ascii="宋体" w:hAnsi="宋体" w:eastAsia="宋体" w:cs="宋体"/>
                <w:bCs/>
                <w:sz w:val="30"/>
                <w:szCs w:val="30"/>
              </w:rPr>
              <w:t>电话：</w:t>
            </w:r>
            <w:r>
              <w:rPr>
                <w:rFonts w:hint="eastAsia" w:ascii="宋体" w:hAnsi="宋体" w:eastAsia="宋体" w:cs="宋体"/>
                <w:bCs/>
                <w:sz w:val="30"/>
                <w:szCs w:val="30"/>
                <w:u w:val="single"/>
                <w:lang w:val="en-US" w:eastAsia="zh-CN"/>
              </w:rPr>
              <w:t xml:space="preserve">            </w:t>
            </w:r>
          </w:p>
          <w:p w14:paraId="23AC4A35">
            <w:pPr>
              <w:jc w:val="left"/>
              <w:rPr>
                <w:rFonts w:hint="eastAsia" w:ascii="宋体" w:hAnsi="宋体" w:eastAsia="宋体" w:cs="宋体"/>
                <w:sz w:val="30"/>
                <w:szCs w:val="30"/>
              </w:rPr>
            </w:pPr>
          </w:p>
          <w:p w14:paraId="2A94950D">
            <w:pPr>
              <w:jc w:val="left"/>
              <w:rPr>
                <w:rFonts w:hint="eastAsia" w:ascii="宋体" w:hAnsi="宋体" w:eastAsia="宋体" w:cs="宋体"/>
                <w:sz w:val="30"/>
                <w:szCs w:val="30"/>
              </w:rPr>
            </w:pPr>
            <w:r>
              <w:rPr>
                <w:rFonts w:hint="eastAsia" w:ascii="宋体" w:hAnsi="宋体" w:eastAsia="宋体" w:cs="宋体"/>
                <w:sz w:val="30"/>
                <w:szCs w:val="30"/>
              </w:rPr>
              <w:t>签订日期：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年  月  日</w:t>
            </w:r>
          </w:p>
        </w:tc>
        <w:tc>
          <w:tcPr>
            <w:tcW w:w="4112" w:type="dxa"/>
            <w:noWrap w:val="0"/>
            <w:vAlign w:val="top"/>
          </w:tcPr>
          <w:p w14:paraId="2AF428D3">
            <w:pPr>
              <w:jc w:val="left"/>
              <w:rPr>
                <w:rFonts w:hint="eastAsia" w:ascii="宋体" w:hAnsi="宋体" w:eastAsia="宋体" w:cs="宋体"/>
                <w:sz w:val="30"/>
                <w:szCs w:val="30"/>
              </w:rPr>
            </w:pPr>
            <w:r>
              <w:rPr>
                <w:rFonts w:hint="eastAsia" w:ascii="宋体" w:hAnsi="宋体" w:eastAsia="宋体" w:cs="宋体"/>
                <w:sz w:val="30"/>
                <w:szCs w:val="30"/>
              </w:rPr>
              <w:t>法定代表人或其委托代理人：</w:t>
            </w:r>
          </w:p>
          <w:p w14:paraId="12705D3D">
            <w:pPr>
              <w:spacing w:before="156" w:beforeLines="50"/>
              <w:jc w:val="left"/>
              <w:rPr>
                <w:rFonts w:hint="eastAsia" w:ascii="宋体" w:hAnsi="宋体" w:eastAsia="宋体" w:cs="宋体"/>
                <w:sz w:val="30"/>
                <w:szCs w:val="30"/>
              </w:rPr>
            </w:pPr>
            <w:r>
              <w:rPr>
                <w:rFonts w:hint="eastAsia" w:ascii="宋体" w:hAnsi="宋体" w:eastAsia="宋体" w:cs="宋体"/>
                <w:sz w:val="30"/>
                <w:szCs w:val="30"/>
                <w:u w:val="single"/>
              </w:rPr>
              <w:t xml:space="preserve">                </w:t>
            </w:r>
            <w:r>
              <w:rPr>
                <w:rFonts w:hint="eastAsia" w:ascii="宋体" w:hAnsi="宋体" w:eastAsia="宋体" w:cs="宋体"/>
                <w:sz w:val="30"/>
                <w:szCs w:val="30"/>
              </w:rPr>
              <w:t>（签字）</w:t>
            </w:r>
          </w:p>
          <w:p w14:paraId="064E298D">
            <w:pPr>
              <w:spacing w:before="156" w:beforeLines="50"/>
              <w:jc w:val="left"/>
              <w:rPr>
                <w:rFonts w:hint="eastAsia" w:ascii="宋体" w:hAnsi="宋体" w:eastAsia="宋体" w:cs="宋体"/>
                <w:kern w:val="0"/>
                <w:sz w:val="30"/>
                <w:szCs w:val="30"/>
                <w:u w:val="single"/>
                <w:lang w:val="en-US" w:eastAsia="zh-CN"/>
              </w:rPr>
            </w:pPr>
            <w:r>
              <w:rPr>
                <w:rFonts w:hint="eastAsia" w:ascii="宋体" w:hAnsi="宋体" w:eastAsia="宋体" w:cs="宋体"/>
                <w:kern w:val="0"/>
                <w:sz w:val="30"/>
                <w:szCs w:val="30"/>
              </w:rPr>
              <w:t>地址：</w:t>
            </w:r>
            <w:r>
              <w:rPr>
                <w:rFonts w:hint="eastAsia" w:ascii="宋体" w:hAnsi="宋体" w:eastAsia="宋体" w:cs="宋体"/>
                <w:kern w:val="0"/>
                <w:sz w:val="30"/>
                <w:szCs w:val="30"/>
                <w:u w:val="single"/>
                <w:lang w:val="en-US" w:eastAsia="zh-CN"/>
              </w:rPr>
              <w:t xml:space="preserve">                </w:t>
            </w:r>
          </w:p>
          <w:p w14:paraId="62601542">
            <w:pPr>
              <w:spacing w:before="120"/>
              <w:rPr>
                <w:rFonts w:hint="eastAsia" w:ascii="宋体" w:hAnsi="宋体" w:eastAsia="宋体" w:cs="宋体"/>
                <w:bCs/>
                <w:sz w:val="30"/>
                <w:szCs w:val="30"/>
                <w:u w:val="single"/>
              </w:rPr>
            </w:pPr>
            <w:r>
              <w:rPr>
                <w:rFonts w:hint="eastAsia" w:ascii="宋体" w:hAnsi="宋体" w:eastAsia="宋体" w:cs="宋体"/>
                <w:bCs/>
                <w:sz w:val="30"/>
                <w:szCs w:val="30"/>
              </w:rPr>
              <w:t>电话：</w:t>
            </w:r>
            <w:r>
              <w:rPr>
                <w:rFonts w:hint="eastAsia" w:ascii="宋体" w:hAnsi="宋体" w:eastAsia="宋体" w:cs="宋体"/>
                <w:bCs/>
                <w:sz w:val="30"/>
                <w:szCs w:val="30"/>
                <w:u w:val="single"/>
                <w:lang w:val="en-US" w:eastAsia="zh-CN"/>
              </w:rPr>
              <w:t xml:space="preserve">               </w:t>
            </w:r>
            <w:r>
              <w:rPr>
                <w:rFonts w:hint="eastAsia" w:ascii="宋体" w:hAnsi="宋体" w:eastAsia="宋体" w:cs="宋体"/>
                <w:bCs/>
                <w:sz w:val="30"/>
                <w:szCs w:val="30"/>
                <w:u w:val="single"/>
              </w:rPr>
              <w:t xml:space="preserve"> </w:t>
            </w:r>
          </w:p>
          <w:p w14:paraId="60F16DE7">
            <w:pPr>
              <w:spacing w:before="120"/>
              <w:rPr>
                <w:rFonts w:hint="eastAsia" w:ascii="宋体" w:hAnsi="宋体" w:eastAsia="宋体" w:cs="宋体"/>
                <w:sz w:val="30"/>
                <w:szCs w:val="30"/>
              </w:rPr>
            </w:pPr>
            <w:r>
              <w:rPr>
                <w:rFonts w:hint="eastAsia" w:ascii="宋体" w:hAnsi="宋体" w:eastAsia="宋体" w:cs="宋体"/>
                <w:sz w:val="30"/>
                <w:szCs w:val="30"/>
              </w:rPr>
              <w:t>签订日期：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年  月  日</w:t>
            </w:r>
          </w:p>
        </w:tc>
      </w:tr>
    </w:tbl>
    <w:p w14:paraId="07446AFE">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p>
    <w:p w14:paraId="591561EC">
      <w:pPr>
        <w:pageBreakBefore w:val="0"/>
        <w:widowControl/>
        <w:kinsoku/>
        <w:wordWrap/>
        <w:overflowPunct/>
        <w:topLinePunct w:val="0"/>
        <w:bidi w:val="0"/>
        <w:spacing w:line="360" w:lineRule="auto"/>
        <w:jc w:val="left"/>
        <w:textAlignment w:val="auto"/>
        <w:rPr>
          <w:rFonts w:hint="eastAsia" w:ascii="宋体" w:hAnsi="宋体" w:eastAsia="宋体" w:cs="宋体"/>
          <w:b/>
          <w:bCs/>
          <w:spacing w:val="0"/>
          <w:sz w:val="24"/>
          <w:szCs w:val="24"/>
        </w:rPr>
      </w:pPr>
      <w:r>
        <w:rPr>
          <w:rFonts w:hint="eastAsia" w:ascii="宋体" w:hAnsi="宋体" w:eastAsia="宋体" w:cs="宋体"/>
          <w:spacing w:val="0"/>
          <w:sz w:val="24"/>
          <w:szCs w:val="24"/>
        </w:rPr>
        <w:br w:type="page"/>
      </w:r>
      <w:bookmarkStart w:id="92" w:name="_Hlk45135132"/>
    </w:p>
    <w:p w14:paraId="65676483">
      <w:pPr>
        <w:pStyle w:val="3"/>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93" w:name="_Toc209513580"/>
      <w:r>
        <w:rPr>
          <w:rFonts w:hint="eastAsia" w:ascii="宋体" w:hAnsi="宋体" w:eastAsia="宋体" w:cs="宋体"/>
          <w:spacing w:val="0"/>
          <w:sz w:val="24"/>
          <w:szCs w:val="24"/>
        </w:rPr>
        <w:t>附件</w:t>
      </w:r>
      <w:r>
        <w:rPr>
          <w:rFonts w:hint="eastAsia" w:ascii="宋体" w:hAnsi="宋体" w:eastAsia="宋体" w:cs="宋体"/>
          <w:spacing w:val="0"/>
          <w:sz w:val="24"/>
          <w:szCs w:val="24"/>
          <w:lang w:val="en-US" w:eastAsia="zh-CN"/>
        </w:rPr>
        <w:t>一</w:t>
      </w:r>
      <w:r>
        <w:rPr>
          <w:rFonts w:hint="eastAsia" w:ascii="宋体" w:hAnsi="宋体" w:eastAsia="宋体" w:cs="宋体"/>
          <w:spacing w:val="0"/>
          <w:sz w:val="24"/>
          <w:szCs w:val="24"/>
        </w:rPr>
        <w:t xml:space="preserve">  工程量清单</w:t>
      </w:r>
      <w:bookmarkEnd w:id="93"/>
    </w:p>
    <w:tbl>
      <w:tblPr>
        <w:tblStyle w:val="8"/>
        <w:tblW w:w="0" w:type="auto"/>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1497"/>
        <w:gridCol w:w="2457"/>
        <w:gridCol w:w="993"/>
        <w:gridCol w:w="4110"/>
      </w:tblGrid>
      <w:tr w14:paraId="3303386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noWrap w:val="0"/>
            <w:vAlign w:val="center"/>
          </w:tcPr>
          <w:p w14:paraId="4070E75D">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检测内容</w:t>
            </w:r>
          </w:p>
        </w:tc>
        <w:tc>
          <w:tcPr>
            <w:tcW w:w="2457" w:type="dxa"/>
            <w:noWrap w:val="0"/>
            <w:vAlign w:val="center"/>
          </w:tcPr>
          <w:p w14:paraId="422430A5">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检测分项</w:t>
            </w:r>
          </w:p>
        </w:tc>
        <w:tc>
          <w:tcPr>
            <w:tcW w:w="993" w:type="dxa"/>
            <w:noWrap w:val="0"/>
            <w:vAlign w:val="center"/>
          </w:tcPr>
          <w:p w14:paraId="5C8DCC4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数量</w:t>
            </w:r>
          </w:p>
        </w:tc>
        <w:tc>
          <w:tcPr>
            <w:tcW w:w="4110" w:type="dxa"/>
            <w:noWrap w:val="0"/>
            <w:vAlign w:val="center"/>
          </w:tcPr>
          <w:p w14:paraId="273A9131">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备注</w:t>
            </w:r>
          </w:p>
        </w:tc>
      </w:tr>
      <w:tr w14:paraId="3A5556D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restart"/>
            <w:noWrap w:val="0"/>
            <w:vAlign w:val="center"/>
          </w:tcPr>
          <w:p w14:paraId="2DC4A7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斜拉索检测</w:t>
            </w:r>
          </w:p>
        </w:tc>
        <w:tc>
          <w:tcPr>
            <w:tcW w:w="2457" w:type="dxa"/>
            <w:noWrap w:val="0"/>
            <w:vAlign w:val="center"/>
          </w:tcPr>
          <w:p w14:paraId="09702AD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斜拉索外观</w:t>
            </w:r>
          </w:p>
        </w:tc>
        <w:tc>
          <w:tcPr>
            <w:tcW w:w="993" w:type="dxa"/>
            <w:noWrap w:val="0"/>
            <w:vAlign w:val="center"/>
          </w:tcPr>
          <w:p w14:paraId="169CC729">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176根</w:t>
            </w:r>
          </w:p>
        </w:tc>
        <w:tc>
          <w:tcPr>
            <w:tcW w:w="4110" w:type="dxa"/>
            <w:noWrap w:val="0"/>
            <w:vAlign w:val="center"/>
          </w:tcPr>
          <w:p w14:paraId="106DE2A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全桥，爬索机器人抵近检查</w:t>
            </w:r>
          </w:p>
        </w:tc>
      </w:tr>
      <w:tr w14:paraId="4F33530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03FE15C7">
            <w:pPr>
              <w:widowControl/>
              <w:jc w:val="center"/>
              <w:rPr>
                <w:rFonts w:hint="eastAsia" w:ascii="宋体" w:hAnsi="宋体" w:eastAsia="宋体" w:cs="宋体"/>
                <w:kern w:val="0"/>
                <w:sz w:val="24"/>
                <w:szCs w:val="24"/>
              </w:rPr>
            </w:pPr>
          </w:p>
        </w:tc>
        <w:tc>
          <w:tcPr>
            <w:tcW w:w="2457" w:type="dxa"/>
            <w:noWrap w:val="0"/>
            <w:vAlign w:val="center"/>
          </w:tcPr>
          <w:p w14:paraId="43E90E9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斜拉索内部锈蚀检测</w:t>
            </w:r>
          </w:p>
        </w:tc>
        <w:tc>
          <w:tcPr>
            <w:tcW w:w="993" w:type="dxa"/>
            <w:noWrap w:val="0"/>
            <w:vAlign w:val="center"/>
          </w:tcPr>
          <w:p w14:paraId="6F852FA5">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176根</w:t>
            </w:r>
          </w:p>
        </w:tc>
        <w:tc>
          <w:tcPr>
            <w:tcW w:w="4110" w:type="dxa"/>
            <w:noWrap w:val="0"/>
            <w:vAlign w:val="center"/>
          </w:tcPr>
          <w:p w14:paraId="78AD8200">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根据外观检查结果选择进行磁致伸缩导波检测</w:t>
            </w:r>
          </w:p>
        </w:tc>
      </w:tr>
      <w:tr w14:paraId="2CC6282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56E0136E">
            <w:pPr>
              <w:widowControl/>
              <w:jc w:val="center"/>
              <w:rPr>
                <w:rFonts w:hint="eastAsia" w:ascii="宋体" w:hAnsi="宋体" w:eastAsia="宋体" w:cs="宋体"/>
                <w:kern w:val="0"/>
                <w:sz w:val="24"/>
                <w:szCs w:val="24"/>
              </w:rPr>
            </w:pPr>
          </w:p>
        </w:tc>
        <w:tc>
          <w:tcPr>
            <w:tcW w:w="2457" w:type="dxa"/>
            <w:noWrap w:val="0"/>
            <w:vAlign w:val="center"/>
          </w:tcPr>
          <w:p w14:paraId="418849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斜拉索开窗及修复</w:t>
            </w:r>
          </w:p>
        </w:tc>
        <w:tc>
          <w:tcPr>
            <w:tcW w:w="993" w:type="dxa"/>
            <w:noWrap w:val="0"/>
            <w:vAlign w:val="center"/>
          </w:tcPr>
          <w:p w14:paraId="4B062486">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34根</w:t>
            </w:r>
          </w:p>
        </w:tc>
        <w:tc>
          <w:tcPr>
            <w:tcW w:w="4110" w:type="dxa"/>
            <w:noWrap w:val="0"/>
            <w:vAlign w:val="center"/>
          </w:tcPr>
          <w:p w14:paraId="29E98F1F">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兼顾长索、中长索、短索以及表观、磁致伸缩导波存在明显病害的索体</w:t>
            </w:r>
          </w:p>
        </w:tc>
      </w:tr>
      <w:tr w14:paraId="6ABEC2A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081594F1">
            <w:pPr>
              <w:widowControl/>
              <w:jc w:val="center"/>
              <w:rPr>
                <w:rFonts w:hint="eastAsia" w:ascii="宋体" w:hAnsi="宋体" w:eastAsia="宋体" w:cs="宋体"/>
                <w:kern w:val="0"/>
                <w:sz w:val="24"/>
                <w:szCs w:val="24"/>
              </w:rPr>
            </w:pPr>
          </w:p>
        </w:tc>
        <w:tc>
          <w:tcPr>
            <w:tcW w:w="2457" w:type="dxa"/>
            <w:noWrap w:val="0"/>
            <w:vAlign w:val="center"/>
          </w:tcPr>
          <w:p w14:paraId="7D2A0D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索力测试（张拉法）</w:t>
            </w:r>
          </w:p>
        </w:tc>
        <w:tc>
          <w:tcPr>
            <w:tcW w:w="993" w:type="dxa"/>
            <w:noWrap w:val="0"/>
            <w:vAlign w:val="center"/>
          </w:tcPr>
          <w:p w14:paraId="079E78AC">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44根</w:t>
            </w:r>
          </w:p>
        </w:tc>
        <w:tc>
          <w:tcPr>
            <w:tcW w:w="4110" w:type="dxa"/>
            <w:noWrap w:val="0"/>
            <w:vAlign w:val="center"/>
          </w:tcPr>
          <w:p w14:paraId="393B9144">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全桥抽检1/4，兼顾长索、中长索、短索以及无异常、有异常的拉索</w:t>
            </w:r>
          </w:p>
        </w:tc>
      </w:tr>
      <w:tr w14:paraId="5670ABA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6DE50B51">
            <w:pPr>
              <w:widowControl/>
              <w:jc w:val="center"/>
              <w:rPr>
                <w:rFonts w:hint="eastAsia" w:ascii="宋体" w:hAnsi="宋体" w:eastAsia="宋体" w:cs="宋体"/>
                <w:kern w:val="0"/>
                <w:sz w:val="24"/>
                <w:szCs w:val="24"/>
              </w:rPr>
            </w:pPr>
          </w:p>
        </w:tc>
        <w:tc>
          <w:tcPr>
            <w:tcW w:w="2457" w:type="dxa"/>
            <w:noWrap w:val="0"/>
            <w:vAlign w:val="center"/>
          </w:tcPr>
          <w:p w14:paraId="2E732D9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索力测试（频率法）</w:t>
            </w:r>
          </w:p>
        </w:tc>
        <w:tc>
          <w:tcPr>
            <w:tcW w:w="993" w:type="dxa"/>
            <w:noWrap w:val="0"/>
            <w:vAlign w:val="center"/>
          </w:tcPr>
          <w:p w14:paraId="12DF0417">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176根</w:t>
            </w:r>
          </w:p>
        </w:tc>
        <w:tc>
          <w:tcPr>
            <w:tcW w:w="4110" w:type="dxa"/>
            <w:noWrap w:val="0"/>
            <w:vAlign w:val="center"/>
          </w:tcPr>
          <w:p w14:paraId="5C0E0E9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w:t>
            </w:r>
          </w:p>
        </w:tc>
      </w:tr>
      <w:tr w14:paraId="1709F5A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0CA11C79">
            <w:pPr>
              <w:widowControl/>
              <w:jc w:val="center"/>
              <w:rPr>
                <w:rFonts w:hint="eastAsia" w:ascii="宋体" w:hAnsi="宋体" w:eastAsia="宋体" w:cs="宋体"/>
                <w:kern w:val="0"/>
                <w:sz w:val="24"/>
                <w:szCs w:val="24"/>
              </w:rPr>
            </w:pPr>
          </w:p>
        </w:tc>
        <w:tc>
          <w:tcPr>
            <w:tcW w:w="2457" w:type="dxa"/>
            <w:noWrap w:val="0"/>
            <w:vAlign w:val="center"/>
          </w:tcPr>
          <w:p w14:paraId="734E596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锚固区检查</w:t>
            </w:r>
          </w:p>
        </w:tc>
        <w:tc>
          <w:tcPr>
            <w:tcW w:w="993" w:type="dxa"/>
            <w:noWrap w:val="0"/>
            <w:vAlign w:val="center"/>
          </w:tcPr>
          <w:p w14:paraId="7F460AA2">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352处</w:t>
            </w:r>
          </w:p>
        </w:tc>
        <w:tc>
          <w:tcPr>
            <w:tcW w:w="4110" w:type="dxa"/>
            <w:noWrap w:val="0"/>
            <w:vAlign w:val="center"/>
          </w:tcPr>
          <w:p w14:paraId="03AB7A0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塔端及梁端索体锚固区检查</w:t>
            </w:r>
          </w:p>
        </w:tc>
      </w:tr>
      <w:tr w14:paraId="0FE367C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6D6801C4">
            <w:pPr>
              <w:widowControl/>
              <w:jc w:val="center"/>
              <w:rPr>
                <w:rFonts w:hint="eastAsia" w:ascii="宋体" w:hAnsi="宋体" w:eastAsia="宋体" w:cs="宋体"/>
                <w:kern w:val="0"/>
                <w:sz w:val="24"/>
                <w:szCs w:val="24"/>
              </w:rPr>
            </w:pPr>
          </w:p>
        </w:tc>
        <w:tc>
          <w:tcPr>
            <w:tcW w:w="2457" w:type="dxa"/>
            <w:noWrap w:val="0"/>
            <w:vAlign w:val="center"/>
          </w:tcPr>
          <w:p w14:paraId="7D53F9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索导管内窥检查</w:t>
            </w:r>
          </w:p>
        </w:tc>
        <w:tc>
          <w:tcPr>
            <w:tcW w:w="993" w:type="dxa"/>
            <w:noWrap w:val="0"/>
            <w:vAlign w:val="center"/>
          </w:tcPr>
          <w:p w14:paraId="6B54347F">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17处</w:t>
            </w:r>
          </w:p>
        </w:tc>
        <w:tc>
          <w:tcPr>
            <w:tcW w:w="4110" w:type="dxa"/>
            <w:noWrap w:val="0"/>
            <w:vAlign w:val="center"/>
          </w:tcPr>
          <w:p w14:paraId="1F1B6EE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全桥抽检</w:t>
            </w:r>
          </w:p>
        </w:tc>
      </w:tr>
      <w:tr w14:paraId="3A29BDB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restart"/>
            <w:noWrap w:val="0"/>
            <w:vAlign w:val="center"/>
          </w:tcPr>
          <w:p w14:paraId="7A7F0A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吊索检测</w:t>
            </w:r>
          </w:p>
        </w:tc>
        <w:tc>
          <w:tcPr>
            <w:tcW w:w="2457" w:type="dxa"/>
            <w:noWrap w:val="0"/>
            <w:vAlign w:val="center"/>
          </w:tcPr>
          <w:p w14:paraId="7BE180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吊索外观</w:t>
            </w:r>
          </w:p>
        </w:tc>
        <w:tc>
          <w:tcPr>
            <w:tcW w:w="993" w:type="dxa"/>
            <w:noWrap w:val="0"/>
            <w:vAlign w:val="center"/>
          </w:tcPr>
          <w:p w14:paraId="6664A344">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118根</w:t>
            </w:r>
          </w:p>
        </w:tc>
        <w:tc>
          <w:tcPr>
            <w:tcW w:w="4110" w:type="dxa"/>
            <w:noWrap w:val="0"/>
            <w:vAlign w:val="center"/>
          </w:tcPr>
          <w:p w14:paraId="496673A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全桥，登高车抵近检查</w:t>
            </w:r>
          </w:p>
        </w:tc>
      </w:tr>
      <w:tr w14:paraId="3EA0B60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02DB7BCE">
            <w:pPr>
              <w:widowControl/>
              <w:jc w:val="center"/>
              <w:rPr>
                <w:rFonts w:hint="eastAsia" w:ascii="宋体" w:hAnsi="宋体" w:eastAsia="宋体" w:cs="宋体"/>
                <w:kern w:val="0"/>
                <w:sz w:val="24"/>
                <w:szCs w:val="24"/>
              </w:rPr>
            </w:pPr>
          </w:p>
        </w:tc>
        <w:tc>
          <w:tcPr>
            <w:tcW w:w="2457" w:type="dxa"/>
            <w:noWrap w:val="0"/>
            <w:vAlign w:val="center"/>
          </w:tcPr>
          <w:p w14:paraId="0C704D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吊索内部锈蚀检测</w:t>
            </w:r>
          </w:p>
        </w:tc>
        <w:tc>
          <w:tcPr>
            <w:tcW w:w="993" w:type="dxa"/>
            <w:noWrap w:val="0"/>
            <w:vAlign w:val="center"/>
          </w:tcPr>
          <w:p w14:paraId="4D167A41">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118根</w:t>
            </w:r>
          </w:p>
        </w:tc>
        <w:tc>
          <w:tcPr>
            <w:tcW w:w="4110" w:type="dxa"/>
            <w:noWrap w:val="0"/>
            <w:vAlign w:val="center"/>
          </w:tcPr>
          <w:p w14:paraId="7EC04506">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根据外观检查结果选择进行磁致伸缩导波检测</w:t>
            </w:r>
          </w:p>
        </w:tc>
      </w:tr>
      <w:tr w14:paraId="684BAAC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6C204329">
            <w:pPr>
              <w:widowControl/>
              <w:jc w:val="center"/>
              <w:rPr>
                <w:rFonts w:hint="eastAsia" w:ascii="宋体" w:hAnsi="宋体" w:eastAsia="宋体" w:cs="宋体"/>
                <w:kern w:val="0"/>
                <w:sz w:val="24"/>
                <w:szCs w:val="24"/>
              </w:rPr>
            </w:pPr>
          </w:p>
        </w:tc>
        <w:tc>
          <w:tcPr>
            <w:tcW w:w="2457" w:type="dxa"/>
            <w:noWrap w:val="0"/>
            <w:vAlign w:val="center"/>
          </w:tcPr>
          <w:p w14:paraId="7AA02B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吊索开窗及修复</w:t>
            </w:r>
          </w:p>
        </w:tc>
        <w:tc>
          <w:tcPr>
            <w:tcW w:w="993" w:type="dxa"/>
            <w:noWrap w:val="0"/>
            <w:vAlign w:val="center"/>
          </w:tcPr>
          <w:p w14:paraId="63DF37D4">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24根</w:t>
            </w:r>
          </w:p>
        </w:tc>
        <w:tc>
          <w:tcPr>
            <w:tcW w:w="4110" w:type="dxa"/>
            <w:noWrap w:val="0"/>
            <w:vAlign w:val="center"/>
          </w:tcPr>
          <w:p w14:paraId="0EDA37CC">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兼顾长索、短索以及表观、磁致伸缩导波存在明显病害的索体</w:t>
            </w:r>
          </w:p>
        </w:tc>
      </w:tr>
      <w:tr w14:paraId="54AB447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27FA77CE">
            <w:pPr>
              <w:widowControl/>
              <w:jc w:val="center"/>
              <w:rPr>
                <w:rFonts w:hint="eastAsia" w:ascii="宋体" w:hAnsi="宋体" w:eastAsia="宋体" w:cs="宋体"/>
                <w:kern w:val="0"/>
                <w:sz w:val="24"/>
                <w:szCs w:val="24"/>
              </w:rPr>
            </w:pPr>
          </w:p>
        </w:tc>
        <w:tc>
          <w:tcPr>
            <w:tcW w:w="2457" w:type="dxa"/>
            <w:noWrap w:val="0"/>
            <w:vAlign w:val="center"/>
          </w:tcPr>
          <w:p w14:paraId="12D2DB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索力测试（张拉法）</w:t>
            </w:r>
          </w:p>
        </w:tc>
        <w:tc>
          <w:tcPr>
            <w:tcW w:w="993" w:type="dxa"/>
            <w:noWrap w:val="0"/>
            <w:vAlign w:val="center"/>
          </w:tcPr>
          <w:p w14:paraId="54F192DE">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36根</w:t>
            </w:r>
          </w:p>
        </w:tc>
        <w:tc>
          <w:tcPr>
            <w:tcW w:w="4110" w:type="dxa"/>
            <w:noWrap w:val="0"/>
            <w:vAlign w:val="center"/>
          </w:tcPr>
          <w:p w14:paraId="760E325D">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全桥抽检30%，兼顾长索、短索以及无异常、有异常的拉索</w:t>
            </w:r>
          </w:p>
        </w:tc>
      </w:tr>
      <w:tr w14:paraId="084547D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12D12671">
            <w:pPr>
              <w:widowControl/>
              <w:jc w:val="center"/>
              <w:rPr>
                <w:rFonts w:hint="eastAsia" w:ascii="宋体" w:hAnsi="宋体" w:eastAsia="宋体" w:cs="宋体"/>
                <w:kern w:val="0"/>
                <w:sz w:val="24"/>
                <w:szCs w:val="24"/>
              </w:rPr>
            </w:pPr>
          </w:p>
        </w:tc>
        <w:tc>
          <w:tcPr>
            <w:tcW w:w="2457" w:type="dxa"/>
            <w:noWrap w:val="0"/>
            <w:vAlign w:val="center"/>
          </w:tcPr>
          <w:p w14:paraId="5C103B3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索力测试（频率法）</w:t>
            </w:r>
          </w:p>
        </w:tc>
        <w:tc>
          <w:tcPr>
            <w:tcW w:w="993" w:type="dxa"/>
            <w:noWrap w:val="0"/>
            <w:vAlign w:val="center"/>
          </w:tcPr>
          <w:p w14:paraId="027A0E03">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118根</w:t>
            </w:r>
          </w:p>
        </w:tc>
        <w:tc>
          <w:tcPr>
            <w:tcW w:w="4110" w:type="dxa"/>
            <w:noWrap w:val="0"/>
            <w:vAlign w:val="center"/>
          </w:tcPr>
          <w:p w14:paraId="12A8DC8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w:t>
            </w:r>
          </w:p>
        </w:tc>
      </w:tr>
      <w:tr w14:paraId="441E9B7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67C507B4">
            <w:pPr>
              <w:widowControl/>
              <w:jc w:val="center"/>
              <w:rPr>
                <w:rFonts w:hint="eastAsia" w:ascii="宋体" w:hAnsi="宋体" w:eastAsia="宋体" w:cs="宋体"/>
                <w:kern w:val="0"/>
                <w:sz w:val="24"/>
                <w:szCs w:val="24"/>
              </w:rPr>
            </w:pPr>
          </w:p>
        </w:tc>
        <w:tc>
          <w:tcPr>
            <w:tcW w:w="2457" w:type="dxa"/>
            <w:noWrap w:val="0"/>
            <w:vAlign w:val="center"/>
          </w:tcPr>
          <w:p w14:paraId="0300903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锚固区检查</w:t>
            </w:r>
          </w:p>
        </w:tc>
        <w:tc>
          <w:tcPr>
            <w:tcW w:w="993" w:type="dxa"/>
            <w:noWrap w:val="0"/>
            <w:vAlign w:val="center"/>
          </w:tcPr>
          <w:p w14:paraId="541849E6">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236处</w:t>
            </w:r>
          </w:p>
        </w:tc>
        <w:tc>
          <w:tcPr>
            <w:tcW w:w="4110" w:type="dxa"/>
            <w:noWrap w:val="0"/>
            <w:vAlign w:val="center"/>
          </w:tcPr>
          <w:p w14:paraId="39E88FF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拱肋及系梁索体锚固区检查</w:t>
            </w:r>
          </w:p>
        </w:tc>
      </w:tr>
      <w:tr w14:paraId="5B81E35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081C6A1E">
            <w:pPr>
              <w:widowControl/>
              <w:jc w:val="center"/>
              <w:rPr>
                <w:rFonts w:hint="eastAsia" w:ascii="宋体" w:hAnsi="宋体" w:eastAsia="宋体" w:cs="宋体"/>
                <w:kern w:val="0"/>
                <w:sz w:val="24"/>
                <w:szCs w:val="24"/>
              </w:rPr>
            </w:pPr>
          </w:p>
        </w:tc>
        <w:tc>
          <w:tcPr>
            <w:tcW w:w="2457" w:type="dxa"/>
            <w:noWrap w:val="0"/>
            <w:vAlign w:val="center"/>
          </w:tcPr>
          <w:p w14:paraId="2F773E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索导管内窥检查</w:t>
            </w:r>
          </w:p>
        </w:tc>
        <w:tc>
          <w:tcPr>
            <w:tcW w:w="993" w:type="dxa"/>
            <w:noWrap w:val="0"/>
            <w:vAlign w:val="center"/>
          </w:tcPr>
          <w:p w14:paraId="436366AF">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12处</w:t>
            </w:r>
          </w:p>
        </w:tc>
        <w:tc>
          <w:tcPr>
            <w:tcW w:w="4110" w:type="dxa"/>
            <w:noWrap w:val="0"/>
            <w:vAlign w:val="center"/>
          </w:tcPr>
          <w:p w14:paraId="3671596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全桥抽检</w:t>
            </w:r>
          </w:p>
        </w:tc>
      </w:tr>
      <w:tr w14:paraId="4B5F8E2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restart"/>
            <w:noWrap w:val="0"/>
            <w:vAlign w:val="center"/>
          </w:tcPr>
          <w:p w14:paraId="5C85D2E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弹性索检测</w:t>
            </w:r>
          </w:p>
        </w:tc>
        <w:tc>
          <w:tcPr>
            <w:tcW w:w="2457" w:type="dxa"/>
            <w:noWrap w:val="0"/>
            <w:vAlign w:val="center"/>
          </w:tcPr>
          <w:p w14:paraId="26EE00B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弹性索外观</w:t>
            </w:r>
          </w:p>
        </w:tc>
        <w:tc>
          <w:tcPr>
            <w:tcW w:w="993" w:type="dxa"/>
            <w:noWrap w:val="0"/>
            <w:vAlign w:val="center"/>
          </w:tcPr>
          <w:p w14:paraId="65ED0E74">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8根</w:t>
            </w:r>
          </w:p>
        </w:tc>
        <w:tc>
          <w:tcPr>
            <w:tcW w:w="4110" w:type="dxa"/>
            <w:noWrap w:val="0"/>
            <w:vAlign w:val="center"/>
          </w:tcPr>
          <w:p w14:paraId="7F430F8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全桥，桥检车及人工配合抵近检查</w:t>
            </w:r>
          </w:p>
        </w:tc>
      </w:tr>
      <w:tr w14:paraId="736AEC7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35CE5B76">
            <w:pPr>
              <w:widowControl/>
              <w:jc w:val="center"/>
              <w:rPr>
                <w:rFonts w:hint="eastAsia" w:ascii="宋体" w:hAnsi="宋体" w:eastAsia="宋体" w:cs="宋体"/>
                <w:kern w:val="0"/>
                <w:sz w:val="24"/>
                <w:szCs w:val="24"/>
              </w:rPr>
            </w:pPr>
          </w:p>
        </w:tc>
        <w:tc>
          <w:tcPr>
            <w:tcW w:w="2457" w:type="dxa"/>
            <w:noWrap w:val="0"/>
            <w:vAlign w:val="center"/>
          </w:tcPr>
          <w:p w14:paraId="2050225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弹性索内部锈蚀检测</w:t>
            </w:r>
          </w:p>
        </w:tc>
        <w:tc>
          <w:tcPr>
            <w:tcW w:w="993" w:type="dxa"/>
            <w:noWrap w:val="0"/>
            <w:vAlign w:val="center"/>
          </w:tcPr>
          <w:p w14:paraId="79A9EED1">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8根</w:t>
            </w:r>
          </w:p>
        </w:tc>
        <w:tc>
          <w:tcPr>
            <w:tcW w:w="4110" w:type="dxa"/>
            <w:noWrap w:val="0"/>
            <w:vAlign w:val="center"/>
          </w:tcPr>
          <w:p w14:paraId="19F35373">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根据外观检查结果选择进行磁致伸缩导波检测</w:t>
            </w:r>
          </w:p>
        </w:tc>
      </w:tr>
      <w:tr w14:paraId="2412349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1427E23F">
            <w:pPr>
              <w:widowControl/>
              <w:jc w:val="center"/>
              <w:rPr>
                <w:rFonts w:hint="eastAsia" w:ascii="宋体" w:hAnsi="宋体" w:eastAsia="宋体" w:cs="宋体"/>
                <w:kern w:val="0"/>
                <w:sz w:val="24"/>
                <w:szCs w:val="24"/>
              </w:rPr>
            </w:pPr>
          </w:p>
        </w:tc>
        <w:tc>
          <w:tcPr>
            <w:tcW w:w="2457" w:type="dxa"/>
            <w:noWrap w:val="0"/>
            <w:vAlign w:val="center"/>
          </w:tcPr>
          <w:p w14:paraId="36EA15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弹性索开窗及修复</w:t>
            </w:r>
          </w:p>
        </w:tc>
        <w:tc>
          <w:tcPr>
            <w:tcW w:w="993" w:type="dxa"/>
            <w:noWrap w:val="0"/>
            <w:vAlign w:val="center"/>
          </w:tcPr>
          <w:p w14:paraId="09D36F50">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2根</w:t>
            </w:r>
          </w:p>
        </w:tc>
        <w:tc>
          <w:tcPr>
            <w:tcW w:w="4110" w:type="dxa"/>
            <w:noWrap w:val="0"/>
            <w:vAlign w:val="center"/>
          </w:tcPr>
          <w:p w14:paraId="59639CB5">
            <w:pPr>
              <w:widowControl/>
              <w:jc w:val="left"/>
              <w:rPr>
                <w:rFonts w:hint="eastAsia" w:ascii="宋体" w:hAnsi="宋体" w:eastAsia="宋体" w:cs="宋体"/>
                <w:color w:val="000000"/>
                <w:kern w:val="0"/>
                <w:sz w:val="24"/>
                <w:szCs w:val="24"/>
              </w:rPr>
            </w:pPr>
            <w:r>
              <w:rPr>
                <w:rFonts w:hint="eastAsia" w:ascii="宋体" w:hAnsi="宋体" w:eastAsia="宋体" w:cs="宋体"/>
                <w:kern w:val="0"/>
                <w:sz w:val="24"/>
                <w:szCs w:val="24"/>
              </w:rPr>
              <w:t>兼顾表观、磁致伸缩导波存在明显病害的索体</w:t>
            </w:r>
          </w:p>
        </w:tc>
      </w:tr>
      <w:tr w14:paraId="2D64FEF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15EF2FA0">
            <w:pPr>
              <w:widowControl/>
              <w:jc w:val="center"/>
              <w:rPr>
                <w:rFonts w:hint="eastAsia" w:ascii="宋体" w:hAnsi="宋体" w:eastAsia="宋体" w:cs="宋体"/>
                <w:kern w:val="0"/>
                <w:sz w:val="24"/>
                <w:szCs w:val="24"/>
              </w:rPr>
            </w:pPr>
          </w:p>
        </w:tc>
        <w:tc>
          <w:tcPr>
            <w:tcW w:w="2457" w:type="dxa"/>
            <w:noWrap w:val="0"/>
            <w:vAlign w:val="center"/>
          </w:tcPr>
          <w:p w14:paraId="4002EC8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索力测试（张拉法）</w:t>
            </w:r>
          </w:p>
        </w:tc>
        <w:tc>
          <w:tcPr>
            <w:tcW w:w="993" w:type="dxa"/>
            <w:noWrap w:val="0"/>
            <w:vAlign w:val="center"/>
          </w:tcPr>
          <w:p w14:paraId="2CF3163F">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8根</w:t>
            </w:r>
          </w:p>
        </w:tc>
        <w:tc>
          <w:tcPr>
            <w:tcW w:w="4110" w:type="dxa"/>
            <w:noWrap w:val="0"/>
            <w:vAlign w:val="center"/>
          </w:tcPr>
          <w:p w14:paraId="0501507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w:t>
            </w:r>
          </w:p>
        </w:tc>
      </w:tr>
      <w:tr w14:paraId="39B74AA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41F4B378">
            <w:pPr>
              <w:widowControl/>
              <w:jc w:val="center"/>
              <w:rPr>
                <w:rFonts w:hint="eastAsia" w:ascii="宋体" w:hAnsi="宋体" w:eastAsia="宋体" w:cs="宋体"/>
                <w:kern w:val="0"/>
                <w:sz w:val="24"/>
                <w:szCs w:val="24"/>
              </w:rPr>
            </w:pPr>
          </w:p>
        </w:tc>
        <w:tc>
          <w:tcPr>
            <w:tcW w:w="2457" w:type="dxa"/>
            <w:noWrap w:val="0"/>
            <w:vAlign w:val="center"/>
          </w:tcPr>
          <w:p w14:paraId="6B9917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锚固区检查</w:t>
            </w:r>
          </w:p>
        </w:tc>
        <w:tc>
          <w:tcPr>
            <w:tcW w:w="993" w:type="dxa"/>
            <w:noWrap w:val="0"/>
            <w:vAlign w:val="center"/>
          </w:tcPr>
          <w:p w14:paraId="41D3EB9E">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16处</w:t>
            </w:r>
          </w:p>
        </w:tc>
        <w:tc>
          <w:tcPr>
            <w:tcW w:w="4110" w:type="dxa"/>
            <w:noWrap w:val="0"/>
            <w:vAlign w:val="center"/>
          </w:tcPr>
          <w:p w14:paraId="260F4FA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拱肋及系梁索体锚固区检查</w:t>
            </w:r>
          </w:p>
        </w:tc>
      </w:tr>
      <w:tr w14:paraId="1BC6A06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vMerge w:val="continue"/>
            <w:noWrap w:val="0"/>
            <w:vAlign w:val="center"/>
          </w:tcPr>
          <w:p w14:paraId="79267742">
            <w:pPr>
              <w:widowControl/>
              <w:jc w:val="center"/>
              <w:rPr>
                <w:rFonts w:hint="eastAsia" w:ascii="宋体" w:hAnsi="宋体" w:eastAsia="宋体" w:cs="宋体"/>
                <w:kern w:val="0"/>
                <w:sz w:val="24"/>
                <w:szCs w:val="24"/>
              </w:rPr>
            </w:pPr>
          </w:p>
        </w:tc>
        <w:tc>
          <w:tcPr>
            <w:tcW w:w="2457" w:type="dxa"/>
            <w:noWrap w:val="0"/>
            <w:vAlign w:val="center"/>
          </w:tcPr>
          <w:p w14:paraId="2C19D9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索导管内窥检查</w:t>
            </w:r>
          </w:p>
        </w:tc>
        <w:tc>
          <w:tcPr>
            <w:tcW w:w="993" w:type="dxa"/>
            <w:noWrap w:val="0"/>
            <w:vAlign w:val="center"/>
          </w:tcPr>
          <w:p w14:paraId="4A24F3C1">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1处</w:t>
            </w:r>
          </w:p>
        </w:tc>
        <w:tc>
          <w:tcPr>
            <w:tcW w:w="4110" w:type="dxa"/>
            <w:noWrap w:val="0"/>
            <w:vAlign w:val="center"/>
          </w:tcPr>
          <w:p w14:paraId="2183FDD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全桥抽检</w:t>
            </w:r>
          </w:p>
        </w:tc>
      </w:tr>
      <w:tr w14:paraId="28408C3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noWrap w:val="0"/>
            <w:vAlign w:val="center"/>
          </w:tcPr>
          <w:p w14:paraId="63D5D82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斜拉索外置阻尼器检测</w:t>
            </w:r>
          </w:p>
        </w:tc>
        <w:tc>
          <w:tcPr>
            <w:tcW w:w="2457" w:type="dxa"/>
            <w:noWrap w:val="0"/>
            <w:vAlign w:val="center"/>
          </w:tcPr>
          <w:p w14:paraId="2BA262D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993" w:type="dxa"/>
            <w:noWrap w:val="0"/>
            <w:vAlign w:val="center"/>
          </w:tcPr>
          <w:p w14:paraId="34C83F6D">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176根</w:t>
            </w:r>
          </w:p>
        </w:tc>
        <w:tc>
          <w:tcPr>
            <w:tcW w:w="4110" w:type="dxa"/>
            <w:noWrap w:val="0"/>
            <w:vAlign w:val="center"/>
          </w:tcPr>
          <w:p w14:paraId="1EDBDFE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w:t>
            </w:r>
          </w:p>
        </w:tc>
      </w:tr>
      <w:tr w14:paraId="14BBE2A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cantSplit/>
          <w:trHeight w:val="397" w:hRule="atLeast"/>
          <w:jc w:val="center"/>
        </w:trPr>
        <w:tc>
          <w:tcPr>
            <w:tcW w:w="1497" w:type="dxa"/>
            <w:noWrap w:val="0"/>
            <w:vAlign w:val="center"/>
          </w:tcPr>
          <w:p w14:paraId="21E28EC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竖向测力支座检测</w:t>
            </w:r>
          </w:p>
        </w:tc>
        <w:tc>
          <w:tcPr>
            <w:tcW w:w="2457" w:type="dxa"/>
            <w:noWrap w:val="0"/>
            <w:vAlign w:val="center"/>
          </w:tcPr>
          <w:p w14:paraId="748521E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993" w:type="dxa"/>
            <w:noWrap w:val="0"/>
            <w:vAlign w:val="center"/>
          </w:tcPr>
          <w:p w14:paraId="6E295195">
            <w:pPr>
              <w:widowControl/>
              <w:jc w:val="center"/>
              <w:rPr>
                <w:rFonts w:hint="eastAsia" w:ascii="宋体" w:hAnsi="宋体" w:eastAsia="宋体" w:cs="宋体"/>
                <w:color w:val="000000"/>
                <w:kern w:val="0"/>
                <w:sz w:val="24"/>
                <w:szCs w:val="24"/>
              </w:rPr>
            </w:pPr>
            <w:r>
              <w:rPr>
                <w:rFonts w:hint="eastAsia" w:ascii="宋体" w:hAnsi="宋体" w:eastAsia="宋体" w:cs="宋体"/>
                <w:kern w:val="0"/>
                <w:sz w:val="24"/>
                <w:szCs w:val="24"/>
              </w:rPr>
              <w:t>4个</w:t>
            </w:r>
          </w:p>
        </w:tc>
        <w:tc>
          <w:tcPr>
            <w:tcW w:w="4110" w:type="dxa"/>
            <w:noWrap w:val="0"/>
            <w:vAlign w:val="center"/>
          </w:tcPr>
          <w:p w14:paraId="7DFFD06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全桥</w:t>
            </w:r>
          </w:p>
        </w:tc>
      </w:tr>
    </w:tbl>
    <w:p w14:paraId="2DC605CC">
      <w:pPr>
        <w:pageBreakBefore w:val="0"/>
        <w:widowControl/>
        <w:kinsoku/>
        <w:wordWrap/>
        <w:overflowPunct/>
        <w:topLinePunct w:val="0"/>
        <w:bidi w:val="0"/>
        <w:spacing w:line="360" w:lineRule="auto"/>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63C46C9E">
      <w:pPr>
        <w:pStyle w:val="3"/>
        <w:keepLines w:val="0"/>
        <w:pageBreakBefore w:val="0"/>
        <w:kinsoku/>
        <w:wordWrap/>
        <w:overflowPunct/>
        <w:topLinePunct w:val="0"/>
        <w:bidi w:val="0"/>
        <w:spacing w:before="0" w:after="0" w:line="360" w:lineRule="auto"/>
        <w:textAlignment w:val="auto"/>
        <w:rPr>
          <w:rFonts w:hint="eastAsia" w:ascii="宋体" w:hAnsi="宋体" w:eastAsia="宋体" w:cs="宋体"/>
          <w:spacing w:val="0"/>
          <w:sz w:val="24"/>
          <w:szCs w:val="24"/>
        </w:rPr>
      </w:pPr>
      <w:bookmarkStart w:id="94" w:name="_Toc209513581"/>
      <w:r>
        <w:rPr>
          <w:rFonts w:hint="eastAsia" w:ascii="宋体" w:hAnsi="宋体" w:eastAsia="宋体" w:cs="宋体"/>
          <w:spacing w:val="0"/>
          <w:sz w:val="24"/>
          <w:szCs w:val="24"/>
        </w:rPr>
        <w:t>附件</w:t>
      </w:r>
      <w:r>
        <w:rPr>
          <w:rFonts w:hint="eastAsia" w:ascii="宋体" w:hAnsi="宋体" w:eastAsia="宋体" w:cs="宋体"/>
          <w:spacing w:val="0"/>
          <w:sz w:val="24"/>
          <w:szCs w:val="24"/>
          <w:lang w:val="en-US" w:eastAsia="zh-CN"/>
        </w:rPr>
        <w:t>二</w:t>
      </w:r>
      <w:r>
        <w:rPr>
          <w:rFonts w:hint="eastAsia" w:ascii="宋体" w:hAnsi="宋体" w:eastAsia="宋体" w:cs="宋体"/>
          <w:spacing w:val="0"/>
          <w:sz w:val="24"/>
          <w:szCs w:val="24"/>
        </w:rPr>
        <w:t xml:space="preserve">  廉洁合同</w:t>
      </w:r>
      <w:bookmarkEnd w:id="94"/>
    </w:p>
    <w:p w14:paraId="7EFDC5FB">
      <w:pPr>
        <w:pageBreakBefore w:val="0"/>
        <w:kinsoku/>
        <w:wordWrap/>
        <w:overflowPunct/>
        <w:topLinePunct w:val="0"/>
        <w:bidi w:val="0"/>
        <w:spacing w:line="360" w:lineRule="auto"/>
        <w:jc w:val="center"/>
        <w:textAlignment w:val="auto"/>
        <w:rPr>
          <w:rFonts w:hint="eastAsia" w:ascii="宋体" w:hAnsi="宋体" w:eastAsia="宋体" w:cs="宋体"/>
          <w:b/>
          <w:spacing w:val="0"/>
          <w:sz w:val="24"/>
          <w:szCs w:val="24"/>
        </w:rPr>
      </w:pPr>
      <w:bookmarkStart w:id="95" w:name="_Hlk133329968"/>
      <w:r>
        <w:rPr>
          <w:rFonts w:hint="eastAsia" w:ascii="宋体" w:hAnsi="宋体" w:eastAsia="宋体" w:cs="宋体"/>
          <w:b/>
          <w:spacing w:val="0"/>
          <w:sz w:val="24"/>
          <w:szCs w:val="24"/>
        </w:rPr>
        <w:t>廉洁合同</w:t>
      </w:r>
    </w:p>
    <w:p w14:paraId="2302649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pacing w:val="0"/>
          <w:sz w:val="24"/>
          <w:szCs w:val="24"/>
          <w:u w:val="single"/>
        </w:rPr>
      </w:pPr>
      <w:r>
        <w:rPr>
          <w:rFonts w:hint="eastAsia" w:ascii="宋体" w:hAnsi="宋体" w:eastAsia="宋体" w:cs="宋体"/>
          <w:spacing w:val="0"/>
          <w:sz w:val="24"/>
          <w:szCs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spacing w:val="0"/>
          <w:sz w:val="24"/>
          <w:szCs w:val="24"/>
          <w:u w:val="single"/>
        </w:rPr>
        <w:t xml:space="preserve"> </w:t>
      </w:r>
      <w:r>
        <w:rPr>
          <w:rFonts w:hint="eastAsia" w:ascii="宋体" w:hAnsi="宋体" w:eastAsia="宋体" w:cs="宋体"/>
          <w:bCs/>
          <w:spacing w:val="0"/>
          <w:sz w:val="24"/>
          <w:szCs w:val="24"/>
          <w:u w:val="single"/>
          <w:lang w:eastAsia="zh-CN"/>
        </w:rPr>
        <w:t>海口市世纪大桥、琼州大桥桥梁索结构专项检测项目</w:t>
      </w:r>
      <w:r>
        <w:rPr>
          <w:rFonts w:hint="eastAsia" w:ascii="宋体" w:hAnsi="宋体" w:eastAsia="宋体" w:cs="宋体"/>
          <w:spacing w:val="0"/>
          <w:sz w:val="24"/>
          <w:szCs w:val="24"/>
        </w:rPr>
        <w:t>的项目法人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u w:val="single"/>
          <w:lang w:eastAsia="zh-CN"/>
        </w:rPr>
        <w:t>海口市城市管理局</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（以下简称“甲方”）与该项目的</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单位</w:t>
      </w:r>
      <w:r>
        <w:rPr>
          <w:rFonts w:hint="eastAsia" w:ascii="宋体" w:hAnsi="宋体" w:eastAsia="宋体" w:cs="宋体"/>
          <w:bCs/>
          <w:spacing w:val="0"/>
          <w:sz w:val="24"/>
          <w:szCs w:val="24"/>
          <w:u w:val="single"/>
        </w:rPr>
        <w:t>XX</w:t>
      </w:r>
      <w:r>
        <w:rPr>
          <w:rFonts w:hint="eastAsia" w:ascii="宋体" w:hAnsi="宋体" w:eastAsia="宋体" w:cs="宋体"/>
          <w:spacing w:val="0"/>
          <w:sz w:val="24"/>
          <w:szCs w:val="24"/>
        </w:rPr>
        <w:t>（以下简称“乙方”），特订立如下合同。</w:t>
      </w:r>
    </w:p>
    <w:p w14:paraId="097E18A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1.甲方和乙方双方的权利和义务</w:t>
      </w:r>
    </w:p>
    <w:p w14:paraId="1B037CF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（1）严格遵守党的政策规定和国家有关法律法规及交通运输部的有关规定。</w:t>
      </w:r>
    </w:p>
    <w:p w14:paraId="42CBF22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pacing w:val="0"/>
          <w:sz w:val="24"/>
          <w:szCs w:val="24"/>
          <w:u w:val="single"/>
        </w:rPr>
      </w:pPr>
      <w:r>
        <w:rPr>
          <w:rFonts w:hint="eastAsia" w:ascii="宋体" w:hAnsi="宋体" w:eastAsia="宋体" w:cs="宋体"/>
          <w:spacing w:val="0"/>
          <w:sz w:val="24"/>
          <w:szCs w:val="24"/>
        </w:rPr>
        <w:t>（2）严格执行</w:t>
      </w:r>
      <w:r>
        <w:rPr>
          <w:rFonts w:hint="eastAsia" w:ascii="宋体" w:hAnsi="宋体" w:eastAsia="宋体" w:cs="宋体"/>
          <w:bCs/>
          <w:spacing w:val="0"/>
          <w:sz w:val="24"/>
          <w:szCs w:val="24"/>
          <w:u w:val="single"/>
          <w:lang w:eastAsia="zh-CN"/>
        </w:rPr>
        <w:t>海口市世纪大桥、琼州大桥桥梁索结构专项检测项目</w:t>
      </w:r>
      <w:r>
        <w:rPr>
          <w:rFonts w:hint="eastAsia" w:ascii="宋体" w:hAnsi="宋体" w:eastAsia="宋体" w:cs="宋体"/>
          <w:spacing w:val="0"/>
          <w:sz w:val="24"/>
          <w:szCs w:val="24"/>
        </w:rPr>
        <w:t>合同文件，自觉按合同办事。</w:t>
      </w:r>
    </w:p>
    <w:p w14:paraId="6BF30DA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（3）双方的业务活动坚持公开、公正、诚信、透明的原则（法律认定的商业秘密和合同文件另有规定除外），不得损害国家和集体利益，不得违反工程建设管理规章制度。</w:t>
      </w:r>
    </w:p>
    <w:p w14:paraId="1A4BFF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（4）建立健全廉政制度，开展廉政教育，设立廉政告示牌，公布举报电话，监督并认真查处违法违纪行为。</w:t>
      </w:r>
    </w:p>
    <w:p w14:paraId="218E732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（5）发现对方在业务活动中有违反廉政规定的行为，有及时提醒对方纠正的权利和义务。</w:t>
      </w:r>
    </w:p>
    <w:p w14:paraId="569ABA6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（6）发现对方严重违反本合同义务条款的行为，有向其上级有关部门举报、建议给予处理并要求告知处理结果的权利。</w:t>
      </w:r>
    </w:p>
    <w:p w14:paraId="34D1931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2.甲方的义务</w:t>
      </w:r>
    </w:p>
    <w:p w14:paraId="6627B7F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（1）甲方及其工作人员不得索要或接受乙方的礼金、有价证券和贵重物品，不得让乙方报销任何应由甲方或甲方工作人员个人支付的费用等。</w:t>
      </w:r>
    </w:p>
    <w:p w14:paraId="585F94B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（2）甲方工作人员不得参加乙方安排的超标准宴请和娱乐活动；不得接受乙方提供的通信工具、交通工具和高档办公用品等。</w:t>
      </w:r>
    </w:p>
    <w:p w14:paraId="20DAC18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（3）甲方及其工作人员不得要求或者接受乙方为其住房装修、婚丧嫁娶活动、配偶子女的工作安排以及出国出境、旅游等提供方便等。</w:t>
      </w:r>
    </w:p>
    <w:p w14:paraId="5B6016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（4）甲方工作人员及其配偶、子女不得从事与甲方工程有关的材料设备供应、工程分包、劳务等经济活动等。</w:t>
      </w:r>
    </w:p>
    <w:p w14:paraId="227BF2E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（5）甲方及其工作人员不得以任何理由向乙方推荐分包单位或推销材料，不得要求乙方购买合同规定外的材料和设备。</w:t>
      </w:r>
    </w:p>
    <w:p w14:paraId="2FF0F5F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（6）甲方工作人员要秉公办事，不准营私舞弊，不准利用职权从事各种个人有偿中介活动和安排个人</w:t>
      </w:r>
      <w:r>
        <w:rPr>
          <w:rFonts w:hint="eastAsia" w:ascii="宋体" w:hAnsi="宋体" w:eastAsia="宋体" w:cs="宋体"/>
          <w:spacing w:val="0"/>
          <w:sz w:val="24"/>
          <w:szCs w:val="24"/>
          <w:lang w:eastAsia="zh-CN"/>
        </w:rPr>
        <w:t>检测</w:t>
      </w:r>
      <w:r>
        <w:rPr>
          <w:rFonts w:hint="eastAsia" w:ascii="宋体" w:hAnsi="宋体" w:eastAsia="宋体" w:cs="宋体"/>
          <w:spacing w:val="0"/>
          <w:sz w:val="24"/>
          <w:szCs w:val="24"/>
        </w:rPr>
        <w:t>队伍。</w:t>
      </w:r>
    </w:p>
    <w:p w14:paraId="5BA96165">
      <w:pPr>
        <w:pStyle w:val="14"/>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lang w:bidi="zh-CN"/>
        </w:rPr>
      </w:pPr>
      <w:r>
        <w:rPr>
          <w:rFonts w:hint="eastAsia" w:ascii="宋体" w:hAnsi="宋体" w:eastAsia="宋体" w:cs="宋体"/>
          <w:spacing w:val="0"/>
          <w:sz w:val="24"/>
          <w:szCs w:val="24"/>
          <w:lang w:bidi="zh-CN"/>
        </w:rPr>
        <w:t>（7）甲方不得借用、使用由管理和服务对象本人或委托他人提供的钱款、住房、车辆等为个人及家属提供服务。</w:t>
      </w:r>
    </w:p>
    <w:p w14:paraId="1D490B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3.乙方的义务</w:t>
      </w:r>
    </w:p>
    <w:p w14:paraId="25175F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（1）乙方不得以任何理由向甲方及其工作人员行贿或馈赠礼金、有价证券、贵重礼品。</w:t>
      </w:r>
    </w:p>
    <w:p w14:paraId="0F57374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（2）乙方不得以任何名义为甲方及其工作人员报销应由甲方单位或个人支付的任何费用。</w:t>
      </w:r>
    </w:p>
    <w:p w14:paraId="55383EF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（3）乙方不得以任何理由安排甲方工作人员参加超标准宴请及娱乐活动。</w:t>
      </w:r>
    </w:p>
    <w:p w14:paraId="56D3C39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（4）乙方不得为甲方单位和个人购置或提供通信工具、交通工具和高档办公用品等。</w:t>
      </w:r>
    </w:p>
    <w:p w14:paraId="2A04DA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4.违约责任</w:t>
      </w:r>
    </w:p>
    <w:p w14:paraId="2A3412E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（1）甲方及其工作人员违反本合同第 1、2 条，按管理权限，依据有关规定给予党纪、政纪或组织处理；涉嫌犯罪的，移交司法机关追究刑事责任；给乙方单位造成经济损失的，应予以赔偿。</w:t>
      </w:r>
    </w:p>
    <w:p w14:paraId="071FAF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（2）乙方及其工作人员违反本合同第 1、3 条，按管理权限，依据有关规定给予党纪、政务或组织处理；给甲方单位造成经济损失的，应予以赔偿；情节严重的，甲方建议交通运输主管部门给予乙方一至三年内不得进入其主管的公路 建设市场的处罚。</w:t>
      </w:r>
    </w:p>
    <w:p w14:paraId="3FDB7C3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双方约定：本合同由双方或双方上级单位的纪检监察部门负责监督执行。由甲方或甲方上级单位的纪检监察部门约请乙方或乙方上级单位纪检监察部门对本合同执行情况进行检查，提出在本合同规定范围内的裁定意见。</w:t>
      </w:r>
    </w:p>
    <w:p w14:paraId="549B01A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pacing w:val="0"/>
          <w:sz w:val="24"/>
          <w:szCs w:val="24"/>
          <w:u w:val="single"/>
        </w:rPr>
      </w:pPr>
      <w:r>
        <w:rPr>
          <w:rFonts w:hint="eastAsia" w:ascii="宋体" w:hAnsi="宋体" w:eastAsia="宋体" w:cs="宋体"/>
          <w:spacing w:val="0"/>
          <w:sz w:val="24"/>
          <w:szCs w:val="24"/>
        </w:rPr>
        <w:t>6.本合同作为</w:t>
      </w:r>
      <w:r>
        <w:rPr>
          <w:rFonts w:hint="eastAsia" w:ascii="宋体" w:hAnsi="宋体" w:eastAsia="宋体" w:cs="宋体"/>
          <w:spacing w:val="0"/>
          <w:sz w:val="24"/>
          <w:szCs w:val="24"/>
          <w:u w:val="single"/>
        </w:rPr>
        <w:t xml:space="preserve"> </w:t>
      </w:r>
      <w:r>
        <w:rPr>
          <w:rFonts w:hint="eastAsia" w:ascii="宋体" w:hAnsi="宋体" w:eastAsia="宋体" w:cs="宋体"/>
          <w:bCs/>
          <w:spacing w:val="0"/>
          <w:sz w:val="24"/>
          <w:szCs w:val="24"/>
          <w:u w:val="single"/>
          <w:lang w:eastAsia="zh-CN"/>
        </w:rPr>
        <w:t>海口市世纪大桥、琼州大桥桥梁索结构专项检测项目</w:t>
      </w:r>
      <w:r>
        <w:rPr>
          <w:rFonts w:hint="eastAsia" w:ascii="宋体" w:hAnsi="宋体" w:eastAsia="宋体" w:cs="宋体"/>
          <w:spacing w:val="0"/>
          <w:sz w:val="24"/>
          <w:szCs w:val="24"/>
        </w:rPr>
        <w:t>的附件，与</w:t>
      </w:r>
      <w:r>
        <w:rPr>
          <w:rFonts w:hint="eastAsia" w:ascii="宋体" w:hAnsi="宋体" w:eastAsia="宋体" w:cs="宋体"/>
          <w:bCs/>
          <w:spacing w:val="0"/>
          <w:sz w:val="24"/>
          <w:szCs w:val="24"/>
          <w:u w:val="single"/>
          <w:lang w:eastAsia="zh-CN"/>
        </w:rPr>
        <w:t>海口市世纪大桥、琼州大桥桥梁索结构专项检测项目</w:t>
      </w:r>
      <w:r>
        <w:rPr>
          <w:rFonts w:hint="eastAsia" w:ascii="宋体" w:hAnsi="宋体" w:eastAsia="宋体" w:cs="宋体"/>
          <w:spacing w:val="0"/>
          <w:sz w:val="24"/>
          <w:szCs w:val="24"/>
        </w:rPr>
        <w:t>具有同等的法律效力，由双方盖单位章或合同章后立即生效。</w:t>
      </w:r>
    </w:p>
    <w:p w14:paraId="3120F07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7. 本合同协议书一式</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份，甲方执</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份，乙方执</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w:t>
      </w:r>
    </w:p>
    <w:tbl>
      <w:tblPr>
        <w:tblStyle w:val="8"/>
        <w:tblW w:w="0" w:type="auto"/>
        <w:jc w:val="center"/>
        <w:tblLayout w:type="fixed"/>
        <w:tblCellMar>
          <w:top w:w="0" w:type="dxa"/>
          <w:left w:w="108" w:type="dxa"/>
          <w:bottom w:w="0" w:type="dxa"/>
          <w:right w:w="108" w:type="dxa"/>
        </w:tblCellMar>
      </w:tblPr>
      <w:tblGrid>
        <w:gridCol w:w="4407"/>
        <w:gridCol w:w="4112"/>
      </w:tblGrid>
      <w:tr w14:paraId="388A2909">
        <w:trPr>
          <w:jc w:val="center"/>
        </w:trPr>
        <w:tc>
          <w:tcPr>
            <w:tcW w:w="4407" w:type="dxa"/>
            <w:noWrap w:val="0"/>
            <w:vAlign w:val="top"/>
          </w:tcPr>
          <w:p w14:paraId="315B57DC">
            <w:pPr>
              <w:ind w:left="1200" w:hanging="1200" w:hangingChars="400"/>
              <w:jc w:val="left"/>
              <w:rPr>
                <w:rFonts w:hint="eastAsia" w:ascii="宋体" w:hAnsi="宋体" w:eastAsia="宋体" w:cs="宋体"/>
                <w:sz w:val="30"/>
                <w:szCs w:val="30"/>
              </w:rPr>
            </w:pPr>
            <w:r>
              <w:rPr>
                <w:rFonts w:hint="eastAsia" w:ascii="宋体" w:hAnsi="宋体" w:eastAsia="宋体" w:cs="宋体"/>
                <w:sz w:val="30"/>
                <w:szCs w:val="30"/>
                <w:lang w:val="en-US" w:eastAsia="zh-CN"/>
              </w:rPr>
              <w:t>甲方</w:t>
            </w:r>
            <w:r>
              <w:rPr>
                <w:rFonts w:hint="eastAsia" w:ascii="宋体" w:hAnsi="宋体" w:eastAsia="宋体" w:cs="宋体"/>
                <w:sz w:val="30"/>
                <w:szCs w:val="30"/>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（盖章）</w:t>
            </w:r>
          </w:p>
        </w:tc>
        <w:tc>
          <w:tcPr>
            <w:tcW w:w="4112" w:type="dxa"/>
            <w:noWrap w:val="0"/>
            <w:vAlign w:val="top"/>
          </w:tcPr>
          <w:p w14:paraId="6DC80171">
            <w:pPr>
              <w:jc w:val="left"/>
              <w:rPr>
                <w:rFonts w:hint="eastAsia" w:ascii="宋体" w:hAnsi="宋体" w:eastAsia="宋体" w:cs="宋体"/>
                <w:color w:val="000000"/>
                <w:spacing w:val="-20"/>
                <w:sz w:val="30"/>
                <w:szCs w:val="30"/>
                <w:u w:val="single"/>
              </w:rPr>
            </w:pPr>
            <w:r>
              <w:rPr>
                <w:rFonts w:hint="eastAsia" w:ascii="宋体" w:hAnsi="宋体" w:eastAsia="宋体" w:cs="宋体"/>
                <w:sz w:val="30"/>
                <w:szCs w:val="30"/>
                <w:lang w:val="en-US" w:eastAsia="zh-CN"/>
              </w:rPr>
              <w:t>乙方</w:t>
            </w:r>
            <w:r>
              <w:rPr>
                <w:rFonts w:hint="eastAsia" w:ascii="宋体" w:hAnsi="宋体" w:eastAsia="宋体" w:cs="宋体"/>
                <w:sz w:val="30"/>
                <w:szCs w:val="30"/>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（盖章）</w:t>
            </w:r>
          </w:p>
        </w:tc>
      </w:tr>
      <w:tr w14:paraId="26608870">
        <w:tblPrEx>
          <w:tblCellMar>
            <w:top w:w="0" w:type="dxa"/>
            <w:left w:w="108" w:type="dxa"/>
            <w:bottom w:w="0" w:type="dxa"/>
            <w:right w:w="108" w:type="dxa"/>
          </w:tblCellMar>
        </w:tblPrEx>
        <w:trPr>
          <w:trHeight w:val="3060" w:hRule="atLeast"/>
          <w:jc w:val="center"/>
        </w:trPr>
        <w:tc>
          <w:tcPr>
            <w:tcW w:w="4407" w:type="dxa"/>
            <w:noWrap w:val="0"/>
            <w:vAlign w:val="top"/>
          </w:tcPr>
          <w:p w14:paraId="2DDF5D90">
            <w:pPr>
              <w:jc w:val="left"/>
              <w:rPr>
                <w:rFonts w:hint="eastAsia" w:ascii="宋体" w:hAnsi="宋体" w:eastAsia="宋体" w:cs="宋体"/>
                <w:sz w:val="30"/>
                <w:szCs w:val="30"/>
              </w:rPr>
            </w:pPr>
            <w:r>
              <w:rPr>
                <w:rFonts w:hint="eastAsia" w:ascii="宋体" w:hAnsi="宋体" w:eastAsia="宋体" w:cs="宋体"/>
                <w:sz w:val="30"/>
                <w:szCs w:val="30"/>
              </w:rPr>
              <w:t>法定代表人或其委托代理人：</w:t>
            </w:r>
          </w:p>
          <w:p w14:paraId="5B717233">
            <w:pPr>
              <w:rPr>
                <w:rFonts w:hint="eastAsia" w:ascii="宋体" w:hAnsi="宋体" w:eastAsia="宋体" w:cs="宋体"/>
              </w:rPr>
            </w:pPr>
          </w:p>
          <w:p w14:paraId="43B74324">
            <w:pPr>
              <w:spacing w:before="156" w:beforeLines="50"/>
              <w:jc w:val="left"/>
              <w:rPr>
                <w:rFonts w:hint="eastAsia" w:ascii="宋体" w:hAnsi="宋体" w:eastAsia="宋体" w:cs="宋体"/>
                <w:sz w:val="30"/>
                <w:szCs w:val="30"/>
              </w:rPr>
            </w:pPr>
            <w:r>
              <w:rPr>
                <w:rFonts w:hint="eastAsia" w:ascii="宋体" w:hAnsi="宋体" w:eastAsia="宋体" w:cs="宋体"/>
                <w:sz w:val="30"/>
                <w:szCs w:val="30"/>
                <w:u w:val="single"/>
              </w:rPr>
              <w:t xml:space="preserve">                </w:t>
            </w:r>
            <w:r>
              <w:rPr>
                <w:rFonts w:hint="eastAsia" w:ascii="宋体" w:hAnsi="宋体" w:eastAsia="宋体" w:cs="宋体"/>
                <w:sz w:val="30"/>
                <w:szCs w:val="30"/>
              </w:rPr>
              <w:t>（签字）</w:t>
            </w:r>
          </w:p>
          <w:p w14:paraId="7C8A548E">
            <w:pPr>
              <w:pStyle w:val="5"/>
              <w:rPr>
                <w:rFonts w:hint="eastAsia" w:ascii="宋体" w:hAnsi="宋体" w:eastAsia="宋体" w:cs="宋体"/>
                <w:bCs/>
                <w:kern w:val="2"/>
                <w:sz w:val="30"/>
                <w:szCs w:val="30"/>
                <w:u w:val="single"/>
              </w:rPr>
            </w:pPr>
            <w:r>
              <w:rPr>
                <w:rFonts w:hint="eastAsia" w:ascii="宋体" w:hAnsi="宋体" w:eastAsia="宋体" w:cs="宋体"/>
                <w:sz w:val="30"/>
                <w:szCs w:val="30"/>
              </w:rPr>
              <w:t>地址：</w:t>
            </w:r>
            <w:r>
              <w:rPr>
                <w:rFonts w:hint="eastAsia" w:ascii="宋体" w:hAnsi="宋体" w:eastAsia="宋体" w:cs="宋体"/>
                <w:bCs/>
                <w:kern w:val="2"/>
                <w:sz w:val="30"/>
                <w:szCs w:val="30"/>
                <w:u w:val="single"/>
                <w:lang w:val="en-US" w:eastAsia="zh-CN"/>
              </w:rPr>
              <w:t xml:space="preserve">           </w:t>
            </w:r>
            <w:r>
              <w:rPr>
                <w:rFonts w:hint="eastAsia" w:ascii="宋体" w:hAnsi="宋体" w:eastAsia="宋体" w:cs="宋体"/>
                <w:bCs/>
                <w:kern w:val="2"/>
                <w:sz w:val="30"/>
                <w:szCs w:val="30"/>
                <w:u w:val="single"/>
              </w:rPr>
              <w:t xml:space="preserve"> </w:t>
            </w:r>
          </w:p>
          <w:p w14:paraId="6922FC87">
            <w:pPr>
              <w:pStyle w:val="6"/>
              <w:ind w:firstLine="0" w:firstLineChars="0"/>
              <w:rPr>
                <w:rFonts w:hint="eastAsia" w:ascii="宋体" w:hAnsi="宋体" w:eastAsia="宋体" w:cs="宋体"/>
                <w:sz w:val="30"/>
                <w:szCs w:val="30"/>
                <w:u w:val="single"/>
                <w:lang w:val="en-US" w:eastAsia="zh-CN"/>
              </w:rPr>
            </w:pPr>
            <w:r>
              <w:rPr>
                <w:rFonts w:hint="eastAsia" w:ascii="宋体" w:hAnsi="宋体" w:eastAsia="宋体" w:cs="宋体"/>
                <w:bCs/>
                <w:sz w:val="30"/>
                <w:szCs w:val="30"/>
              </w:rPr>
              <w:t>电话：</w:t>
            </w:r>
            <w:r>
              <w:rPr>
                <w:rFonts w:hint="eastAsia" w:ascii="宋体" w:hAnsi="宋体" w:eastAsia="宋体" w:cs="宋体"/>
                <w:bCs/>
                <w:sz w:val="30"/>
                <w:szCs w:val="30"/>
                <w:u w:val="single"/>
                <w:lang w:val="en-US" w:eastAsia="zh-CN"/>
              </w:rPr>
              <w:t xml:space="preserve">            </w:t>
            </w:r>
          </w:p>
          <w:p w14:paraId="61212B26">
            <w:pPr>
              <w:rPr>
                <w:rFonts w:hint="eastAsia" w:ascii="宋体" w:hAnsi="宋体" w:eastAsia="宋体" w:cs="宋体"/>
              </w:rPr>
            </w:pPr>
          </w:p>
          <w:p w14:paraId="41FF4361">
            <w:pPr>
              <w:jc w:val="left"/>
              <w:rPr>
                <w:rFonts w:hint="eastAsia" w:ascii="宋体" w:hAnsi="宋体" w:eastAsia="宋体" w:cs="宋体"/>
                <w:sz w:val="30"/>
                <w:szCs w:val="30"/>
              </w:rPr>
            </w:pPr>
          </w:p>
          <w:p w14:paraId="0F7F5B27">
            <w:pPr>
              <w:jc w:val="left"/>
              <w:rPr>
                <w:rFonts w:hint="eastAsia" w:ascii="宋体" w:hAnsi="宋体" w:eastAsia="宋体" w:cs="宋体"/>
                <w:sz w:val="30"/>
                <w:szCs w:val="30"/>
              </w:rPr>
            </w:pPr>
            <w:r>
              <w:rPr>
                <w:rFonts w:hint="eastAsia" w:ascii="宋体" w:hAnsi="宋体" w:eastAsia="宋体" w:cs="宋体"/>
                <w:sz w:val="30"/>
                <w:szCs w:val="30"/>
              </w:rPr>
              <w:t>签订日期：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年  月  日</w:t>
            </w:r>
          </w:p>
        </w:tc>
        <w:tc>
          <w:tcPr>
            <w:tcW w:w="4112" w:type="dxa"/>
            <w:noWrap w:val="0"/>
            <w:vAlign w:val="top"/>
          </w:tcPr>
          <w:p w14:paraId="49AB5AB5">
            <w:pPr>
              <w:jc w:val="left"/>
              <w:rPr>
                <w:rFonts w:hint="eastAsia" w:ascii="宋体" w:hAnsi="宋体" w:eastAsia="宋体" w:cs="宋体"/>
                <w:sz w:val="30"/>
                <w:szCs w:val="30"/>
              </w:rPr>
            </w:pPr>
            <w:r>
              <w:rPr>
                <w:rFonts w:hint="eastAsia" w:ascii="宋体" w:hAnsi="宋体" w:eastAsia="宋体" w:cs="宋体"/>
                <w:sz w:val="30"/>
                <w:szCs w:val="30"/>
              </w:rPr>
              <w:t>法定代表人或其委托代理人：</w:t>
            </w:r>
          </w:p>
          <w:p w14:paraId="30A13A58">
            <w:pPr>
              <w:rPr>
                <w:rFonts w:hint="eastAsia" w:ascii="宋体" w:hAnsi="宋体" w:eastAsia="宋体" w:cs="宋体"/>
              </w:rPr>
            </w:pPr>
          </w:p>
          <w:p w14:paraId="2AA8CFC8">
            <w:pPr>
              <w:spacing w:before="156" w:beforeLines="50"/>
              <w:jc w:val="left"/>
              <w:rPr>
                <w:rFonts w:hint="eastAsia" w:ascii="宋体" w:hAnsi="宋体" w:eastAsia="宋体" w:cs="宋体"/>
                <w:sz w:val="30"/>
                <w:szCs w:val="30"/>
              </w:rPr>
            </w:pPr>
            <w:r>
              <w:rPr>
                <w:rFonts w:hint="eastAsia" w:ascii="宋体" w:hAnsi="宋体" w:eastAsia="宋体" w:cs="宋体"/>
                <w:sz w:val="30"/>
                <w:szCs w:val="30"/>
                <w:u w:val="single"/>
              </w:rPr>
              <w:t xml:space="preserve">                </w:t>
            </w:r>
            <w:r>
              <w:rPr>
                <w:rFonts w:hint="eastAsia" w:ascii="宋体" w:hAnsi="宋体" w:eastAsia="宋体" w:cs="宋体"/>
                <w:sz w:val="30"/>
                <w:szCs w:val="30"/>
              </w:rPr>
              <w:t>（签字）</w:t>
            </w:r>
          </w:p>
          <w:p w14:paraId="686F3DF9">
            <w:pPr>
              <w:spacing w:before="156" w:beforeLines="50"/>
              <w:jc w:val="left"/>
              <w:rPr>
                <w:rFonts w:hint="eastAsia" w:ascii="宋体" w:hAnsi="宋体" w:eastAsia="宋体" w:cs="宋体"/>
                <w:kern w:val="0"/>
                <w:sz w:val="30"/>
                <w:szCs w:val="30"/>
                <w:u w:val="single"/>
                <w:lang w:val="en-US" w:eastAsia="zh-CN"/>
              </w:rPr>
            </w:pPr>
            <w:r>
              <w:rPr>
                <w:rFonts w:hint="eastAsia" w:ascii="宋体" w:hAnsi="宋体" w:eastAsia="宋体" w:cs="宋体"/>
                <w:kern w:val="0"/>
                <w:sz w:val="30"/>
                <w:szCs w:val="30"/>
              </w:rPr>
              <w:t>地址：</w:t>
            </w:r>
            <w:r>
              <w:rPr>
                <w:rFonts w:hint="eastAsia" w:ascii="宋体" w:hAnsi="宋体" w:eastAsia="宋体" w:cs="宋体"/>
                <w:kern w:val="0"/>
                <w:sz w:val="30"/>
                <w:szCs w:val="30"/>
                <w:u w:val="single"/>
                <w:lang w:val="en-US" w:eastAsia="zh-CN"/>
              </w:rPr>
              <w:t xml:space="preserve">                </w:t>
            </w:r>
          </w:p>
          <w:p w14:paraId="4CBC1F89">
            <w:pPr>
              <w:spacing w:before="120"/>
              <w:rPr>
                <w:rFonts w:hint="eastAsia" w:ascii="宋体" w:hAnsi="宋体" w:eastAsia="宋体" w:cs="宋体"/>
                <w:bCs/>
                <w:sz w:val="30"/>
                <w:szCs w:val="30"/>
                <w:u w:val="single"/>
              </w:rPr>
            </w:pPr>
            <w:r>
              <w:rPr>
                <w:rFonts w:hint="eastAsia" w:ascii="宋体" w:hAnsi="宋体" w:eastAsia="宋体" w:cs="宋体"/>
                <w:bCs/>
                <w:sz w:val="30"/>
                <w:szCs w:val="30"/>
              </w:rPr>
              <w:t>电话：</w:t>
            </w:r>
            <w:r>
              <w:rPr>
                <w:rFonts w:hint="eastAsia" w:ascii="宋体" w:hAnsi="宋体" w:eastAsia="宋体" w:cs="宋体"/>
                <w:bCs/>
                <w:sz w:val="30"/>
                <w:szCs w:val="30"/>
                <w:u w:val="single"/>
                <w:lang w:val="en-US" w:eastAsia="zh-CN"/>
              </w:rPr>
              <w:t xml:space="preserve">               </w:t>
            </w:r>
            <w:r>
              <w:rPr>
                <w:rFonts w:hint="eastAsia" w:ascii="宋体" w:hAnsi="宋体" w:eastAsia="宋体" w:cs="宋体"/>
                <w:bCs/>
                <w:sz w:val="30"/>
                <w:szCs w:val="30"/>
                <w:u w:val="single"/>
              </w:rPr>
              <w:t xml:space="preserve"> </w:t>
            </w:r>
          </w:p>
          <w:p w14:paraId="348DB47C">
            <w:pPr>
              <w:spacing w:before="120"/>
              <w:rPr>
                <w:rFonts w:hint="eastAsia" w:ascii="宋体" w:hAnsi="宋体" w:eastAsia="宋体" w:cs="宋体"/>
                <w:sz w:val="30"/>
                <w:szCs w:val="30"/>
              </w:rPr>
            </w:pPr>
            <w:r>
              <w:rPr>
                <w:rFonts w:hint="eastAsia" w:ascii="宋体" w:hAnsi="宋体" w:eastAsia="宋体" w:cs="宋体"/>
                <w:sz w:val="30"/>
                <w:szCs w:val="30"/>
              </w:rPr>
              <w:t>签订日期：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年  月  日</w:t>
            </w:r>
          </w:p>
        </w:tc>
      </w:tr>
    </w:tbl>
    <w:p w14:paraId="01CFF110">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p>
    <w:p w14:paraId="130E2F8C">
      <w:pPr>
        <w:pageBreakBefore w:val="0"/>
        <w:kinsoku/>
        <w:wordWrap/>
        <w:overflowPunct/>
        <w:topLinePunct w:val="0"/>
        <w:bidi w:val="0"/>
        <w:spacing w:line="360" w:lineRule="auto"/>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br w:type="page"/>
      </w:r>
    </w:p>
    <w:bookmarkEnd w:id="95"/>
    <w:p w14:paraId="513247FC">
      <w:pPr>
        <w:pStyle w:val="3"/>
        <w:pageBreakBefore w:val="0"/>
        <w:kinsoku/>
        <w:wordWrap/>
        <w:overflowPunct/>
        <w:topLinePunct w:val="0"/>
        <w:bidi w:val="0"/>
        <w:spacing w:line="360" w:lineRule="auto"/>
        <w:textAlignment w:val="auto"/>
        <w:rPr>
          <w:rFonts w:hint="eastAsia" w:ascii="宋体" w:hAnsi="宋体" w:eastAsia="宋体" w:cs="宋体"/>
          <w:spacing w:val="0"/>
          <w:sz w:val="24"/>
          <w:szCs w:val="24"/>
        </w:rPr>
      </w:pPr>
      <w:bookmarkStart w:id="96" w:name="_Toc209513582"/>
      <w:r>
        <w:rPr>
          <w:rFonts w:hint="eastAsia" w:ascii="宋体" w:hAnsi="宋体" w:eastAsia="宋体" w:cs="宋体"/>
          <w:spacing w:val="0"/>
          <w:sz w:val="24"/>
          <w:szCs w:val="24"/>
        </w:rPr>
        <w:t>附件</w:t>
      </w:r>
      <w:r>
        <w:rPr>
          <w:rFonts w:hint="eastAsia" w:ascii="宋体" w:hAnsi="宋体" w:eastAsia="宋体" w:cs="宋体"/>
          <w:spacing w:val="0"/>
          <w:sz w:val="24"/>
          <w:szCs w:val="24"/>
          <w:lang w:val="en-US" w:eastAsia="zh-CN"/>
        </w:rPr>
        <w:t>三</w:t>
      </w:r>
      <w:r>
        <w:rPr>
          <w:rFonts w:hint="eastAsia" w:ascii="宋体" w:hAnsi="宋体" w:eastAsia="宋体" w:cs="宋体"/>
          <w:spacing w:val="0"/>
          <w:sz w:val="24"/>
          <w:szCs w:val="24"/>
        </w:rPr>
        <w:t xml:space="preserve">  安全生产合同</w:t>
      </w:r>
      <w:bookmarkEnd w:id="96"/>
    </w:p>
    <w:p w14:paraId="087E35ED">
      <w:pPr>
        <w:pageBreakBefore w:val="0"/>
        <w:kinsoku/>
        <w:wordWrap/>
        <w:overflowPunct/>
        <w:topLinePunct w:val="0"/>
        <w:bidi w:val="0"/>
        <w:spacing w:line="360" w:lineRule="auto"/>
        <w:jc w:val="center"/>
        <w:textAlignment w:val="auto"/>
        <w:rPr>
          <w:rFonts w:hint="eastAsia" w:ascii="宋体" w:hAnsi="宋体" w:eastAsia="宋体" w:cs="宋体"/>
          <w:b/>
          <w:spacing w:val="0"/>
          <w:sz w:val="24"/>
          <w:szCs w:val="24"/>
        </w:rPr>
      </w:pPr>
      <w:bookmarkStart w:id="97" w:name="_Hlk204101681"/>
      <w:bookmarkStart w:id="98" w:name="_Hlk114508579"/>
      <w:r>
        <w:rPr>
          <w:rFonts w:hint="eastAsia" w:ascii="宋体" w:hAnsi="宋体" w:eastAsia="宋体" w:cs="宋体"/>
          <w:b/>
          <w:spacing w:val="0"/>
          <w:sz w:val="24"/>
          <w:szCs w:val="24"/>
        </w:rPr>
        <w:t>安全生产合同</w:t>
      </w:r>
    </w:p>
    <w:p w14:paraId="24FB59B0">
      <w:pPr>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 xml:space="preserve">    为在</w:t>
      </w:r>
      <w:r>
        <w:rPr>
          <w:rFonts w:hint="eastAsia" w:ascii="宋体" w:hAnsi="宋体" w:eastAsia="宋体" w:cs="宋体"/>
          <w:color w:val="000000"/>
          <w:spacing w:val="0"/>
          <w:sz w:val="24"/>
          <w:szCs w:val="24"/>
          <w:u w:val="single"/>
        </w:rPr>
        <w:t>海口市世纪大桥、琼州大桥桥梁索结构专项检测项目</w:t>
      </w:r>
      <w:r>
        <w:rPr>
          <w:rFonts w:hint="eastAsia" w:ascii="宋体" w:hAnsi="宋体" w:eastAsia="宋体" w:cs="宋体"/>
          <w:spacing w:val="0"/>
          <w:sz w:val="24"/>
          <w:szCs w:val="24"/>
        </w:rPr>
        <w:t>的实施过程中创造安全、高效的实施（施工）环境，切实搞好本项目的安全管理工作，本项目</w:t>
      </w:r>
      <w:r>
        <w:rPr>
          <w:rFonts w:hint="eastAsia" w:ascii="宋体" w:hAnsi="宋体" w:eastAsia="宋体" w:cs="宋体"/>
          <w:spacing w:val="0"/>
          <w:sz w:val="24"/>
          <w:szCs w:val="24"/>
          <w:lang w:val="en-US" w:eastAsia="zh-CN"/>
        </w:rPr>
        <w:t>项目法人</w:t>
      </w:r>
      <w:r>
        <w:rPr>
          <w:rFonts w:hint="eastAsia" w:ascii="宋体" w:hAnsi="宋体" w:eastAsia="宋体" w:cs="宋体"/>
          <w:spacing w:val="0"/>
          <w:sz w:val="24"/>
          <w:szCs w:val="24"/>
          <w:u w:val="single"/>
        </w:rPr>
        <w:t>海口市城市管理局</w:t>
      </w:r>
      <w:r>
        <w:rPr>
          <w:rFonts w:hint="eastAsia" w:ascii="宋体" w:hAnsi="宋体" w:eastAsia="宋体" w:cs="宋体"/>
          <w:spacing w:val="0"/>
          <w:sz w:val="24"/>
          <w:szCs w:val="24"/>
        </w:rPr>
        <w:t>（以下简称“甲方”）与</w:t>
      </w:r>
      <w:r>
        <w:rPr>
          <w:rFonts w:hint="eastAsia" w:ascii="宋体" w:hAnsi="宋体" w:eastAsia="宋体" w:cs="宋体"/>
          <w:spacing w:val="0"/>
          <w:sz w:val="24"/>
          <w:szCs w:val="24"/>
          <w:lang w:val="en-US" w:eastAsia="zh-CN"/>
        </w:rPr>
        <w:t>检测单位</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（以下简称“乙方”）特此签订安全生产合同：</w:t>
      </w:r>
    </w:p>
    <w:p w14:paraId="7DBDE87A">
      <w:pPr>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一、甲方职责</w:t>
      </w:r>
    </w:p>
    <w:p w14:paraId="6BAE1D6E">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1、严格遵守国家有关安全生产的法律法规，认真执行工程承包合同中的有关安全要求。</w:t>
      </w:r>
    </w:p>
    <w:p w14:paraId="7D750ADA">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2、按照“安全第一、预防为主、综合治理”和坚持“管生产必须管安全”的原则进行安全生产管理，做到生产与安全工作同时计划、布置、检查、总结。定期召开安全生产调度会，及时传达中央及地方有关安全生产的精神。</w:t>
      </w:r>
    </w:p>
    <w:p w14:paraId="0A057A5B">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3、组织对乙方实施（施工）现场安全生产检查，监督乙方及时处理发现的各种安全隐患。</w:t>
      </w:r>
    </w:p>
    <w:p w14:paraId="6DB32631">
      <w:pPr>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二、乙方职责</w:t>
      </w:r>
    </w:p>
    <w:p w14:paraId="69355DD9">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1、严格遵守《中华人民共和国安全生产法》、《建设工程安全生产条例》等国家有关安全生产的法律法规及相关安全生产规定。认真执行工程承包合同中的有关安全要求。</w:t>
      </w:r>
    </w:p>
    <w:p w14:paraId="6CC4C7E9">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 xml:space="preserve">2、坚持“安全第一、预防为主、综合治理”和“管生产必须管安全”的原则，加强安全生产宣传教育，增强全员安全生产意识，建立健全安全生产的管理机构和安全生产管理制度，配备专职或兼职安全管理人员，有组织有领导地开展安全生产活动,相关工作人员应当具备相应资质。 </w:t>
      </w:r>
    </w:p>
    <w:p w14:paraId="73733AE8">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3、乙方应采取各种合理的预防措施，防止其员工发生任何违法、违禁、暴力或妨碍治安的行为。</w:t>
      </w:r>
    </w:p>
    <w:p w14:paraId="50394CE3">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4、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 焊接、机动车船艇驾驶等特殊工种的人员，经过专业培训，取得相应资格后，方准持证上岗。施工现场如出现特种作业无证操作现象时，项目负责人必须承担管理责任。</w:t>
      </w:r>
    </w:p>
    <w:p w14:paraId="5A48BFEE">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5、操作人员上岗，必须按规定穿戴防护用品。项目负责人和安全管理人员应定期检查劳动防护用品的穿戴情况，不按规定穿戴防护用品的人员不得上岗。</w:t>
      </w:r>
    </w:p>
    <w:p w14:paraId="624511CE">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6、所有施工机具设备和高空作业的设备均应定期检查，并有相关人员的签字记录，保证其处于完好状态；不合格的机具、设备和劳动保护用品严禁使用。</w:t>
      </w:r>
    </w:p>
    <w:p w14:paraId="73AED5A2">
      <w:pPr>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7、乙方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2ED459A9">
      <w:pPr>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三、违约责任</w:t>
      </w:r>
    </w:p>
    <w:p w14:paraId="3CCEE1C9">
      <w:pPr>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 xml:space="preserve">    乙方在施工作业过程中必须按照《公路养护安全作业规程》设置好施工作业标志，做好相关应急预案，保证道路安全畅通。现场若因安全标志摆设、施工作业等原因导致安全责任事故，导致第三人损害损失、以及甲方损失的，包含维权产生的诉讼费、律师费、保全费、公证费、保函费、公告费、赔偿费等全部损失,所有责任由乙方承担。</w:t>
      </w:r>
    </w:p>
    <w:p w14:paraId="0DDFDC6F">
      <w:pPr>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 xml:space="preserve">    因本合同发生争议，双方应协商解决，协商不成的，可向甲方所在地人民法院提起诉讼解决纠纷。 </w:t>
      </w:r>
    </w:p>
    <w:p w14:paraId="431D1EDD">
      <w:pPr>
        <w:pageBreakBefore w:val="0"/>
        <w:kinsoku/>
        <w:wordWrap/>
        <w:overflowPunct/>
        <w:topLinePunct w:val="0"/>
        <w:bidi w:val="0"/>
        <w:spacing w:line="360" w:lineRule="auto"/>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本合同协议书一式</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份，甲方各执</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份、乙方执</w:t>
      </w:r>
      <w:r>
        <w:rPr>
          <w:rFonts w:hint="eastAsia" w:ascii="宋体" w:hAnsi="宋体" w:eastAsia="宋体" w:cs="宋体"/>
          <w:spacing w:val="0"/>
          <w:sz w:val="24"/>
          <w:szCs w:val="24"/>
          <w:u w:val="single"/>
        </w:rPr>
        <w:t>X</w:t>
      </w:r>
      <w:r>
        <w:rPr>
          <w:rFonts w:hint="eastAsia" w:ascii="宋体" w:hAnsi="宋体" w:eastAsia="宋体" w:cs="宋体"/>
          <w:spacing w:val="0"/>
          <w:sz w:val="24"/>
          <w:szCs w:val="24"/>
        </w:rPr>
        <w:t>份。</w:t>
      </w:r>
    </w:p>
    <w:p w14:paraId="10DA48B8">
      <w:pPr>
        <w:pStyle w:val="14"/>
        <w:pageBreakBefore w:val="0"/>
        <w:kinsoku/>
        <w:wordWrap/>
        <w:overflowPunct/>
        <w:topLinePunct w:val="0"/>
        <w:bidi w:val="0"/>
        <w:spacing w:line="360" w:lineRule="auto"/>
        <w:ind w:firstLine="480"/>
        <w:textAlignment w:val="auto"/>
        <w:rPr>
          <w:rFonts w:hint="eastAsia" w:ascii="宋体" w:hAnsi="宋体" w:eastAsia="宋体" w:cs="宋体"/>
          <w:spacing w:val="0"/>
          <w:sz w:val="24"/>
          <w:szCs w:val="24"/>
          <w:lang w:val="zh-CN" w:bidi="zh-CN"/>
        </w:rPr>
      </w:pPr>
      <w:r>
        <w:rPr>
          <w:rFonts w:hint="eastAsia" w:ascii="宋体" w:hAnsi="宋体" w:eastAsia="宋体" w:cs="宋体"/>
          <w:spacing w:val="0"/>
          <w:sz w:val="24"/>
          <w:szCs w:val="24"/>
          <w:lang w:val="zh-CN" w:bidi="zh-CN"/>
        </w:rPr>
        <w:br w:type="page"/>
      </w:r>
    </w:p>
    <w:bookmarkEnd w:id="92"/>
    <w:bookmarkEnd w:id="97"/>
    <w:bookmarkEnd w:id="98"/>
    <w:tbl>
      <w:tblPr>
        <w:tblStyle w:val="8"/>
        <w:tblW w:w="0" w:type="auto"/>
        <w:jc w:val="center"/>
        <w:tblLayout w:type="fixed"/>
        <w:tblCellMar>
          <w:top w:w="0" w:type="dxa"/>
          <w:left w:w="108" w:type="dxa"/>
          <w:bottom w:w="0" w:type="dxa"/>
          <w:right w:w="108" w:type="dxa"/>
        </w:tblCellMar>
      </w:tblPr>
      <w:tblGrid>
        <w:gridCol w:w="4195"/>
        <w:gridCol w:w="4225"/>
      </w:tblGrid>
      <w:tr w14:paraId="04F747C4">
        <w:tblPrEx>
          <w:tblCellMar>
            <w:top w:w="0" w:type="dxa"/>
            <w:left w:w="108" w:type="dxa"/>
            <w:bottom w:w="0" w:type="dxa"/>
            <w:right w:w="108" w:type="dxa"/>
          </w:tblCellMar>
        </w:tblPrEx>
        <w:trPr>
          <w:jc w:val="center"/>
        </w:trPr>
        <w:tc>
          <w:tcPr>
            <w:tcW w:w="4195" w:type="dxa"/>
            <w:noWrap w:val="0"/>
            <w:vAlign w:val="top"/>
          </w:tcPr>
          <w:p w14:paraId="390AF6A8">
            <w:pPr>
              <w:ind w:left="1200" w:hanging="1200" w:hangingChars="400"/>
              <w:jc w:val="left"/>
              <w:rPr>
                <w:rFonts w:hint="eastAsia" w:ascii="宋体" w:hAnsi="宋体" w:eastAsia="宋体" w:cs="宋体"/>
                <w:sz w:val="30"/>
                <w:szCs w:val="30"/>
              </w:rPr>
            </w:pPr>
            <w:r>
              <w:rPr>
                <w:rFonts w:hint="eastAsia" w:ascii="宋体" w:hAnsi="宋体" w:eastAsia="宋体" w:cs="宋体"/>
                <w:sz w:val="30"/>
                <w:szCs w:val="30"/>
                <w:lang w:val="en-US" w:eastAsia="zh-CN"/>
              </w:rPr>
              <w:t>甲方</w:t>
            </w:r>
            <w:r>
              <w:rPr>
                <w:rFonts w:hint="eastAsia" w:ascii="宋体" w:hAnsi="宋体" w:eastAsia="宋体" w:cs="宋体"/>
                <w:sz w:val="30"/>
                <w:szCs w:val="30"/>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（盖章）</w:t>
            </w:r>
          </w:p>
        </w:tc>
        <w:tc>
          <w:tcPr>
            <w:tcW w:w="4225" w:type="dxa"/>
            <w:noWrap w:val="0"/>
            <w:vAlign w:val="top"/>
          </w:tcPr>
          <w:p w14:paraId="4AD15782">
            <w:pPr>
              <w:jc w:val="left"/>
              <w:rPr>
                <w:rFonts w:hint="eastAsia" w:ascii="宋体" w:hAnsi="宋体" w:eastAsia="宋体" w:cs="宋体"/>
                <w:color w:val="000000"/>
                <w:spacing w:val="-20"/>
                <w:sz w:val="30"/>
                <w:szCs w:val="30"/>
                <w:u w:val="single"/>
              </w:rPr>
            </w:pPr>
            <w:r>
              <w:rPr>
                <w:rFonts w:hint="eastAsia" w:ascii="宋体" w:hAnsi="宋体" w:eastAsia="宋体" w:cs="宋体"/>
                <w:sz w:val="30"/>
                <w:szCs w:val="30"/>
                <w:lang w:val="en-US" w:eastAsia="zh-CN"/>
              </w:rPr>
              <w:t>乙方</w:t>
            </w:r>
            <w:r>
              <w:rPr>
                <w:rFonts w:hint="eastAsia" w:ascii="宋体" w:hAnsi="宋体" w:eastAsia="宋体" w:cs="宋体"/>
                <w:sz w:val="30"/>
                <w:szCs w:val="30"/>
              </w:rPr>
              <w:t>：</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rPr>
              <w:t>（盖章）</w:t>
            </w:r>
          </w:p>
        </w:tc>
      </w:tr>
      <w:tr w14:paraId="4D4ABD00">
        <w:tblPrEx>
          <w:tblCellMar>
            <w:top w:w="0" w:type="dxa"/>
            <w:left w:w="108" w:type="dxa"/>
            <w:bottom w:w="0" w:type="dxa"/>
            <w:right w:w="108" w:type="dxa"/>
          </w:tblCellMar>
        </w:tblPrEx>
        <w:trPr>
          <w:trHeight w:val="3060" w:hRule="atLeast"/>
          <w:jc w:val="center"/>
        </w:trPr>
        <w:tc>
          <w:tcPr>
            <w:tcW w:w="4195" w:type="dxa"/>
            <w:noWrap w:val="0"/>
            <w:vAlign w:val="top"/>
          </w:tcPr>
          <w:p w14:paraId="2800F8B3">
            <w:pPr>
              <w:jc w:val="left"/>
              <w:rPr>
                <w:rFonts w:hint="eastAsia" w:ascii="宋体" w:hAnsi="宋体" w:eastAsia="宋体" w:cs="宋体"/>
                <w:sz w:val="30"/>
                <w:szCs w:val="30"/>
              </w:rPr>
            </w:pPr>
            <w:r>
              <w:rPr>
                <w:rFonts w:hint="eastAsia" w:ascii="宋体" w:hAnsi="宋体" w:eastAsia="宋体" w:cs="宋体"/>
                <w:sz w:val="30"/>
                <w:szCs w:val="30"/>
              </w:rPr>
              <w:t>法定代表人或其委托代理人：</w:t>
            </w:r>
          </w:p>
          <w:p w14:paraId="79AF5709">
            <w:pPr>
              <w:rPr>
                <w:rFonts w:hint="eastAsia" w:ascii="宋体" w:hAnsi="宋体" w:eastAsia="宋体" w:cs="宋体"/>
              </w:rPr>
            </w:pPr>
          </w:p>
          <w:p w14:paraId="5A06E5D9">
            <w:pPr>
              <w:spacing w:before="156" w:beforeLines="50"/>
              <w:jc w:val="left"/>
              <w:rPr>
                <w:rFonts w:hint="eastAsia" w:ascii="宋体" w:hAnsi="宋体" w:eastAsia="宋体" w:cs="宋体"/>
                <w:sz w:val="30"/>
                <w:szCs w:val="30"/>
              </w:rPr>
            </w:pPr>
            <w:r>
              <w:rPr>
                <w:rFonts w:hint="eastAsia" w:ascii="宋体" w:hAnsi="宋体" w:eastAsia="宋体" w:cs="宋体"/>
                <w:sz w:val="30"/>
                <w:szCs w:val="30"/>
                <w:u w:val="single"/>
              </w:rPr>
              <w:t xml:space="preserve">                </w:t>
            </w:r>
            <w:r>
              <w:rPr>
                <w:rFonts w:hint="eastAsia" w:ascii="宋体" w:hAnsi="宋体" w:eastAsia="宋体" w:cs="宋体"/>
                <w:sz w:val="30"/>
                <w:szCs w:val="30"/>
              </w:rPr>
              <w:t>（签字）</w:t>
            </w:r>
          </w:p>
          <w:p w14:paraId="1E1B73D3">
            <w:pPr>
              <w:pStyle w:val="5"/>
              <w:rPr>
                <w:rFonts w:hint="eastAsia" w:ascii="宋体" w:hAnsi="宋体" w:eastAsia="宋体" w:cs="宋体"/>
                <w:bCs/>
                <w:kern w:val="2"/>
                <w:sz w:val="30"/>
                <w:szCs w:val="30"/>
                <w:u w:val="single"/>
              </w:rPr>
            </w:pPr>
            <w:r>
              <w:rPr>
                <w:rFonts w:hint="eastAsia" w:ascii="宋体" w:hAnsi="宋体" w:eastAsia="宋体" w:cs="宋体"/>
                <w:sz w:val="30"/>
                <w:szCs w:val="30"/>
              </w:rPr>
              <w:t>地址：</w:t>
            </w:r>
            <w:r>
              <w:rPr>
                <w:rFonts w:hint="eastAsia" w:ascii="宋体" w:hAnsi="宋体" w:eastAsia="宋体" w:cs="宋体"/>
                <w:bCs/>
                <w:kern w:val="2"/>
                <w:sz w:val="30"/>
                <w:szCs w:val="30"/>
                <w:u w:val="single"/>
                <w:lang w:val="en-US" w:eastAsia="zh-CN"/>
              </w:rPr>
              <w:t xml:space="preserve">           </w:t>
            </w:r>
            <w:r>
              <w:rPr>
                <w:rFonts w:hint="eastAsia" w:ascii="宋体" w:hAnsi="宋体" w:eastAsia="宋体" w:cs="宋体"/>
                <w:bCs/>
                <w:kern w:val="2"/>
                <w:sz w:val="30"/>
                <w:szCs w:val="30"/>
                <w:u w:val="single"/>
              </w:rPr>
              <w:t xml:space="preserve"> </w:t>
            </w:r>
          </w:p>
          <w:p w14:paraId="256769EA">
            <w:pPr>
              <w:pStyle w:val="6"/>
              <w:ind w:firstLine="0" w:firstLineChars="0"/>
              <w:rPr>
                <w:rFonts w:hint="eastAsia" w:ascii="宋体" w:hAnsi="宋体" w:eastAsia="宋体" w:cs="宋体"/>
                <w:sz w:val="30"/>
                <w:szCs w:val="30"/>
                <w:u w:val="single"/>
                <w:lang w:val="en-US" w:eastAsia="zh-CN"/>
              </w:rPr>
            </w:pPr>
            <w:r>
              <w:rPr>
                <w:rFonts w:hint="eastAsia" w:ascii="宋体" w:hAnsi="宋体" w:eastAsia="宋体" w:cs="宋体"/>
                <w:bCs/>
                <w:sz w:val="30"/>
                <w:szCs w:val="30"/>
              </w:rPr>
              <w:t>电话：</w:t>
            </w:r>
            <w:r>
              <w:rPr>
                <w:rFonts w:hint="eastAsia" w:ascii="宋体" w:hAnsi="宋体" w:eastAsia="宋体" w:cs="宋体"/>
                <w:bCs/>
                <w:sz w:val="30"/>
                <w:szCs w:val="30"/>
                <w:u w:val="single"/>
                <w:lang w:val="en-US" w:eastAsia="zh-CN"/>
              </w:rPr>
              <w:t xml:space="preserve">            </w:t>
            </w:r>
          </w:p>
          <w:p w14:paraId="03E8E801">
            <w:pPr>
              <w:rPr>
                <w:rFonts w:hint="eastAsia" w:ascii="宋体" w:hAnsi="宋体" w:eastAsia="宋体" w:cs="宋体"/>
              </w:rPr>
            </w:pPr>
          </w:p>
          <w:p w14:paraId="10C555BA">
            <w:pPr>
              <w:jc w:val="left"/>
              <w:rPr>
                <w:rFonts w:hint="eastAsia" w:ascii="宋体" w:hAnsi="宋体" w:eastAsia="宋体" w:cs="宋体"/>
                <w:sz w:val="30"/>
                <w:szCs w:val="30"/>
              </w:rPr>
            </w:pPr>
            <w:r>
              <w:rPr>
                <w:rFonts w:hint="eastAsia" w:ascii="宋体" w:hAnsi="宋体" w:eastAsia="宋体" w:cs="宋体"/>
                <w:sz w:val="30"/>
                <w:szCs w:val="30"/>
              </w:rPr>
              <w:t>签订日期：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年  月  日</w:t>
            </w:r>
          </w:p>
        </w:tc>
        <w:tc>
          <w:tcPr>
            <w:tcW w:w="4225" w:type="dxa"/>
            <w:noWrap w:val="0"/>
            <w:vAlign w:val="top"/>
          </w:tcPr>
          <w:p w14:paraId="71059B33">
            <w:pPr>
              <w:jc w:val="left"/>
              <w:rPr>
                <w:rFonts w:hint="eastAsia" w:ascii="宋体" w:hAnsi="宋体" w:eastAsia="宋体" w:cs="宋体"/>
                <w:sz w:val="30"/>
                <w:szCs w:val="30"/>
              </w:rPr>
            </w:pPr>
            <w:r>
              <w:rPr>
                <w:rFonts w:hint="eastAsia" w:ascii="宋体" w:hAnsi="宋体" w:eastAsia="宋体" w:cs="宋体"/>
                <w:sz w:val="30"/>
                <w:szCs w:val="30"/>
              </w:rPr>
              <w:t>法定代表人或其委托代理人：</w:t>
            </w:r>
          </w:p>
          <w:p w14:paraId="1DCD0094">
            <w:pPr>
              <w:rPr>
                <w:rFonts w:hint="eastAsia" w:ascii="宋体" w:hAnsi="宋体" w:eastAsia="宋体" w:cs="宋体"/>
              </w:rPr>
            </w:pPr>
          </w:p>
          <w:p w14:paraId="4D39E584">
            <w:pPr>
              <w:spacing w:before="156" w:beforeLines="50"/>
              <w:jc w:val="left"/>
              <w:rPr>
                <w:rFonts w:hint="eastAsia" w:ascii="宋体" w:hAnsi="宋体" w:eastAsia="宋体" w:cs="宋体"/>
                <w:sz w:val="30"/>
                <w:szCs w:val="30"/>
              </w:rPr>
            </w:pPr>
            <w:r>
              <w:rPr>
                <w:rFonts w:hint="eastAsia" w:ascii="宋体" w:hAnsi="宋体" w:eastAsia="宋体" w:cs="宋体"/>
                <w:sz w:val="30"/>
                <w:szCs w:val="30"/>
                <w:u w:val="single"/>
              </w:rPr>
              <w:t xml:space="preserve">                </w:t>
            </w:r>
            <w:r>
              <w:rPr>
                <w:rFonts w:hint="eastAsia" w:ascii="宋体" w:hAnsi="宋体" w:eastAsia="宋体" w:cs="宋体"/>
                <w:sz w:val="30"/>
                <w:szCs w:val="30"/>
              </w:rPr>
              <w:t>（签字）</w:t>
            </w:r>
          </w:p>
          <w:p w14:paraId="6583FAFB">
            <w:pPr>
              <w:spacing w:before="156" w:beforeLines="50"/>
              <w:jc w:val="left"/>
              <w:rPr>
                <w:rFonts w:hint="eastAsia" w:ascii="宋体" w:hAnsi="宋体" w:eastAsia="宋体" w:cs="宋体"/>
                <w:kern w:val="0"/>
                <w:sz w:val="30"/>
                <w:szCs w:val="30"/>
                <w:u w:val="single"/>
                <w:lang w:val="en-US" w:eastAsia="zh-CN"/>
              </w:rPr>
            </w:pPr>
            <w:r>
              <w:rPr>
                <w:rFonts w:hint="eastAsia" w:ascii="宋体" w:hAnsi="宋体" w:eastAsia="宋体" w:cs="宋体"/>
                <w:kern w:val="0"/>
                <w:sz w:val="30"/>
                <w:szCs w:val="30"/>
              </w:rPr>
              <w:t>地址：</w:t>
            </w:r>
            <w:r>
              <w:rPr>
                <w:rFonts w:hint="eastAsia" w:ascii="宋体" w:hAnsi="宋体" w:eastAsia="宋体" w:cs="宋体"/>
                <w:kern w:val="0"/>
                <w:sz w:val="30"/>
                <w:szCs w:val="30"/>
                <w:u w:val="single"/>
                <w:lang w:val="en-US" w:eastAsia="zh-CN"/>
              </w:rPr>
              <w:t xml:space="preserve">                </w:t>
            </w:r>
          </w:p>
          <w:p w14:paraId="30F3AE85">
            <w:pPr>
              <w:spacing w:before="120"/>
              <w:rPr>
                <w:rFonts w:hint="eastAsia" w:ascii="宋体" w:hAnsi="宋体" w:eastAsia="宋体" w:cs="宋体"/>
                <w:bCs/>
                <w:sz w:val="30"/>
                <w:szCs w:val="30"/>
                <w:u w:val="single"/>
              </w:rPr>
            </w:pPr>
            <w:r>
              <w:rPr>
                <w:rFonts w:hint="eastAsia" w:ascii="宋体" w:hAnsi="宋体" w:eastAsia="宋体" w:cs="宋体"/>
                <w:bCs/>
                <w:sz w:val="30"/>
                <w:szCs w:val="30"/>
              </w:rPr>
              <w:t>电话：</w:t>
            </w:r>
            <w:r>
              <w:rPr>
                <w:rFonts w:hint="eastAsia" w:ascii="宋体" w:hAnsi="宋体" w:eastAsia="宋体" w:cs="宋体"/>
                <w:bCs/>
                <w:sz w:val="30"/>
                <w:szCs w:val="30"/>
                <w:u w:val="single"/>
                <w:lang w:val="en-US" w:eastAsia="zh-CN"/>
              </w:rPr>
              <w:t xml:space="preserve">               </w:t>
            </w:r>
            <w:r>
              <w:rPr>
                <w:rFonts w:hint="eastAsia" w:ascii="宋体" w:hAnsi="宋体" w:eastAsia="宋体" w:cs="宋体"/>
                <w:bCs/>
                <w:sz w:val="30"/>
                <w:szCs w:val="30"/>
                <w:u w:val="single"/>
              </w:rPr>
              <w:t xml:space="preserve"> </w:t>
            </w:r>
          </w:p>
          <w:p w14:paraId="1FB7B199">
            <w:pPr>
              <w:spacing w:before="120"/>
              <w:rPr>
                <w:rFonts w:hint="eastAsia" w:ascii="宋体" w:hAnsi="宋体" w:eastAsia="宋体" w:cs="宋体"/>
                <w:sz w:val="30"/>
                <w:szCs w:val="30"/>
              </w:rPr>
            </w:pPr>
            <w:r>
              <w:rPr>
                <w:rFonts w:hint="eastAsia" w:ascii="宋体" w:hAnsi="宋体" w:eastAsia="宋体" w:cs="宋体"/>
                <w:sz w:val="30"/>
                <w:szCs w:val="30"/>
              </w:rPr>
              <w:t>签订日期：</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年  月  日</w:t>
            </w:r>
          </w:p>
        </w:tc>
      </w:tr>
    </w:tbl>
    <w:p w14:paraId="35BAB605">
      <w:pPr>
        <w:pageBreakBefore w:val="0"/>
        <w:kinsoku/>
        <w:wordWrap/>
        <w:overflowPunct/>
        <w:topLinePunct w:val="0"/>
        <w:bidi w:val="0"/>
        <w:spacing w:line="360" w:lineRule="auto"/>
        <w:textAlignment w:val="auto"/>
        <w:rPr>
          <w:rFonts w:hint="eastAsia" w:ascii="宋体" w:hAnsi="宋体" w:eastAsia="宋体" w:cs="宋体"/>
          <w:sz w:val="24"/>
          <w:szCs w:val="24"/>
        </w:rPr>
      </w:pPr>
    </w:p>
    <w:p w14:paraId="0829FEF2">
      <w:pPr>
        <w:rPr>
          <w:rFonts w:hint="eastAsia" w:ascii="宋体" w:hAnsi="宋体" w:eastAsia="宋体" w:cs="宋体"/>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FCD00">
    <w:pPr>
      <w:tabs>
        <w:tab w:val="center" w:pos="4153"/>
        <w:tab w:val="right" w:pos="8306"/>
      </w:tabs>
      <w:snapToGrid w:val="0"/>
      <w:jc w:val="left"/>
      <w:rPr>
        <w:rFonts w:ascii="Times New Roman" w:hAnsi="Times New Roman" w:eastAsia="宋体" w:cs="Times New Roman"/>
        <w:sz w:val="18"/>
        <w:szCs w:val="24"/>
      </w:rPr>
    </w:pPr>
    <w:r>
      <w:rPr>
        <w:rFonts w:ascii="Times New Roman" w:hAnsi="Times New Roman" w:eastAsia="宋体" w:cs="Times New Roman"/>
        <w:sz w:val="18"/>
        <w:szCs w:val="24"/>
      </w:rPr>
      <w:pict>
        <v:shape id="文本框 1" o:spid="_x0000_s206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path/>
          <v:fill on="f" focussize="0,0"/>
          <v:stroke on="f" weight="0.5pt"/>
          <v:imagedata o:title=""/>
          <o:lock v:ext="edit" aspectratio="f"/>
          <v:textbox inset="0mm,0mm,0mm,0mm" style="mso-fit-shape-to-text:t;">
            <w:txbxContent>
              <w:p w14:paraId="57805075">
                <w:pPr>
                  <w:tabs>
                    <w:tab w:val="center" w:pos="4153"/>
                    <w:tab w:val="right" w:pos="8306"/>
                  </w:tabs>
                  <w:snapToGrid w:val="0"/>
                  <w:jc w:val="left"/>
                  <w:rPr>
                    <w:rFonts w:ascii="Times New Roman" w:hAnsi="Times New Roman" w:eastAsia="宋体" w:cs="Times New Roman"/>
                    <w:sz w:val="18"/>
                    <w:szCs w:val="24"/>
                  </w:rPr>
                </w:pPr>
                <w:r>
                  <w:rPr>
                    <w:rFonts w:ascii="Times New Roman" w:hAnsi="Times New Roman" w:eastAsia="宋体" w:cs="Times New Roman"/>
                    <w:sz w:val="18"/>
                    <w:szCs w:val="24"/>
                  </w:rPr>
                  <w:fldChar w:fldCharType="begin"/>
                </w:r>
                <w:r>
                  <w:rPr>
                    <w:rFonts w:ascii="Times New Roman" w:hAnsi="Times New Roman" w:eastAsia="宋体" w:cs="Times New Roman"/>
                    <w:sz w:val="18"/>
                    <w:szCs w:val="24"/>
                  </w:rPr>
                  <w:instrText xml:space="preserve"> PAGE  \* MERGEFORMAT </w:instrText>
                </w:r>
                <w:r>
                  <w:rPr>
                    <w:rFonts w:ascii="Times New Roman" w:hAnsi="Times New Roman" w:eastAsia="宋体" w:cs="Times New Roman"/>
                    <w:sz w:val="18"/>
                    <w:szCs w:val="24"/>
                  </w:rPr>
                  <w:fldChar w:fldCharType="separate"/>
                </w:r>
                <w:r>
                  <w:rPr>
                    <w:rFonts w:ascii="Times New Roman" w:hAnsi="Times New Roman" w:eastAsia="宋体" w:cs="Times New Roman"/>
                    <w:sz w:val="18"/>
                    <w:szCs w:val="24"/>
                  </w:rPr>
                  <w:t>1</w:t>
                </w:r>
                <w:r>
                  <w:rPr>
                    <w:rFonts w:ascii="Times New Roman" w:hAnsi="Times New Roman" w:eastAsia="宋体" w:cs="Times New Roman"/>
                    <w:sz w:val="18"/>
                    <w:szCs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CC40">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2AB89"/>
    <w:multiLevelType w:val="multilevel"/>
    <w:tmpl w:val="0112AB89"/>
    <w:lvl w:ilvl="0" w:tentative="0">
      <w:start w:val="1"/>
      <w:numFmt w:val="decimal"/>
      <w:lvlText w:val="%1."/>
      <w:lvlJc w:val="left"/>
      <w:pPr>
        <w:ind w:left="425" w:hanging="425"/>
      </w:pPr>
      <w:rPr>
        <w:rFonts w:hint="eastAsia"/>
      </w:rPr>
    </w:lvl>
    <w:lvl w:ilvl="1" w:tentative="0">
      <w:start w:val="1"/>
      <w:numFmt w:val="decimal"/>
      <w:pStyle w:val="11"/>
      <w:lvlText w:val="%1.%2"/>
      <w:lvlJc w:val="left"/>
      <w:pPr>
        <w:tabs>
          <w:tab w:val="left" w:pos="680"/>
        </w:tabs>
        <w:ind w:left="680" w:hanging="680"/>
      </w:pPr>
      <w:rPr>
        <w:rFonts w:hint="eastAsia"/>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1134"/>
        </w:tabs>
        <w:ind w:left="1134" w:hanging="1134"/>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794DFD9"/>
    <w:multiLevelType w:val="multilevel"/>
    <w:tmpl w:val="3794DFD9"/>
    <w:lvl w:ilvl="0" w:tentative="0">
      <w:start w:val="1"/>
      <w:numFmt w:val="decimal"/>
      <w:pStyle w:val="12"/>
      <w:lvlText w:val="%1."/>
      <w:lvlJc w:val="left"/>
      <w:pPr>
        <w:ind w:left="425" w:hanging="425"/>
      </w:pPr>
      <w:rPr>
        <w:rFonts w:hint="eastAsia"/>
      </w:rPr>
    </w:lvl>
    <w:lvl w:ilvl="1" w:tentative="0">
      <w:start w:val="1"/>
      <w:numFmt w:val="decimal"/>
      <w:lvlText w:val="%1.%2"/>
      <w:lvlJc w:val="left"/>
      <w:pPr>
        <w:tabs>
          <w:tab w:val="left" w:pos="680"/>
        </w:tabs>
        <w:ind w:left="680" w:hanging="680"/>
      </w:pPr>
      <w:rPr>
        <w:rFonts w:hint="eastAsia"/>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1134"/>
        </w:tabs>
        <w:ind w:left="1134" w:hanging="1134"/>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8026F3"/>
    <w:rsid w:val="050F1704"/>
    <w:rsid w:val="1DF6613B"/>
    <w:rsid w:val="240C7792"/>
    <w:rsid w:val="2C904DD4"/>
    <w:rsid w:val="350D0213"/>
    <w:rsid w:val="5EC56025"/>
    <w:rsid w:val="65AF2D49"/>
    <w:rsid w:val="71040989"/>
    <w:rsid w:val="781B27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6" w:lineRule="auto"/>
      <w:jc w:val="both"/>
      <w:outlineLvl w:val="0"/>
    </w:pPr>
    <w:rPr>
      <w:rFonts w:ascii="Times New Roman" w:hAnsi="Times New Roman" w:eastAsia="宋体" w:cs="Times New Roman"/>
      <w:b/>
      <w:bCs/>
      <w:kern w:val="44"/>
      <w:sz w:val="44"/>
      <w:szCs w:val="44"/>
      <w:lang w:val="en-US" w:eastAsia="zh-CN" w:bidi="ar-SA"/>
    </w:rPr>
  </w:style>
  <w:style w:type="paragraph" w:styleId="3">
    <w:name w:val="heading 2"/>
    <w:next w:val="1"/>
    <w:unhideWhenUsed/>
    <w:qFormat/>
    <w:uiPriority w:val="0"/>
    <w:pPr>
      <w:keepNext/>
      <w:keepLines/>
      <w:widowControl w:val="0"/>
      <w:spacing w:before="260" w:after="260" w:line="416" w:lineRule="auto"/>
      <w:jc w:val="both"/>
      <w:outlineLvl w:val="1"/>
    </w:pPr>
    <w:rPr>
      <w:rFonts w:ascii="Calibri Light" w:hAnsi="Calibri Light" w:eastAsia="宋体" w:cs="Times New Roman"/>
      <w:b/>
      <w:bCs/>
      <w:kern w:val="2"/>
      <w:sz w:val="32"/>
      <w:szCs w:val="32"/>
      <w:lang w:val="en-US" w:eastAsia="zh-CN" w:bidi="ar-SA"/>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4">
    <w:name w:val="Body Text"/>
    <w:basedOn w:val="1"/>
    <w:uiPriority w:val="0"/>
    <w:pPr>
      <w:spacing w:after="120" w:afterLines="0" w:afterAutospacing="0"/>
    </w:pPr>
  </w:style>
  <w:style w:type="paragraph" w:styleId="5">
    <w:name w:val="footer"/>
    <w:basedOn w:val="1"/>
    <w:next w:val="6"/>
    <w:qFormat/>
    <w:uiPriority w:val="0"/>
    <w:pPr>
      <w:tabs>
        <w:tab w:val="center" w:pos="4153"/>
        <w:tab w:val="right" w:pos="8306"/>
      </w:tabs>
      <w:snapToGrid w:val="0"/>
      <w:jc w:val="left"/>
    </w:pPr>
    <w:rPr>
      <w:sz w:val="18"/>
      <w:szCs w:val="18"/>
    </w:rPr>
  </w:style>
  <w:style w:type="paragraph" w:customStyle="1" w:styleId="6">
    <w:name w:val="彩色列表 - 强调文字颜色 11"/>
    <w:basedOn w:val="1"/>
    <w:next w:val="1"/>
    <w:qFormat/>
    <w:uiPriority w:val="0"/>
    <w:pPr>
      <w:ind w:firstLine="420" w:firstLineChars="200"/>
    </w:pPr>
    <w:rPr>
      <w:rFonts w:ascii="Calibri" w:hAnsi="Calibri"/>
      <w:szCs w:val="22"/>
    </w:rPr>
  </w:style>
  <w:style w:type="paragraph" w:styleId="7">
    <w:name w:val="header"/>
    <w:basedOn w:val="1"/>
    <w:qFormat/>
    <w:uiPriority w:val="0"/>
    <w:pPr>
      <w:tabs>
        <w:tab w:val="center" w:pos="4153"/>
        <w:tab w:val="right" w:pos="8306"/>
      </w:tabs>
      <w:snapToGrid w:val="0"/>
      <w:jc w:val="center"/>
    </w:pPr>
    <w:rPr>
      <w:sz w:val="18"/>
      <w:szCs w:val="18"/>
    </w:rPr>
  </w:style>
  <w:style w:type="table" w:styleId="9">
    <w:name w:val="Table Grid"/>
    <w:qFormat/>
    <w:uiPriority w:val="39"/>
    <w:rPr>
      <w:rFonts w:ascii="等线" w:hAnsi="等线" w:eastAsia="等线"/>
      <w:kern w:val="2"/>
      <w:sz w:val="21"/>
      <w:szCs w:val="22"/>
    </w:r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1级标题"/>
    <w:next w:val="4"/>
    <w:uiPriority w:val="0"/>
    <w:pPr>
      <w:numPr>
        <w:ilvl w:val="1"/>
        <w:numId w:val="1"/>
      </w:numPr>
      <w:spacing w:line="480" w:lineRule="auto"/>
      <w:ind w:firstLine="480"/>
    </w:pPr>
    <w:rPr>
      <w:rFonts w:hint="eastAsia" w:ascii="宋体" w:hAnsi="宋体" w:eastAsia="宋体" w:cs="Times New Roman"/>
      <w:color w:val="000000"/>
    </w:rPr>
  </w:style>
  <w:style w:type="paragraph" w:customStyle="1" w:styleId="12">
    <w:name w:val="们伴侣们样式11"/>
    <w:next w:val="4"/>
    <w:uiPriority w:val="0"/>
    <w:pPr>
      <w:numPr>
        <w:ilvl w:val="0"/>
        <w:numId w:val="2"/>
      </w:numPr>
      <w:spacing w:line="480" w:lineRule="auto"/>
      <w:ind w:firstLine="480"/>
    </w:pPr>
    <w:rPr>
      <w:rFonts w:hint="eastAsia" w:ascii="Times New Roman" w:hAnsi="Times New Roman" w:eastAsia="宋体" w:cs="Times New Roman"/>
      <w:color w:val="000000"/>
    </w:rPr>
  </w:style>
  <w:style w:type="paragraph" w:customStyle="1" w:styleId="13">
    <w:name w:val="Table Text"/>
    <w:basedOn w:val="1"/>
    <w:semiHidden/>
    <w:qFormat/>
    <w:uiPriority w:val="0"/>
    <w:rPr>
      <w:rFonts w:ascii="Arial" w:hAnsi="Arial" w:eastAsia="Arial" w:cs="Arial"/>
      <w:sz w:val="21"/>
      <w:szCs w:val="21"/>
      <w:lang w:val="en-US" w:eastAsia="en-US" w:bidi="ar-SA"/>
    </w:rPr>
  </w:style>
  <w:style w:type="paragraph" w:customStyle="1" w:styleId="14">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5">
    <w:name w:val="null3"/>
    <w:qFormat/>
    <w:uiPriority w:val="0"/>
    <w:rPr>
      <w:rFonts w:hint="eastAsia" w:ascii="Calibri" w:hAnsi="Calibri" w:eastAsia="宋体" w:cs="Times New Roman"/>
      <w:lang w:val="en-US" w:eastAsia="zh-Hans" w:bidi="ar-SA"/>
    </w:rPr>
  </w:style>
  <w:style w:type="table" w:customStyle="1" w:styleId="16">
    <w:name w:val="Table Normal"/>
    <w:unhideWhenUsed/>
    <w:qFormat/>
    <w:uiPriority w:val="0"/>
    <w:tblPr>
      <w:tblStyle w:val="8"/>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37905</Words>
  <Characters>41106</Characters>
  <Lines>0</Lines>
  <Paragraphs>0</Paragraphs>
  <TotalTime>156</TotalTime>
  <ScaleCrop>false</ScaleCrop>
  <LinksUpToDate>false</LinksUpToDate>
  <CharactersWithSpaces>42022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2023-03-04T07:16:00Z</dcterms:created>
  <dc:creator>DELL</dc:creator>
  <cp:lastModifiedBy>注定</cp:lastModifiedBy>
  <dcterms:modified xsi:type="dcterms:W3CDTF">2026-03-10T10:18:02Z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CFFFAE63E75644038F2E0F06AAF789D0_13</vt:lpwstr>
  </property>
  <property fmtid="{D5CDD505-2E9C-101B-9397-08002B2CF9AE}" pid="4" name="KSOTemplateDocerSaveRecord">
    <vt:lpwstr>eyJoZGlkIjoiYTIzYjk1ODBiZDM3OTIyYTFiMzU2NWJiZDA0MDY2MmUiLCJ1c2VySWQiOiI0NTExOTE1OTEifQ==</vt:lpwstr>
  </property>
</Properties>
</file>