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海口市第三人民医院设备更新项目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海口市第三人民医院</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海口市第三人民医院设备更新项目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海口市第三人民医院设备更新项目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75,100,000.00元</w:t>
      </w:r>
      <w:r>
        <w:rPr>
          <w:rFonts w:ascii="仿宋_GB2312" w:hAnsi="仿宋_GB2312" w:cs="仿宋_GB2312" w:eastAsia="仿宋_GB2312"/>
        </w:rPr>
        <w:t>柒仟伍佰壹拾万元整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自合同签订生效之日起国产产品30日历天（进口产品为60个日历天内完成交付）内交付合同标的设备到货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自合同签订生效之日起30日历天内交付合同标的设备到货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自合同签订生效之日起30日历天内交付合同标的设备到货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1、无环保类行政处罚记录承诺：参加政府采购活动前三年内（成立不足三年的从成立之日起算），在经营活动无环保类行政处罚记录【投标人需提供承诺函加盖单位公章，格式自拟】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要求：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投标人须在海南省政府采购网(https://ccgp-hainan.gov.cn/maincms-web/)中的海南省政府采购智慧云平台进行注册并完善信息，然后下载参与投标项目电子招标文件（数据包）及其他文件；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海口市琼山区建国路15号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0898-36663932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采购包1：17,000,000.00元</w:t>
            </w:r>
          </w:p>
          <w:p>
            <w:pPr>
              <w:pStyle w:val="null3"/>
              <w:jc w:val="left"/>
            </w:pPr>
            <w:r>
              <w:rPr>
                <w:rFonts w:ascii="仿宋_GB2312" w:hAnsi="仿宋_GB2312" w:cs="仿宋_GB2312" w:eastAsia="仿宋_GB2312"/>
              </w:rPr>
              <w:t>采购包2：24,000,000.00元</w:t>
            </w:r>
          </w:p>
          <w:p>
            <w:pPr>
              <w:pStyle w:val="null3"/>
              <w:jc w:val="left"/>
            </w:pPr>
            <w:r>
              <w:rPr>
                <w:rFonts w:ascii="仿宋_GB2312" w:hAnsi="仿宋_GB2312" w:cs="仿宋_GB2312" w:eastAsia="仿宋_GB2312"/>
              </w:rPr>
              <w:t>采购包3：13,150,000.00元</w:t>
            </w:r>
          </w:p>
          <w:p>
            <w:pPr>
              <w:pStyle w:val="null3"/>
              <w:jc w:val="left"/>
            </w:pPr>
            <w:r>
              <w:rPr>
                <w:rFonts w:ascii="仿宋_GB2312" w:hAnsi="仿宋_GB2312" w:cs="仿宋_GB2312" w:eastAsia="仿宋_GB2312"/>
              </w:rPr>
              <w:t>采购包4：3,250,000.00元</w:t>
            </w:r>
          </w:p>
          <w:p>
            <w:pPr>
              <w:pStyle w:val="null3"/>
              <w:jc w:val="left"/>
            </w:pPr>
            <w:r>
              <w:rPr>
                <w:rFonts w:ascii="仿宋_GB2312" w:hAnsi="仿宋_GB2312" w:cs="仿宋_GB2312" w:eastAsia="仿宋_GB2312"/>
              </w:rPr>
              <w:t>采购包5：4,100,000.00元</w:t>
            </w:r>
          </w:p>
          <w:p>
            <w:pPr>
              <w:pStyle w:val="null3"/>
              <w:jc w:val="left"/>
            </w:pPr>
            <w:r>
              <w:rPr>
                <w:rFonts w:ascii="仿宋_GB2312" w:hAnsi="仿宋_GB2312" w:cs="仿宋_GB2312" w:eastAsia="仿宋_GB2312"/>
              </w:rPr>
              <w:t>采购包6：8,800,000.00元</w:t>
            </w:r>
          </w:p>
          <w:p>
            <w:pPr>
              <w:pStyle w:val="null3"/>
              <w:jc w:val="left"/>
            </w:pPr>
            <w:r>
              <w:rPr>
                <w:rFonts w:ascii="仿宋_GB2312" w:hAnsi="仿宋_GB2312" w:cs="仿宋_GB2312" w:eastAsia="仿宋_GB2312"/>
              </w:rPr>
              <w:t>采购包7：800,000.00元</w:t>
            </w:r>
          </w:p>
          <w:p>
            <w:pPr>
              <w:pStyle w:val="null3"/>
              <w:jc w:val="left"/>
            </w:pPr>
            <w:r>
              <w:rPr>
                <w:rFonts w:ascii="仿宋_GB2312" w:hAnsi="仿宋_GB2312" w:cs="仿宋_GB2312" w:eastAsia="仿宋_GB2312"/>
              </w:rPr>
              <w:t>采购包8：1,500,000.00元</w:t>
            </w:r>
          </w:p>
          <w:p>
            <w:pPr>
              <w:pStyle w:val="null3"/>
              <w:jc w:val="left"/>
            </w:pPr>
            <w:r>
              <w:rPr>
                <w:rFonts w:ascii="仿宋_GB2312" w:hAnsi="仿宋_GB2312" w:cs="仿宋_GB2312" w:eastAsia="仿宋_GB2312"/>
              </w:rPr>
              <w:t>采购包9：2,500,000.00元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采购包7：缴纳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采购包8：缴纳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p>
            <w:pPr>
              <w:pStyle w:val="null3"/>
              <w:jc w:val="left"/>
            </w:pPr>
            <w:r>
              <w:rPr>
                <w:rFonts w:ascii="仿宋_GB2312" w:hAnsi="仿宋_GB2312" w:cs="仿宋_GB2312" w:eastAsia="仿宋_GB2312"/>
              </w:rPr>
              <w:t>采购包9：缴纳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说明：合同签订前，中标人应向采购人支付合同总金额的5%的履约保证金（具体详见招标文件第三章采购需求）</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代理服务费收费标准：按照中标（成交）金额，以中标成交金额为计费基数，按照《海南省物价局关于降低部分招标代理机构服务收费标准的通知》（琼价费管[2011]225号）文件规定的收费标准执行收取代理费用。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本项目可兼投9包，本项目可兼中9包。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4.投标费用 （1）投标人应承担所有与准备和参加投标有关的费用。不论投标的结果如何，采购代理机构和采购人均无义务和责任承担这些费用。 （2）招标代理服务费：中标人须在中标公告之日起3个工作日内向采购代理机构支付代理服务费。若逾期未付，则中标人须向采购代理机构支付违约金，违约金以招标代理服务费为基数，自逾期之日起至付清代理服务费之日止，按每日3‰计算，且采购代理机构有权就中标人未付的款项采取提起诉讼、财产保全等一切为主张权益的法律措施，所导致的产生包括但不限于诉讼费、保全费、律师费、差旅费、误工费等费用，均由败诉方支付。 5.本项目预算为7510.00万元，投标企业及产品要符合《财政部关于在政府采购活动中对自欧盟进口的医疗器械采取相关措施的通知》（财库〔2025〕19号）要求。(投标人须提供承诺函加盖公章，格式自拟)（适用于所投货物含进口产品的采购包） 具体详见附件： 1.《财政部关于在政府采购活动中对自欧盟进口的医疗器械 采取相关措施的通知》（财库〔2025〕19号） 2.《关于在政府采购活动中对自欧盟进口的医疗器械采取相关措施的通知》政策问答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地址：海南省海口市美兰区海府街道大英山东一路8号国瑞城名仕苑4号楼2单元2层201房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详见第三章采购需求附件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17,000,000.00</w:t>
      </w:r>
    </w:p>
    <w:p>
      <w:pPr>
        <w:pStyle w:val="null3"/>
        <w:jc w:val="left"/>
      </w:pPr>
      <w:r>
        <w:rPr>
          <w:rFonts w:ascii="仿宋_GB2312" w:hAnsi="仿宋_GB2312" w:cs="仿宋_GB2312" w:eastAsia="仿宋_GB2312"/>
        </w:rPr>
        <w:t>采购包最高限价（元）: 17,000,000.00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磁共振成像系统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24,000,000.00</w:t>
      </w:r>
    </w:p>
    <w:p>
      <w:pPr>
        <w:pStyle w:val="null3"/>
        <w:jc w:val="left"/>
      </w:pPr>
      <w:r>
        <w:rPr>
          <w:rFonts w:ascii="仿宋_GB2312" w:hAnsi="仿宋_GB2312" w:cs="仿宋_GB2312" w:eastAsia="仿宋_GB2312"/>
        </w:rPr>
        <w:t>采购包最高限价（元）: 24,000,000.00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血管造影介入治疗系统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X线计算机断层扫描仪（CT）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数字乳腺钼靶X线机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数字胃肠X线机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13,150,000.00</w:t>
      </w:r>
    </w:p>
    <w:p>
      <w:pPr>
        <w:pStyle w:val="null3"/>
        <w:jc w:val="left"/>
      </w:pPr>
      <w:r>
        <w:rPr>
          <w:rFonts w:ascii="仿宋_GB2312" w:hAnsi="仿宋_GB2312" w:cs="仿宋_GB2312" w:eastAsia="仿宋_GB2312"/>
        </w:rPr>
        <w:t>采购包最高限价（元）: 13,150,000.00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高端数字化彩色超声波诊断装置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数字化彩色超声波诊断装置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床旁彩超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台式彩超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超声手术刀系统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3,250,000.00</w:t>
      </w:r>
    </w:p>
    <w:p>
      <w:pPr>
        <w:pStyle w:val="null3"/>
        <w:jc w:val="left"/>
      </w:pPr>
      <w:r>
        <w:rPr>
          <w:rFonts w:ascii="仿宋_GB2312" w:hAnsi="仿宋_GB2312" w:cs="仿宋_GB2312" w:eastAsia="仿宋_GB2312"/>
        </w:rPr>
        <w:t>采购包最高限价（元）: 3,250,000.00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骨科专用手术床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心肺复苏仪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4,100,000.00</w:t>
      </w:r>
    </w:p>
    <w:p>
      <w:pPr>
        <w:pStyle w:val="null3"/>
        <w:jc w:val="left"/>
      </w:pPr>
      <w:r>
        <w:rPr>
          <w:rFonts w:ascii="仿宋_GB2312" w:hAnsi="仿宋_GB2312" w:cs="仿宋_GB2312" w:eastAsia="仿宋_GB2312"/>
        </w:rPr>
        <w:t>采购包最高限价（元）: 4,100,000.00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全自动生化免疫流水线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全自动细菌鉴定药敏分析仪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全自动血培养仪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全自动血型分析仪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8,800,000.00</w:t>
      </w:r>
    </w:p>
    <w:p>
      <w:pPr>
        <w:pStyle w:val="null3"/>
        <w:jc w:val="left"/>
      </w:pPr>
      <w:r>
        <w:rPr>
          <w:rFonts w:ascii="仿宋_GB2312" w:hAnsi="仿宋_GB2312" w:cs="仿宋_GB2312" w:eastAsia="仿宋_GB2312"/>
        </w:rPr>
        <w:t>采购包最高限价（元）: 8,800,000.00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宫腔镜系统及高频手术系统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高清胃肠镜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自动洗消机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等离子双极电切电凝系统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高频电刀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血液透析机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血液透析滤过机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磁共振成像系统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血管造影介入治疗系统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X线计算机断层扫描仪（CT）</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数字乳腺钼靶X线机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数字胃肠X线机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高端数字化彩色超声波诊断装置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数字化彩色超声波诊断装置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床旁彩超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台式彩超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超声手术刀系统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骨科专用手术床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心肺复苏仪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全自动生化免疫流水线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全自动细菌鉴定药敏分析仪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全自动血培养仪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全自动血型分析仪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宫腔镜系统及高频手术系统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高清胃肠镜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自动洗消机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等离子双极电切电凝系统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高频电刀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血液透析滤过机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标的名称：磁共振成像系统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标的名称：血管造影介入治疗系统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标的名称：X线计算机断层扫描仪（CT）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标的名称：数字乳腺钼靶X线机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标的名称：数字胃肠X线机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标的名称：高端数字化彩色超声波诊断装置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标的名称：数字化彩色超声波诊断装置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标的名称：床旁彩超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标的名称：台式彩超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标的名称：超声手术刀系统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标的名称：骨科专用手术床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标的名称：心肺复苏仪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标的名称：全自动生化免疫流水线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标的名称：全自动细菌鉴定药敏分析仪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标的名称：全自动血培养仪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标的名称：全自动血型分析仪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标的名称：腹腔镜系统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标的名称：宫腔镜系统及高频手术系统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标的名称：高清胃肠镜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标的名称：自动洗消机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标的名称：等离子双极电切电凝系统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标的名称：高频电刀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标的名称：血液透析机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标的名称：血液透析滤过机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进口产品授权（如所投货物为进口设备）</w:t>
            </w:r>
          </w:p>
        </w:tc>
        <w:tc>
          <w:tcPr>
            <w:tcW w:type="dxa" w:w="3322"/>
          </w:tcPr>
          <w:p>
            <w:pPr>
              <w:pStyle w:val="null3"/>
              <w:jc w:val="left"/>
            </w:pPr>
            <w:r>
              <w:rPr>
                <w:rFonts w:ascii="仿宋_GB2312" w:hAnsi="仿宋_GB2312" w:cs="仿宋_GB2312" w:eastAsia="仿宋_GB2312"/>
              </w:rPr>
              <w:t>如所投货物（高清胃肠镜）为进口设备，投标人不是该设备制造商的，必须获得设备制造商或国内代理商针对本项目的直接授权并提供授权书。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投标企业及产品符合性</w:t>
            </w:r>
          </w:p>
        </w:tc>
        <w:tc>
          <w:tcPr>
            <w:tcW w:type="dxa" w:w="3322"/>
          </w:tcPr>
          <w:p>
            <w:pPr>
              <w:pStyle w:val="null3"/>
              <w:jc w:val="left"/>
            </w:pPr>
            <w:r>
              <w:rPr>
                <w:rFonts w:ascii="仿宋_GB2312" w:hAnsi="仿宋_GB2312" w:cs="仿宋_GB2312" w:eastAsia="仿宋_GB2312"/>
              </w:rPr>
              <w:t>本项目预算为7510.00万元，投标企业及产品要符合《财政部关于在政府采购活动中对自欧盟进口的医疗器械采取相关措施的通知》（财库〔2025〕19号）要求。(投标人须提供承诺函加盖公章，格式自拟)</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采购合同条款承诺函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是否满足附件中《采购合同》中涉及的所有条款</w:t>
            </w:r>
          </w:p>
        </w:tc>
        <w:tc>
          <w:tcPr>
            <w:tcW w:type="dxa" w:w="1661"/>
          </w:tcPr>
          <w:p>
            <w:pPr>
              <w:pStyle w:val="null3"/>
              <w:jc w:val="left"/>
            </w:pPr>
            <w:r>
              <w:rPr>
                <w:rFonts w:ascii="仿宋_GB2312" w:hAnsi="仿宋_GB2312" w:cs="仿宋_GB2312" w:eastAsia="仿宋_GB2312"/>
              </w:rPr>
              <w:t>采购合同条款承诺函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所投货物的符合性</w:t>
            </w:r>
          </w:p>
        </w:tc>
        <w:tc>
          <w:tcPr>
            <w:tcW w:type="dxa" w:w="3322"/>
          </w:tcPr>
          <w:p>
            <w:pPr>
              <w:pStyle w:val="null3"/>
              <w:jc w:val="left"/>
            </w:pPr>
            <w:r>
              <w:rPr>
                <w:rFonts w:ascii="仿宋_GB2312" w:hAnsi="仿宋_GB2312" w:cs="仿宋_GB2312" w:eastAsia="仿宋_GB2312"/>
              </w:rPr>
              <w:t>所投货物（第三章采购需求-二、海口市第三人民医院设备更新项目清单中的设备）属于二、三类医疗器械产品的须具有医疗器械注册证、医疗器械生产许可证（除进口设备外），属于第一类医疗器械的须具有医疗器械备案凭证、医疗器械生产备案凭证。（提供证书复印件，加盖公章）。</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技术部分35.40分</w:t>
            </w:r>
          </w:p>
          <w:p>
            <w:pPr>
              <w:pStyle w:val="null3"/>
              <w:jc w:val="both"/>
            </w:pPr>
            <w:r>
              <w:rPr>
                <w:rFonts w:ascii="仿宋_GB2312" w:hAnsi="仿宋_GB2312" w:cs="仿宋_GB2312" w:eastAsia="仿宋_GB2312"/>
              </w:rPr>
              <w:t>商务部分34.60分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1、重要技术参数（标▲号）共22条，完全满足得11分，每负偏离一项扣0.5分。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号的其他参数）的响应共244条，完全满足得24.4分； 每负偏离一条扣0.1分。一般参数（非▲号、★号的其他指标）应在投标文件中提供货物制造商盖章的技术参数承诺函（见第六章格式内容）及采购需求在括号中专门要求的证明材料（如有），否则视为负偏离。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24.4000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投标人自2022年08月01日至今，以合同签订时间为准）完成类似项目业绩，每提供一个得0.3分，本项满分0.6分。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技术部分34.92分</w:t>
            </w:r>
          </w:p>
          <w:p>
            <w:pPr>
              <w:pStyle w:val="null3"/>
              <w:jc w:val="both"/>
            </w:pPr>
            <w:r>
              <w:rPr>
                <w:rFonts w:ascii="仿宋_GB2312" w:hAnsi="仿宋_GB2312" w:cs="仿宋_GB2312" w:eastAsia="仿宋_GB2312"/>
              </w:rPr>
              <w:t>商务部分35.08分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1、重要技术参数（标▲号）共33条，完全满足得16.5分，每负偏离一项扣0.5分。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号的其他参数）的响应共307条，完全满足得18.42分； 每负偏离一条扣0.06分。一般参数（非▲号、★号的其他指标）应在投标文件中提供货物制造商盖章的技术参数承诺函（见第六章格式内容）及采购需求在括号中专门要求的证明材料（如有），否则视为负偏离。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18.4200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0.54分，本项满分1.08分。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1.0800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技术部分35.02分</w:t>
            </w:r>
          </w:p>
          <w:p>
            <w:pPr>
              <w:pStyle w:val="null3"/>
              <w:jc w:val="both"/>
            </w:pPr>
            <w:r>
              <w:rPr>
                <w:rFonts w:ascii="仿宋_GB2312" w:hAnsi="仿宋_GB2312" w:cs="仿宋_GB2312" w:eastAsia="仿宋_GB2312"/>
              </w:rPr>
              <w:t>商务部分34.98分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1、重要技术参数（标▲号）共64条，完全满足得25.6分，每负偏离一项扣0.4分。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25.6000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号的其他参数）的响应共314条，完全满足得9.42分； 每负偏离一条扣0.03分。一般参数（非▲号、★号的其他指标）应在投标文件中提供货物制造商盖章的技术参数承诺函（见第六章格式内容）及采购需求在括号中专门要求的证明材料（如有），否则视为负偏离。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9.4200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投标人自2022年08月01日至今，以合同签订时间为准）完成类似项目业绩，每提供一个得0.49分，本项满分0.98分。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0.9800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技术部分35.96分</w:t>
            </w:r>
          </w:p>
          <w:p>
            <w:pPr>
              <w:pStyle w:val="null3"/>
              <w:jc w:val="both"/>
            </w:pPr>
            <w:r>
              <w:rPr>
                <w:rFonts w:ascii="仿宋_GB2312" w:hAnsi="仿宋_GB2312" w:cs="仿宋_GB2312" w:eastAsia="仿宋_GB2312"/>
              </w:rPr>
              <w:t>商务部分34.04分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1、重要技术参数（标▲号）共14条，完全满足得14分，每负偏离一项扣1分。 标注“▲号 ”的技术条款须提供技术支持证明材料，否则视为负偏离。技术支持资料：国家认可的第三方检测机构出具的检测报告</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号的其他参数）的响应共61条，完全满足得21.96分； 每负偏离一条扣0.36分。一般参数（非▲号、★号的其他指标）应在投标文件中提供货物制造商盖章的技术参数确认函及采购需求在括号中专门要求的证明材料，否则视为负偏离。</w:t>
            </w:r>
          </w:p>
        </w:tc>
        <w:tc>
          <w:tcPr>
            <w:tcW w:type="dxa" w:w="831"/>
          </w:tcPr>
          <w:p>
            <w:pPr>
              <w:pStyle w:val="null3"/>
              <w:jc w:val="right"/>
            </w:pPr>
            <w:r>
              <w:rPr>
                <w:rFonts w:ascii="仿宋_GB2312" w:hAnsi="仿宋_GB2312" w:cs="仿宋_GB2312" w:eastAsia="仿宋_GB2312"/>
              </w:rPr>
              <w:t>21.9600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投标人自2022年08月01日至今，以合同签订时间为准）完成类似项目业绩，每提供一个得0.02分，本项满分0.04分。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0.0400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1、重要技术参数（标▲号）共28条，完全满足得16.8分，每负偏离一项扣0.6分。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16.8000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一般技术参数（非▲号、★号的其他参数）的响应共96条，完全满足得19.2分； 每负偏离一条扣0.2分。一般参数（非▲号、★号的其他指标）应在投标文件中提供货物制造商盖章的技术参数承诺函（见第六章格式内容）及采购需求在括号中专门要求的证明材料（如有），否则视为负偏离。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19.2000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投标人自2022年08月01日至今，以合同签订时间为准）完成类似项目业绩，每提供一个得0.5分，本项满分1分。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根据投标人提供的质量保证方案（包括但不限于：保修期内的承诺、保修期满后的相关服务、生产厂家的技术支持等内容）；本项满分共9分。 1、质量保证方案完整丰富且不缺项漏项，每项内容详细完整，质量保障承诺及相关服务与项目切合、方案内容先进合理、步骤有序，且方案整体可维护性、操作性高，有针对性提出合理化建议，考虑问题周全的，得9分。 2、方案内容完整，内容分析详细、专业、合理、可行性程度较全面，细化的各个内容满足采购人的需求，整体方案具有完善的后期维护，能针对项目提出合理化建议，具备较为完善的质量保证体系的，得7.2分。 3、方案内容较完整，思路较清晰、方案较合理、具有一定可行性、能够满足采购人的需求，能对项目提出合理化建议，具备一定的质量保证体系的，得5.4分。 4、方案基本完整，思路比较清晰、方案较合理、可行性一般、能较大程度地满足采购人需求，具有合理化建议，建立的进度、质量监控体系与项目相符的，得3.6分。 5、方案缺项，提供的方案内容思路模糊、可行性差的得，得1.8分。 6、质量保证方案内容不合理，表述混乱、缺乏可行性的，得0分。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技术部分35.54分</w:t>
            </w:r>
          </w:p>
          <w:p>
            <w:pPr>
              <w:pStyle w:val="null3"/>
              <w:jc w:val="both"/>
            </w:pPr>
            <w:r>
              <w:rPr>
                <w:rFonts w:ascii="仿宋_GB2312" w:hAnsi="仿宋_GB2312" w:cs="仿宋_GB2312" w:eastAsia="仿宋_GB2312"/>
              </w:rPr>
              <w:t>商务部分34.46分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1、重要技术参数（标▲号）共33条，完全满足得16.5分，每负偏离一项扣0.5分。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号的其他参数）的响应共238条，完全满足得19.04分； 每负偏离一条扣0.08分。一般参数（非▲号、★号的其他指标）应在投标文件中提供货物制造商盖章的技术参数承诺函（见第六章格式内容）及采购需求在括号中专门要求的证明材料（如有），否则视为负偏离。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19.0400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投标人自2022年08月01日至今，以合同签订时间为准）完成类似项目业绩，每提供一个得0.23分，本项满分0.46分。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0.4600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技术部分34.78分</w:t>
            </w:r>
          </w:p>
          <w:p>
            <w:pPr>
              <w:pStyle w:val="null3"/>
              <w:jc w:val="both"/>
            </w:pPr>
            <w:r>
              <w:rPr>
                <w:rFonts w:ascii="仿宋_GB2312" w:hAnsi="仿宋_GB2312" w:cs="仿宋_GB2312" w:eastAsia="仿宋_GB2312"/>
              </w:rPr>
              <w:t>商务部分35.22分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1、重要技术参数（标▲号）共3条，完全满足得7.5分，每负偏离一项扣2.5分。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号的其他参数）的响应共31条，完全满足得27.28分； 每负偏离一条扣0.88分。一般参数（非▲号、★号的其他指标）应在投标文件中提供货物制造商盖章的技术参数承诺函（见第六章格式内容）及采购需求在括号中专门要求的证明材料（如有），否则视为负偏离。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27.2800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投标人自2022年08月01日至今，以合同签订时间为准）完成类似项目业绩，每提供一个得0.61分，本项满分1.22分。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技术部分34.60分</w:t>
            </w:r>
          </w:p>
          <w:p>
            <w:pPr>
              <w:pStyle w:val="null3"/>
              <w:jc w:val="both"/>
            </w:pPr>
            <w:r>
              <w:rPr>
                <w:rFonts w:ascii="仿宋_GB2312" w:hAnsi="仿宋_GB2312" w:cs="仿宋_GB2312" w:eastAsia="仿宋_GB2312"/>
              </w:rPr>
              <w:t>商务部分35.40分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1、重要技术参数（标▲号）共19条，完全满足得19分，每负偏离一项扣1分。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号的其他参数）的响应共78条，完全满足得15.6分； 每负偏离一条扣0.2分。一般参数（非▲号、★号的其他指标）应在投标文件中提供货物制造商盖章的技术参数承诺函（见第六章格式内容）及采购需求在括号中专门要求的证明材料（如有），否则视为负偏离。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15.6000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投标人自2022年08月01日至今，以合同签订时间为准）完成类似项目业绩，每提供一个得0.7分，本项满分1.4分。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技术部分34.50分</w:t>
            </w:r>
          </w:p>
          <w:p>
            <w:pPr>
              <w:pStyle w:val="null3"/>
              <w:jc w:val="both"/>
            </w:pPr>
            <w:r>
              <w:rPr>
                <w:rFonts w:ascii="仿宋_GB2312" w:hAnsi="仿宋_GB2312" w:cs="仿宋_GB2312" w:eastAsia="仿宋_GB2312"/>
              </w:rPr>
              <w:t>商务部分35.50分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1、重要技术参数（标▲号）共12条，完全满足得12分，每负偏离一项扣1分。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号的其他参数）的响应共45条，完全满足得22.5分； 每负偏离一条扣0.5分。一般参数（非▲号、★号的其他指标）应在投标文件中提供货物制造商盖章的技术参数承诺函（见第六章格式内容）及采购需求在括号中专门要求的证明材料（如有），否则视为负偏离。</w:t>
            </w:r>
          </w:p>
        </w:tc>
        <w:tc>
          <w:tcPr>
            <w:tcW w:type="dxa" w:w="831"/>
          </w:tcPr>
          <w:p>
            <w:pPr>
              <w:pStyle w:val="null3"/>
              <w:jc w:val="right"/>
            </w:pPr>
            <w:r>
              <w:rPr>
                <w:rFonts w:ascii="仿宋_GB2312" w:hAnsi="仿宋_GB2312" w:cs="仿宋_GB2312" w:eastAsia="仿宋_GB2312"/>
              </w:rPr>
              <w:t>22.5000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投标人自2022年08月01日至今，以合同签订时间为准）完成类似项目业绩，每提供一个得0.75分，本项满分1.5分。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根据投标人提供的技术方案以及项目实施服务计划（包括但不限于：①供货保障流程及要点；②进度控制；③安装调试实施步骤；④培训方案；⑤备品备件等情况），本项满分共10分。 1、技术方案以及项目实施服务计划完整丰富且不缺项漏项，每项内容详细完整，技术可行、先进合理、步骤有序，且方案整体可维护性、操作性高，有针对性提出合理化建议，考虑问题周全，建立有效的进度、质量监控体系的，得10分。 2、方案内容完整，内容分析详细、专业、合理、可行性程度较全面，细化的各个内容满足采购人的需求，整体方案具有完善的后期维护，能针对项目提出合理化建议，且建立较有效的进度、质量监控体系的，得8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4、方案基本完整，思路比较清晰、方案较合理、可行性一般、能较大程度地满足采购人需求，具有合理化建议，建立的进度、质量监控体系与项目相符的，得4分。 5、方案基本完整，思路基本清晰、方案基本合理、可行性一般、基本能够满足采购人的需求，具有一定合理化建议的，得2分。 6、技术方案以及项目实施服务计划内容不合理，表述混乱、缺乏可行性的，得0分。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根据投标人提供的质量保证方案（包括但不限于：保修期内的承诺、保修期满后的相关服务、生产厂家的技术支持等内容）；本项满分共10分。 1、质量保证方案完整丰富且不缺项漏项，每项内容详细完整，质量保障承诺及相关服务与项目切合、方案内容先进合理、步骤有序，且方案整体可维护性、操作性高，有针对性提出合理化建议，考虑问题周全的，得10分。 2、方案内容完整，内容分析详细、专业、合理、可行性程度较全面，细化的各个内容满足采购人的需求，整体方案具有完善的后期维护，能针对项目提出合理化建议，具备较为完善的质量保证体系的，得8分。 3、方案内容较完整，思路较清晰、方案较合理、具有一定可行性、能够满足采购人的需求，能对项目提出合理化建议，具备一定的质量保证体系的，得6分。 4、方案基本完整，思路比较清晰、方案较合理、可行性一般、能较大程度地满足采购人需求，具有合理化建议，建立的进度、质量监控体系与项目相符的，得4分。 5、方案缺项，提供的方案内容思路模糊、可行性差的得，得2分。 6、质量保证方案内容不合理，表述混乱、缺乏可行性的，得0分。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方案必须包括但不限于：验收标准、验收方式 、验收人员等内容。 1、方案详尽无缺漏、合理且有针对性、可行性强，思路清晰，得6分； 2、方案完整，各项较为全面、合理性及针对性一般的，得4分； 3、方案内容较完整，但条理模糊，及可行性偏离采购需求，得2分；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磁共振成像系统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血管造影介入治疗系统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X线计算机断层扫描仪（CT）</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数字乳腺钼靶X线机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数字胃肠X线机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高端数字化彩色超声波诊断装置</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数字化彩色超声波诊断装置</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床旁彩超</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台式彩超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超声手术刀系统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麻醉机</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骨科专用手术床</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心肺复苏仪</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全自动生化免疫流水线</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全自动细菌鉴定药敏分析仪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全自动血培养仪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全自动血型分析仪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腹腔镜系统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宫腔镜系统及高频手术系统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高清胃肠镜</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自动洗消机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等离子双极电切电凝系统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高频电刀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海口市第三人民医院设备更新项目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血液透析滤过机</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详见附件：采购合同条款承诺函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