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22976">
      <w:pPr>
        <w:jc w:val="center"/>
        <w:outlineLvl w:val="9"/>
        <w:rPr>
          <w:rFonts w:hint="eastAsia" w:ascii="宋体" w:hAnsi="宋体"/>
          <w:b/>
          <w:color w:val="auto"/>
          <w:sz w:val="24"/>
        </w:rPr>
      </w:pPr>
      <w:bookmarkStart w:id="0" w:name="_Toc162083537"/>
      <w:bookmarkStart w:id="1" w:name="_Toc171325093"/>
      <w:bookmarkStart w:id="2" w:name="_Toc171325094"/>
    </w:p>
    <w:bookmarkEnd w:id="0"/>
    <w:bookmarkEnd w:id="1"/>
    <w:bookmarkEnd w:id="2"/>
    <w:p w14:paraId="10D0B1F4">
      <w:pPr>
        <w:jc w:val="center"/>
        <w:rPr>
          <w:rFonts w:hint="eastAsia" w:ascii="宋体" w:hAnsi="宋体"/>
          <w:b/>
          <w:color w:val="auto"/>
          <w:sz w:val="84"/>
          <w:szCs w:val="84"/>
        </w:rPr>
      </w:pPr>
    </w:p>
    <w:p w14:paraId="34C7EBD9">
      <w:pPr>
        <w:jc w:val="center"/>
        <w:rPr>
          <w:rFonts w:hint="eastAsia" w:ascii="宋体" w:hAnsi="宋体"/>
          <w:b/>
          <w:color w:val="auto"/>
          <w:sz w:val="84"/>
          <w:szCs w:val="84"/>
        </w:rPr>
      </w:pPr>
    </w:p>
    <w:p w14:paraId="7D2599BD">
      <w:pPr>
        <w:jc w:val="center"/>
        <w:rPr>
          <w:rFonts w:hint="eastAsia" w:ascii="宋体" w:hAnsi="宋体"/>
          <w:b/>
          <w:color w:val="auto"/>
          <w:sz w:val="44"/>
          <w:szCs w:val="44"/>
        </w:rPr>
      </w:pPr>
      <w:r>
        <w:rPr>
          <w:rFonts w:hint="eastAsia" w:ascii="宋体" w:hAnsi="宋体"/>
          <w:b/>
          <w:color w:val="auto"/>
          <w:sz w:val="44"/>
          <w:szCs w:val="44"/>
        </w:rPr>
        <w:t>设备购置合同</w:t>
      </w:r>
    </w:p>
    <w:p w14:paraId="26AD9B41">
      <w:pPr>
        <w:spacing w:line="1000" w:lineRule="exact"/>
        <w:jc w:val="center"/>
        <w:rPr>
          <w:rFonts w:ascii="宋体"/>
          <w:b/>
          <w:color w:val="auto"/>
          <w:sz w:val="48"/>
          <w:szCs w:val="48"/>
        </w:rPr>
      </w:pPr>
    </w:p>
    <w:p w14:paraId="2D0DEE4F">
      <w:pPr>
        <w:spacing w:line="1000" w:lineRule="exact"/>
        <w:jc w:val="center"/>
        <w:rPr>
          <w:rFonts w:ascii="宋体"/>
          <w:b/>
          <w:color w:val="auto"/>
          <w:sz w:val="52"/>
          <w:szCs w:val="52"/>
        </w:rPr>
      </w:pPr>
    </w:p>
    <w:p w14:paraId="118F8362">
      <w:pPr>
        <w:spacing w:line="800" w:lineRule="exact"/>
        <w:ind w:left="2564" w:leftChars="456" w:hanging="1606" w:hangingChars="500"/>
        <w:rPr>
          <w:rFonts w:hint="eastAsia" w:ascii="宋体" w:hAnsi="宋体" w:eastAsia="宋体" w:cs="宋体"/>
          <w:b/>
          <w:bCs/>
          <w:color w:val="auto"/>
          <w:sz w:val="32"/>
          <w:szCs w:val="32"/>
          <w:u w:val="single"/>
          <w:lang w:val="en-US" w:eastAsia="zh-CN"/>
        </w:rPr>
      </w:pPr>
      <w:r>
        <w:rPr>
          <w:rFonts w:hint="eastAsia" w:ascii="宋体" w:hAnsi="宋体" w:cs="宋体"/>
          <w:b/>
          <w:bCs/>
          <w:color w:val="auto"/>
          <w:sz w:val="32"/>
          <w:szCs w:val="32"/>
          <w:lang w:val="zh-CN"/>
        </w:rPr>
        <w:t>项目名称：</w:t>
      </w:r>
      <w:r>
        <w:rPr>
          <w:rFonts w:hint="eastAsia" w:ascii="宋体" w:hAnsi="宋体" w:cs="宋体"/>
          <w:color w:val="000000"/>
          <w:kern w:val="0"/>
          <w:sz w:val="32"/>
          <w:szCs w:val="32"/>
          <w:u w:val="single"/>
          <w:lang w:val="en-US" w:eastAsia="zh-CN" w:bidi="ar"/>
        </w:rPr>
        <w:t xml:space="preserve">                 </w:t>
      </w:r>
      <w:r>
        <w:rPr>
          <w:rFonts w:hint="eastAsia" w:ascii="宋体" w:hAnsi="宋体" w:eastAsia="宋体" w:cs="宋体"/>
          <w:b/>
          <w:bCs/>
          <w:color w:val="auto"/>
          <w:sz w:val="32"/>
          <w:szCs w:val="32"/>
          <w:u w:val="single"/>
          <w:lang w:val="en-US" w:eastAsia="zh-CN"/>
        </w:rPr>
        <w:t xml:space="preserve"> </w:t>
      </w:r>
    </w:p>
    <w:p w14:paraId="5B8D68EC">
      <w:pPr>
        <w:adjustRightInd w:val="0"/>
        <w:snapToGrid w:val="0"/>
        <w:spacing w:line="800" w:lineRule="exact"/>
        <w:ind w:firstLine="964" w:firstLineChars="300"/>
        <w:rPr>
          <w:rFonts w:hint="default" w:ascii="宋体" w:hAnsi="宋体" w:eastAsia="宋体" w:cs="宋体"/>
          <w:color w:val="000000"/>
          <w:kern w:val="0"/>
          <w:sz w:val="32"/>
          <w:szCs w:val="32"/>
          <w:u w:val="single"/>
          <w:lang w:val="en-US" w:eastAsia="zh-CN" w:bidi="ar"/>
        </w:rPr>
      </w:pPr>
      <w:r>
        <w:rPr>
          <w:rFonts w:hint="eastAsia" w:ascii="宋体" w:hAnsi="宋体" w:eastAsia="宋体" w:cs="宋体"/>
          <w:b/>
          <w:bCs/>
          <w:color w:val="auto"/>
          <w:sz w:val="32"/>
          <w:szCs w:val="32"/>
          <w:lang w:val="zh-CN"/>
        </w:rPr>
        <w:t>项目编号：</w:t>
      </w:r>
      <w:r>
        <w:rPr>
          <w:rFonts w:hint="eastAsia" w:ascii="宋体" w:hAnsi="宋体" w:cs="宋体"/>
          <w:color w:val="000000"/>
          <w:kern w:val="0"/>
          <w:sz w:val="32"/>
          <w:szCs w:val="32"/>
          <w:u w:val="single"/>
          <w:lang w:val="en-US" w:eastAsia="zh-CN" w:bidi="ar"/>
        </w:rPr>
        <w:t xml:space="preserve">                  </w:t>
      </w:r>
    </w:p>
    <w:p w14:paraId="1F1D39F4">
      <w:pPr>
        <w:spacing w:line="800" w:lineRule="exact"/>
        <w:ind w:firstLine="964" w:firstLineChars="300"/>
        <w:rPr>
          <w:rFonts w:hint="eastAsia" w:ascii="宋体" w:hAnsi="宋体" w:eastAsia="宋体" w:cs="宋体"/>
          <w:color w:val="000000"/>
          <w:kern w:val="0"/>
          <w:sz w:val="32"/>
          <w:szCs w:val="32"/>
          <w:u w:val="single"/>
          <w:lang w:val="zh-CN" w:eastAsia="zh-CN" w:bidi="ar"/>
        </w:rPr>
      </w:pPr>
      <w:r>
        <w:rPr>
          <w:rFonts w:hint="eastAsia" w:ascii="宋体" w:hAnsi="宋体" w:eastAsia="宋体" w:cs="宋体"/>
          <w:b/>
          <w:bCs/>
          <w:color w:val="auto"/>
          <w:sz w:val="32"/>
          <w:szCs w:val="32"/>
          <w:lang w:val="zh-CN"/>
        </w:rPr>
        <w:t>采购单位：</w:t>
      </w:r>
      <w:r>
        <w:rPr>
          <w:rFonts w:hint="eastAsia" w:ascii="宋体" w:hAnsi="宋体" w:eastAsia="宋体" w:cs="宋体"/>
          <w:color w:val="000000"/>
          <w:kern w:val="0"/>
          <w:sz w:val="32"/>
          <w:szCs w:val="32"/>
          <w:u w:val="single"/>
          <w:lang w:val="en-US" w:eastAsia="zh-CN" w:bidi="ar"/>
        </w:rPr>
        <w:t xml:space="preserve"> 海口市中医医院    </w:t>
      </w:r>
    </w:p>
    <w:p w14:paraId="29FB0B3F">
      <w:pPr>
        <w:spacing w:line="800" w:lineRule="exact"/>
        <w:ind w:firstLine="964" w:firstLineChars="300"/>
        <w:rPr>
          <w:rFonts w:hint="default" w:ascii="宋体" w:hAnsi="宋体" w:eastAsia="宋体" w:cs="宋体"/>
          <w:color w:val="000000"/>
          <w:kern w:val="0"/>
          <w:sz w:val="32"/>
          <w:szCs w:val="32"/>
          <w:u w:val="single"/>
          <w:lang w:val="en-US" w:eastAsia="zh-CN" w:bidi="ar"/>
        </w:rPr>
      </w:pPr>
      <w:r>
        <w:rPr>
          <w:rFonts w:hint="eastAsia" w:ascii="宋体" w:hAnsi="宋体" w:eastAsia="宋体" w:cs="宋体"/>
          <w:b/>
          <w:bCs/>
          <w:color w:val="auto"/>
          <w:sz w:val="32"/>
          <w:szCs w:val="32"/>
          <w:lang w:val="zh-CN"/>
        </w:rPr>
        <w:t>中标单位</w:t>
      </w:r>
      <w:r>
        <w:rPr>
          <w:rFonts w:hint="eastAsia" w:ascii="宋体" w:hAnsi="宋体" w:eastAsia="宋体" w:cs="宋体"/>
          <w:b/>
          <w:bCs/>
          <w:color w:val="auto"/>
          <w:sz w:val="32"/>
          <w:szCs w:val="32"/>
          <w:lang w:val="en-US" w:eastAsia="zh-CN"/>
        </w:rPr>
        <w:t>:</w:t>
      </w:r>
      <w:r>
        <w:rPr>
          <w:rFonts w:hint="eastAsia" w:ascii="宋体" w:hAnsi="宋体" w:eastAsia="宋体" w:cs="宋体"/>
          <w:b/>
          <w:bCs/>
          <w:color w:val="auto"/>
          <w:sz w:val="32"/>
          <w:szCs w:val="32"/>
          <w:lang w:val="zh-CN"/>
        </w:rPr>
        <w:t xml:space="preserve"> </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val="en-US" w:eastAsia="zh-CN" w:bidi="ar"/>
        </w:rPr>
        <w:t xml:space="preserve">                   </w:t>
      </w:r>
    </w:p>
    <w:p w14:paraId="0F3CA351">
      <w:pPr>
        <w:spacing w:line="800" w:lineRule="exact"/>
        <w:ind w:firstLine="964" w:firstLineChars="300"/>
        <w:rPr>
          <w:rFonts w:hint="eastAsia" w:ascii="宋体" w:hAnsi="宋体" w:eastAsia="宋体" w:cs="宋体"/>
          <w:color w:val="000000"/>
          <w:kern w:val="0"/>
          <w:sz w:val="32"/>
          <w:szCs w:val="32"/>
          <w:u w:val="single"/>
          <w:lang w:val="en-US" w:eastAsia="zh-CN" w:bidi="ar"/>
        </w:rPr>
      </w:pPr>
      <w:r>
        <w:rPr>
          <w:rFonts w:hint="eastAsia" w:ascii="宋体" w:hAnsi="宋体" w:eastAsia="宋体" w:cs="宋体"/>
          <w:b/>
          <w:bCs/>
          <w:color w:val="auto"/>
          <w:sz w:val="32"/>
          <w:szCs w:val="32"/>
        </w:rPr>
        <w:t>联系电话：</w:t>
      </w:r>
      <w:r>
        <w:rPr>
          <w:rFonts w:hint="eastAsia" w:ascii="宋体" w:hAnsi="宋体" w:eastAsia="宋体" w:cs="宋体"/>
          <w:color w:val="000000"/>
          <w:kern w:val="0"/>
          <w:sz w:val="32"/>
          <w:szCs w:val="32"/>
          <w:u w:val="single"/>
          <w:lang w:val="en-US" w:eastAsia="zh-CN" w:bidi="ar"/>
        </w:rPr>
        <w:t xml:space="preserve"> </w:t>
      </w:r>
      <w:r>
        <w:rPr>
          <w:rFonts w:hint="eastAsia" w:ascii="宋体" w:hAnsi="宋体" w:cs="宋体"/>
          <w:color w:val="000000"/>
          <w:kern w:val="0"/>
          <w:sz w:val="32"/>
          <w:szCs w:val="32"/>
          <w:u w:val="single"/>
          <w:lang w:val="en-US" w:eastAsia="zh-CN" w:bidi="ar"/>
        </w:rPr>
        <w:t xml:space="preserve">              </w:t>
      </w:r>
      <w:r>
        <w:rPr>
          <w:rFonts w:hint="eastAsia" w:ascii="宋体" w:hAnsi="宋体" w:eastAsia="宋体" w:cs="宋体"/>
          <w:color w:val="000000"/>
          <w:kern w:val="0"/>
          <w:sz w:val="32"/>
          <w:szCs w:val="32"/>
          <w:u w:val="single"/>
          <w:lang w:val="en-US" w:eastAsia="zh-CN" w:bidi="ar"/>
        </w:rPr>
        <w:t xml:space="preserve">    </w:t>
      </w:r>
    </w:p>
    <w:p w14:paraId="32C54E53">
      <w:pPr>
        <w:ind w:firstLine="711" w:firstLineChars="295"/>
        <w:rPr>
          <w:rFonts w:ascii="宋体"/>
          <w:b/>
          <w:color w:val="auto"/>
          <w:sz w:val="24"/>
          <w:u w:val="single"/>
        </w:rPr>
      </w:pPr>
    </w:p>
    <w:p w14:paraId="2364FBF2">
      <w:pPr>
        <w:jc w:val="center"/>
        <w:rPr>
          <w:rFonts w:ascii="宋体"/>
          <w:b/>
          <w:color w:val="auto"/>
          <w:sz w:val="44"/>
          <w:szCs w:val="44"/>
        </w:rPr>
      </w:pPr>
    </w:p>
    <w:p w14:paraId="5962256B">
      <w:pPr>
        <w:jc w:val="center"/>
        <w:rPr>
          <w:rFonts w:ascii="宋体"/>
          <w:b/>
          <w:color w:val="auto"/>
          <w:sz w:val="44"/>
          <w:szCs w:val="44"/>
        </w:rPr>
      </w:pPr>
    </w:p>
    <w:p w14:paraId="3F2F7970">
      <w:pPr>
        <w:jc w:val="center"/>
        <w:rPr>
          <w:rFonts w:hint="eastAsia" w:ascii="宋体" w:hAnsi="宋体"/>
          <w:b/>
          <w:color w:val="auto"/>
          <w:sz w:val="44"/>
          <w:szCs w:val="44"/>
        </w:rPr>
        <w:sectPr>
          <w:footerReference r:id="rId3" w:type="default"/>
          <w:pgSz w:w="11906" w:h="16838"/>
          <w:pgMar w:top="1134" w:right="1512" w:bottom="1134" w:left="1574" w:header="851" w:footer="992" w:gutter="0"/>
          <w:pgNumType w:fmt="decimal"/>
          <w:cols w:space="720" w:num="1"/>
          <w:docGrid w:type="lines" w:linePitch="312" w:charSpace="0"/>
        </w:sectPr>
      </w:pPr>
    </w:p>
    <w:p w14:paraId="7C2C74D9">
      <w:pPr>
        <w:jc w:val="center"/>
        <w:rPr>
          <w:rFonts w:ascii="宋体"/>
          <w:b/>
          <w:color w:val="auto"/>
          <w:sz w:val="44"/>
          <w:szCs w:val="44"/>
        </w:rPr>
      </w:pPr>
      <w:r>
        <w:rPr>
          <w:rFonts w:hint="eastAsia" w:ascii="宋体" w:hAnsi="宋体"/>
          <w:b/>
          <w:color w:val="auto"/>
          <w:sz w:val="44"/>
          <w:szCs w:val="44"/>
        </w:rPr>
        <w:t>合同专用条款</w:t>
      </w:r>
    </w:p>
    <w:p w14:paraId="533C29C8">
      <w:pPr>
        <w:snapToGrid w:val="0"/>
        <w:spacing w:line="400" w:lineRule="exact"/>
        <w:rPr>
          <w:rFonts w:ascii="宋体" w:cs="宋体"/>
          <w:bCs/>
          <w:color w:val="auto"/>
          <w:sz w:val="24"/>
        </w:rPr>
      </w:pPr>
    </w:p>
    <w:p w14:paraId="4A3D83DA">
      <w:pPr>
        <w:snapToGrid w:val="0"/>
        <w:spacing w:line="400" w:lineRule="exact"/>
        <w:rPr>
          <w:rFonts w:ascii="宋体" w:cs="宋体"/>
          <w:b/>
          <w:bCs w:val="0"/>
          <w:color w:val="auto"/>
          <w:sz w:val="28"/>
          <w:szCs w:val="28"/>
        </w:rPr>
      </w:pPr>
      <w:r>
        <w:rPr>
          <w:rFonts w:hint="eastAsia" w:ascii="宋体" w:hAnsi="宋体" w:cs="宋体"/>
          <w:b/>
          <w:bCs w:val="0"/>
          <w:color w:val="auto"/>
          <w:sz w:val="28"/>
          <w:szCs w:val="28"/>
        </w:rPr>
        <w:t>甲方</w:t>
      </w:r>
      <w:r>
        <w:rPr>
          <w:rFonts w:ascii="宋体" w:hAnsi="宋体"/>
          <w:b/>
          <w:bCs w:val="0"/>
          <w:color w:val="auto"/>
          <w:sz w:val="28"/>
          <w:szCs w:val="28"/>
        </w:rPr>
        <w:t xml:space="preserve">: </w:t>
      </w:r>
      <w:r>
        <w:rPr>
          <w:rFonts w:hint="eastAsia" w:ascii="宋体" w:hAnsi="宋体" w:cs="宋体"/>
          <w:b/>
          <w:bCs w:val="0"/>
          <w:color w:val="auto"/>
          <w:sz w:val="28"/>
          <w:szCs w:val="28"/>
          <w:u w:val="single"/>
        </w:rPr>
        <w:t>海口市中医医院</w:t>
      </w:r>
      <w:r>
        <w:rPr>
          <w:rFonts w:ascii="宋体" w:hAnsi="宋体" w:cs="宋体"/>
          <w:b/>
          <w:bCs w:val="0"/>
          <w:color w:val="auto"/>
          <w:sz w:val="28"/>
          <w:szCs w:val="28"/>
          <w:u w:val="single"/>
        </w:rPr>
        <w:t xml:space="preserve">      </w:t>
      </w:r>
    </w:p>
    <w:p w14:paraId="6057CE31">
      <w:pPr>
        <w:spacing w:line="800" w:lineRule="exact"/>
        <w:rPr>
          <w:rFonts w:hint="eastAsia" w:ascii="宋体" w:hAnsi="宋体" w:cs="宋体"/>
          <w:b/>
          <w:bCs w:val="0"/>
          <w:color w:val="auto"/>
          <w:sz w:val="28"/>
          <w:szCs w:val="28"/>
          <w:u w:val="single"/>
          <w:lang w:val="zh-CN"/>
        </w:rPr>
      </w:pPr>
      <w:r>
        <w:rPr>
          <w:rFonts w:hint="eastAsia" w:ascii="宋体" w:hAnsi="宋体" w:cs="宋体"/>
          <w:b/>
          <w:bCs w:val="0"/>
          <w:color w:val="auto"/>
          <w:sz w:val="28"/>
          <w:szCs w:val="28"/>
        </w:rPr>
        <w:t>乙方</w:t>
      </w:r>
      <w:r>
        <w:rPr>
          <w:rFonts w:ascii="宋体" w:hAnsi="宋体"/>
          <w:b/>
          <w:bCs w:val="0"/>
          <w:color w:val="auto"/>
          <w:sz w:val="28"/>
          <w:szCs w:val="28"/>
        </w:rPr>
        <w:t>:</w:t>
      </w:r>
      <w:r>
        <w:rPr>
          <w:b/>
          <w:bCs w:val="0"/>
          <w:color w:val="auto"/>
          <w:sz w:val="28"/>
          <w:szCs w:val="28"/>
        </w:rPr>
        <w:t xml:space="preserve"> </w:t>
      </w:r>
      <w:r>
        <w:rPr>
          <w:rFonts w:ascii="宋体" w:hAnsi="宋体"/>
          <w:b/>
          <w:bCs w:val="0"/>
          <w:color w:val="auto"/>
          <w:sz w:val="28"/>
          <w:szCs w:val="28"/>
          <w:u w:val="single"/>
        </w:rPr>
        <w:t xml:space="preserve"> </w:t>
      </w:r>
      <w:r>
        <w:rPr>
          <w:rFonts w:hint="eastAsia" w:ascii="宋体" w:hAnsi="宋体" w:cs="宋体"/>
          <w:b/>
          <w:bCs w:val="0"/>
          <w:color w:val="auto"/>
          <w:sz w:val="28"/>
          <w:szCs w:val="28"/>
          <w:u w:val="single"/>
          <w:lang w:val="en-US" w:eastAsia="zh-CN"/>
        </w:rPr>
        <w:t xml:space="preserve">                      </w:t>
      </w:r>
      <w:r>
        <w:rPr>
          <w:rFonts w:hint="eastAsia" w:ascii="宋体" w:hAnsi="宋体" w:cs="宋体"/>
          <w:b/>
          <w:bCs w:val="0"/>
          <w:color w:val="auto"/>
          <w:sz w:val="28"/>
          <w:szCs w:val="28"/>
          <w:u w:val="single"/>
          <w:lang w:val="zh-CN"/>
        </w:rPr>
        <w:t xml:space="preserve"> </w:t>
      </w:r>
    </w:p>
    <w:p w14:paraId="4209BD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hAnsi="宋体"/>
          <w:bCs/>
          <w:color w:val="auto"/>
          <w:sz w:val="24"/>
        </w:rPr>
      </w:pPr>
      <w:r>
        <w:rPr>
          <w:rFonts w:hint="eastAsia" w:ascii="宋体" w:hAnsi="宋体" w:cs="宋体"/>
          <w:bCs/>
          <w:color w:val="auto"/>
          <w:sz w:val="24"/>
        </w:rPr>
        <w:t>甲乙双方根据</w:t>
      </w:r>
      <w:r>
        <w:rPr>
          <w:rFonts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年</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rPr>
        <w:t>月</w:t>
      </w:r>
      <w:r>
        <w:rPr>
          <w:rFonts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rPr>
        <w:t>日</w:t>
      </w:r>
      <w:r>
        <w:rPr>
          <w:rFonts w:ascii="宋体" w:hAnsi="宋体" w:cs="宋体"/>
          <w:bCs/>
          <w:color w:val="auto"/>
          <w:sz w:val="24"/>
          <w:u w:val="single"/>
        </w:rPr>
        <w:t xml:space="preserve"> </w:t>
      </w:r>
      <w:r>
        <w:rPr>
          <w:rFonts w:hint="eastAsia" w:ascii="宋体" w:hAnsi="宋体" w:cs="宋体"/>
          <w:bCs/>
          <w:color w:val="auto"/>
          <w:sz w:val="24"/>
          <w:u w:val="single"/>
        </w:rPr>
        <w:t>项目名称</w:t>
      </w:r>
      <w:r>
        <w:rPr>
          <w:rFonts w:ascii="宋体" w:hAnsi="宋体" w:cs="宋体"/>
          <w:bCs/>
          <w:color w:val="auto"/>
          <w:sz w:val="24"/>
          <w:u w:val="single"/>
        </w:rPr>
        <w:t>:</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项目编号</w:t>
      </w:r>
      <w:r>
        <w:rPr>
          <w:rFonts w:ascii="宋体" w:hAnsi="宋体" w:cs="宋体"/>
          <w:bCs/>
          <w:color w:val="auto"/>
          <w:sz w:val="24"/>
          <w:u w:val="single"/>
        </w:rPr>
        <w:t>:</w:t>
      </w:r>
      <w:r>
        <w:rPr>
          <w:rFonts w:hint="eastAsia" w:ascii="宋体" w:hAnsi="宋体" w:cs="宋体"/>
          <w:color w:val="000000"/>
          <w:kern w:val="0"/>
          <w:sz w:val="21"/>
          <w:szCs w:val="21"/>
          <w:u w:val="single"/>
          <w:lang w:val="en-US" w:eastAsia="zh-CN" w:bidi="ar"/>
        </w:rPr>
        <w:t xml:space="preserve">       </w:t>
      </w:r>
      <w:r>
        <w:rPr>
          <w:rFonts w:hint="eastAsia" w:ascii="宋体" w:hAnsi="宋体"/>
          <w:color w:val="auto"/>
          <w:sz w:val="24"/>
        </w:rPr>
        <w:t>的中标通知书及</w:t>
      </w:r>
      <w:r>
        <w:rPr>
          <w:rFonts w:hint="eastAsia"/>
          <w:color w:val="auto"/>
          <w:sz w:val="24"/>
        </w:rPr>
        <w:t>采购文件</w:t>
      </w:r>
      <w:r>
        <w:rPr>
          <w:rFonts w:hint="eastAsia" w:ascii="宋体" w:hAnsi="宋体" w:cs="宋体"/>
          <w:bCs/>
          <w:color w:val="auto"/>
          <w:sz w:val="24"/>
        </w:rPr>
        <w:t>的要求</w:t>
      </w:r>
      <w:r>
        <w:rPr>
          <w:rFonts w:ascii="宋体" w:cs="宋体"/>
          <w:bCs/>
          <w:color w:val="auto"/>
          <w:sz w:val="24"/>
        </w:rPr>
        <w:t>,</w:t>
      </w:r>
      <w:r>
        <w:rPr>
          <w:rFonts w:ascii="宋体" w:hAnsi="宋体" w:cs="宋体"/>
          <w:color w:val="auto"/>
          <w:sz w:val="24"/>
        </w:rPr>
        <w:t xml:space="preserve"> </w:t>
      </w:r>
      <w:r>
        <w:rPr>
          <w:rFonts w:hint="eastAsia" w:ascii="宋体" w:hAnsi="宋体" w:cs="宋体"/>
          <w:color w:val="auto"/>
          <w:sz w:val="24"/>
        </w:rPr>
        <w:t>经</w:t>
      </w:r>
      <w:r>
        <w:rPr>
          <w:rFonts w:hint="eastAsia" w:hAnsi="宋体"/>
          <w:bCs/>
          <w:color w:val="auto"/>
          <w:sz w:val="24"/>
        </w:rPr>
        <w:t>协商一致，愿意共同遵守并履行本合同各条款。</w:t>
      </w:r>
    </w:p>
    <w:p w14:paraId="3FB5CB89">
      <w:pPr>
        <w:keepNext w:val="0"/>
        <w:keepLines w:val="0"/>
        <w:pageBreakBefore w:val="0"/>
        <w:widowControl w:val="0"/>
        <w:kinsoku/>
        <w:wordWrap/>
        <w:overflowPunct/>
        <w:topLinePunct w:val="0"/>
        <w:autoSpaceDE/>
        <w:bidi w:val="0"/>
        <w:adjustRightInd/>
        <w:snapToGrid w:val="0"/>
        <w:spacing w:line="400" w:lineRule="exact"/>
        <w:textAlignment w:val="auto"/>
        <w:rPr>
          <w:rFonts w:ascii="宋体"/>
          <w:b/>
          <w:bCs/>
          <w:color w:val="auto"/>
          <w:sz w:val="24"/>
        </w:rPr>
      </w:pPr>
      <w:r>
        <w:rPr>
          <w:rFonts w:hint="eastAsia" w:ascii="宋体" w:hAnsi="宋体"/>
          <w:b/>
          <w:bCs/>
          <w:color w:val="auto"/>
          <w:sz w:val="24"/>
        </w:rPr>
        <w:t>第一条</w:t>
      </w:r>
      <w:r>
        <w:rPr>
          <w:rFonts w:hint="eastAsia" w:ascii="宋体" w:hAnsi="宋体"/>
          <w:b/>
          <w:bCs/>
          <w:color w:val="auto"/>
          <w:sz w:val="24"/>
          <w:lang w:val="en-US" w:eastAsia="zh-CN"/>
        </w:rPr>
        <w:t xml:space="preserve"> </w:t>
      </w:r>
      <w:r>
        <w:rPr>
          <w:rFonts w:hint="eastAsia" w:ascii="宋体" w:hAnsi="宋体"/>
          <w:b/>
          <w:bCs/>
          <w:color w:val="auto"/>
          <w:sz w:val="24"/>
        </w:rPr>
        <w:t>货物及其数量、金额等</w:t>
      </w:r>
    </w:p>
    <w:tbl>
      <w:tblPr>
        <w:tblStyle w:val="8"/>
        <w:tblW w:w="5841"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0" w:type="dxa"/>
          <w:bottom w:w="0" w:type="dxa"/>
          <w:right w:w="0" w:type="dxa"/>
        </w:tblCellMar>
      </w:tblPr>
      <w:tblGrid>
        <w:gridCol w:w="579"/>
        <w:gridCol w:w="1229"/>
        <w:gridCol w:w="1591"/>
        <w:gridCol w:w="968"/>
        <w:gridCol w:w="1359"/>
        <w:gridCol w:w="607"/>
        <w:gridCol w:w="839"/>
        <w:gridCol w:w="665"/>
        <w:gridCol w:w="1056"/>
        <w:gridCol w:w="997"/>
      </w:tblGrid>
      <w:tr w14:paraId="6F0B782D">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740"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1A28B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TW" w:eastAsia="zh-TW"/>
              </w:rPr>
              <w:t>序号</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ED6A0E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TW" w:eastAsia="zh-TW"/>
              </w:rPr>
              <w:t>设备名称</w:t>
            </w: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5B21B8">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注册证名称</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D554E9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TW" w:eastAsia="zh-TW"/>
              </w:rPr>
              <w:t>规格型号</w:t>
            </w: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8FF0B6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TW" w:eastAsia="zh-TW"/>
              </w:rPr>
              <w:t>生产厂家</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5E087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单位</w:t>
            </w:r>
          </w:p>
        </w:tc>
        <w:tc>
          <w:tcPr>
            <w:tcW w:w="42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C694AA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单价</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zh-TW" w:eastAsia="zh-TW"/>
              </w:rPr>
              <w:t>元</w:t>
            </w:r>
            <w:r>
              <w:rPr>
                <w:rFonts w:hint="eastAsia" w:ascii="宋体" w:hAnsi="宋体" w:eastAsia="宋体" w:cs="宋体"/>
                <w:color w:val="auto"/>
                <w:sz w:val="24"/>
                <w:szCs w:val="24"/>
                <w:lang w:val="en-US" w:eastAsia="zh-CN"/>
              </w:rPr>
              <w:t>)</w:t>
            </w:r>
          </w:p>
        </w:tc>
        <w:tc>
          <w:tcPr>
            <w:tcW w:w="336" w:type="pct"/>
            <w:tcBorders>
              <w:top w:val="single" w:color="000000" w:sz="4" w:space="0"/>
              <w:left w:val="single" w:color="000000" w:sz="4"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70E23C1A">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数量</w:t>
            </w:r>
          </w:p>
        </w:tc>
        <w:tc>
          <w:tcPr>
            <w:tcW w:w="533" w:type="pct"/>
            <w:tcBorders>
              <w:top w:val="single" w:color="000000" w:sz="4" w:space="0"/>
              <w:left w:val="single" w:color="000000" w:sz="4"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1FC6FE0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TW" w:eastAsia="zh-CN"/>
              </w:rPr>
              <w:t>合计</w:t>
            </w:r>
            <w:r>
              <w:rPr>
                <w:rFonts w:hint="eastAsia" w:ascii="宋体" w:hAnsi="宋体" w:eastAsia="宋体" w:cs="宋体"/>
                <w:color w:val="auto"/>
                <w:sz w:val="24"/>
                <w:szCs w:val="24"/>
                <w:lang w:val="zh-TW" w:eastAsia="zh-TW"/>
              </w:rPr>
              <w:t>金额</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zh-TW" w:eastAsia="zh-TW"/>
              </w:rPr>
              <w:t>元</w:t>
            </w:r>
            <w:r>
              <w:rPr>
                <w:rFonts w:hint="eastAsia" w:ascii="宋体" w:hAnsi="宋体" w:eastAsia="宋体" w:cs="宋体"/>
                <w:color w:val="auto"/>
                <w:sz w:val="24"/>
                <w:szCs w:val="24"/>
                <w:lang w:val="en-US" w:eastAsia="zh-CN"/>
              </w:rPr>
              <w:t>)</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FB8E24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zh-TW" w:eastAsia="zh-CN"/>
              </w:rPr>
              <w:t>免费</w:t>
            </w:r>
            <w:r>
              <w:rPr>
                <w:rFonts w:hint="eastAsia" w:ascii="宋体" w:hAnsi="宋体" w:eastAsia="宋体" w:cs="宋体"/>
                <w:color w:val="auto"/>
                <w:sz w:val="24"/>
                <w:szCs w:val="24"/>
                <w:lang w:val="zh-TW" w:eastAsia="zh-TW"/>
              </w:rPr>
              <w:t>质保期</w:t>
            </w:r>
          </w:p>
        </w:tc>
      </w:tr>
      <w:tr w14:paraId="737ED4E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CD14E0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F7ADB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CB855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C40B34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170F4B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20E06D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78E70AC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26B2B83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287C0DE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95B22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3FC1C24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900C7B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2</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3BABD7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31DB12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A3EBF5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F18D1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2305AC5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487090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72FA879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1CE9116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6FB5E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53C4051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E07C0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3</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7C54D2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818B7A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2E9B4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2AC1AE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B318E8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346AA57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47CDF1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95CCB4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85160A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6ADC79C0">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90B9FC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4</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8DD52F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E609159">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7AA03F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2A6FE16">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6FBF1F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756422B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6419C1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5824633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052303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1B50240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DFDAB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5</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A3A7A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5886EC9">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81D4B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516ED9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0D9F0B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2C463C3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4B41EC4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6B9D54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73DC0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3FD45EF2">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6646F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6</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DA862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FA33D2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83D1B1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B72F71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443EE8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3EF4077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5A2B7D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D5B3C3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BE653A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三年</w:t>
            </w:r>
          </w:p>
        </w:tc>
      </w:tr>
      <w:tr w14:paraId="17178523">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9117CE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7</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784F5E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0116A1">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D94787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AF916A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A2D943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1CC96D8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17F9FD3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2944E52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6905FA6">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0E80585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9E15BE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8</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AC69C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D0CA72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9143C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732DFF8">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5AE838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A32B65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D13FDA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87E944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29F0A7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0E7FC407">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84F26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9</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273295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87EEC1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28D6B3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47A24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56C00E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37206F7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7A5BC0F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4AA4089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BF5ED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1286C32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17A25B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10</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C16AF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9957A6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23C19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2597D8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2F336A3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7BF88E2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0193EB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54B93AE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353C7F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250A665C">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B27AE6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11</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D6B17D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421C72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FEB3AB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08A16915">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55878CD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73EFBA9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10B05C7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5DFD531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27F510">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013F908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4F211D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12</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DDDB9A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A7E8F5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F2F7A27">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811B3A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4A6968D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73BC8D0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F4413FF">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6117F7D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1E9008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019C400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378F32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13</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5A2872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2DBA1B7">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9A61FB2">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4E8FE6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1C751F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0B70D26D">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7577833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2DFBD2E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D0FAFE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1E74F055">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F2526E6">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14</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7AC64F3">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ED00E9B">
            <w:pPr>
              <w:keepNext w:val="0"/>
              <w:keepLines w:val="0"/>
              <w:pageBreakBefore w:val="0"/>
              <w:widowControl w:val="0"/>
              <w:kinsoku/>
              <w:wordWrap/>
              <w:overflowPunct/>
              <w:topLinePunct w:val="0"/>
              <w:autoSpaceDE/>
              <w:bidi w:val="0"/>
              <w:adjustRightInd/>
              <w:spacing w:line="400" w:lineRule="exact"/>
              <w:jc w:val="center"/>
              <w:textAlignment w:val="auto"/>
              <w:rPr>
                <w:rFonts w:hint="default"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3E15E06">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EF5A2E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102D1981">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277FF19">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512025F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531FBF1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5F3A4CB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207583C4">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6" w:hRule="atLeast"/>
          <w:jc w:val="center"/>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BB8524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r>
              <w:rPr>
                <w:rFonts w:hint="eastAsia" w:asciiTheme="majorEastAsia" w:hAnsiTheme="majorEastAsia" w:eastAsiaTheme="majorEastAsia" w:cstheme="majorEastAsia"/>
                <w:color w:val="auto"/>
                <w:sz w:val="21"/>
                <w:szCs w:val="21"/>
                <w:lang w:val="en-US" w:eastAsia="zh-CN"/>
              </w:rPr>
              <w:t>15</w:t>
            </w:r>
          </w:p>
        </w:tc>
        <w:tc>
          <w:tcPr>
            <w:tcW w:w="621"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65ED50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8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180F4BC">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20992F8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40E6E6CA">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06"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65C1A454">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424" w:type="pct"/>
            <w:tcBorders>
              <w:top w:val="single" w:color="000000" w:sz="4" w:space="0"/>
              <w:left w:val="single" w:color="000000" w:sz="4" w:space="0"/>
              <w:bottom w:val="single" w:color="000000" w:sz="4" w:space="0"/>
              <w:right w:val="single" w:color="000000" w:sz="6" w:space="0"/>
            </w:tcBorders>
            <w:shd w:val="clear" w:color="auto" w:fill="auto"/>
            <w:noWrap w:val="0"/>
            <w:tcMar>
              <w:top w:w="80" w:type="dxa"/>
              <w:left w:w="80" w:type="dxa"/>
              <w:bottom w:w="80" w:type="dxa"/>
              <w:right w:w="80" w:type="dxa"/>
            </w:tcMar>
            <w:vAlign w:val="center"/>
          </w:tcPr>
          <w:p w14:paraId="20D244A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336"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2D35E4BE">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33" w:type="pct"/>
            <w:tcBorders>
              <w:top w:val="single" w:color="000000" w:sz="6" w:space="0"/>
              <w:left w:val="single" w:color="000000" w:sz="6" w:space="0"/>
              <w:bottom w:val="single" w:color="000000" w:sz="6" w:space="0"/>
              <w:right w:val="single" w:color="000000" w:sz="4" w:space="0"/>
            </w:tcBorders>
            <w:shd w:val="clear" w:color="auto" w:fill="auto"/>
            <w:noWrap w:val="0"/>
            <w:tcMar>
              <w:top w:w="80" w:type="dxa"/>
              <w:left w:w="80" w:type="dxa"/>
              <w:bottom w:w="80" w:type="dxa"/>
              <w:right w:w="80" w:type="dxa"/>
            </w:tcMar>
            <w:vAlign w:val="center"/>
          </w:tcPr>
          <w:p w14:paraId="00CF35D8">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lang w:val="en-US" w:eastAsia="zh-CN"/>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C9EF45B">
            <w:pPr>
              <w:keepNext w:val="0"/>
              <w:keepLines w:val="0"/>
              <w:pageBreakBefore w:val="0"/>
              <w:widowControl w:val="0"/>
              <w:kinsoku/>
              <w:wordWrap/>
              <w:overflowPunct/>
              <w:topLinePunct w:val="0"/>
              <w:autoSpaceDE/>
              <w:bidi w:val="0"/>
              <w:adjustRightInd/>
              <w:spacing w:line="400" w:lineRule="exact"/>
              <w:jc w:val="center"/>
              <w:textAlignment w:val="auto"/>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lang w:val="en-US" w:eastAsia="zh-CN"/>
              </w:rPr>
              <w:t>三年</w:t>
            </w:r>
          </w:p>
        </w:tc>
      </w:tr>
      <w:tr w14:paraId="6C103ED9">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93" w:hRule="atLeast"/>
          <w:jc w:val="center"/>
        </w:trPr>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1A785480">
            <w:pPr>
              <w:keepNext w:val="0"/>
              <w:keepLines w:val="0"/>
              <w:pageBreakBefore w:val="0"/>
              <w:widowControl w:val="0"/>
              <w:kinsoku/>
              <w:wordWrap/>
              <w:overflowPunct/>
              <w:topLinePunct w:val="0"/>
              <w:autoSpaceDE/>
              <w:bidi w:val="0"/>
              <w:adjustRightInd/>
              <w:spacing w:line="400" w:lineRule="exact"/>
              <w:jc w:val="center"/>
              <w:textAlignment w:val="auto"/>
              <w:rPr>
                <w:rFonts w:ascii="宋体" w:hAnsi="宋体" w:eastAsia="宋体" w:cs="宋体"/>
                <w:b/>
                <w:bCs/>
                <w:color w:val="auto"/>
                <w:sz w:val="24"/>
                <w:szCs w:val="24"/>
                <w:lang w:val="zh-TW" w:eastAsia="zh-TW"/>
              </w:rPr>
            </w:pPr>
            <w:r>
              <w:rPr>
                <w:rFonts w:ascii="宋体" w:hAnsi="宋体" w:eastAsia="宋体" w:cs="宋体"/>
                <w:b/>
                <w:bCs/>
                <w:color w:val="auto"/>
                <w:sz w:val="24"/>
                <w:szCs w:val="24"/>
                <w:lang w:val="zh-TW" w:eastAsia="zh-TW"/>
              </w:rPr>
              <w:t>合同总价</w:t>
            </w:r>
          </w:p>
        </w:tc>
        <w:tc>
          <w:tcPr>
            <w:tcW w:w="4085" w:type="pct"/>
            <w:gridSpan w:val="8"/>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3265B2E5">
            <w:pPr>
              <w:keepNext w:val="0"/>
              <w:keepLines w:val="0"/>
              <w:pageBreakBefore w:val="0"/>
              <w:widowControl w:val="0"/>
              <w:kinsoku/>
              <w:wordWrap/>
              <w:overflowPunct/>
              <w:topLinePunct w:val="0"/>
              <w:autoSpaceDE/>
              <w:bidi w:val="0"/>
              <w:adjustRightInd/>
              <w:spacing w:line="400" w:lineRule="exact"/>
              <w:jc w:val="center"/>
              <w:textAlignment w:val="auto"/>
              <w:rPr>
                <w:color w:val="auto"/>
              </w:rPr>
            </w:pPr>
            <w:r>
              <w:rPr>
                <w:rFonts w:ascii="宋体" w:hAnsi="宋体" w:eastAsia="宋体" w:cs="宋体"/>
                <w:b/>
                <w:bCs/>
                <w:color w:val="auto"/>
                <w:sz w:val="24"/>
                <w:szCs w:val="24"/>
                <w:lang w:val="zh-TW" w:eastAsia="zh-TW"/>
              </w:rPr>
              <w:t>人民币大写：</w:t>
            </w:r>
            <w:r>
              <w:rPr>
                <w:rFonts w:hint="eastAsia" w:ascii="宋体" w:hAnsi="宋体" w:cs="宋体"/>
                <w:b/>
                <w:bCs/>
                <w:color w:val="auto"/>
                <w:sz w:val="24"/>
                <w:szCs w:val="24"/>
                <w:u w:val="single"/>
                <w:lang w:val="en-US" w:eastAsia="zh-CN"/>
              </w:rPr>
              <w:t xml:space="preserve">       </w:t>
            </w:r>
            <w:r>
              <w:rPr>
                <w:rFonts w:hint="eastAsia" w:ascii="宋体" w:hAnsi="宋体" w:cs="宋体"/>
                <w:b/>
                <w:bCs/>
                <w:color w:val="auto"/>
                <w:sz w:val="24"/>
                <w:szCs w:val="24"/>
                <w:lang w:val="en-US" w:eastAsia="zh-CN"/>
              </w:rPr>
              <w:t xml:space="preserve"> </w:t>
            </w:r>
            <w:r>
              <w:rPr>
                <w:rFonts w:ascii="宋体" w:hAnsi="宋体" w:eastAsia="宋体" w:cs="宋体"/>
                <w:b/>
                <w:bCs/>
                <w:color w:val="auto"/>
                <w:sz w:val="24"/>
                <w:szCs w:val="24"/>
                <w:lang w:val="zh-TW" w:eastAsia="zh-TW"/>
              </w:rPr>
              <w:t>元整，</w:t>
            </w:r>
            <w:r>
              <w:rPr>
                <w:rFonts w:ascii="宋体" w:hAnsi="宋体" w:eastAsia="宋体" w:cs="宋体"/>
                <w:b/>
                <w:bCs/>
                <w:color w:val="auto"/>
                <w:u w:val="single"/>
                <w:lang w:val="zh-TW" w:eastAsia="zh-TW"/>
              </w:rPr>
              <w:t>￥</w:t>
            </w:r>
            <w:r>
              <w:rPr>
                <w:rFonts w:hint="eastAsia" w:ascii="宋体" w:hAnsi="宋体" w:cs="宋体"/>
                <w:b/>
                <w:bCs/>
                <w:color w:val="auto"/>
                <w:u w:val="single"/>
                <w:lang w:val="en-US" w:eastAsia="zh-CN"/>
              </w:rPr>
              <w:t xml:space="preserve">        .00 </w:t>
            </w:r>
            <w:r>
              <w:rPr>
                <w:rFonts w:ascii="宋体" w:hAnsi="宋体" w:eastAsia="宋体" w:cs="宋体"/>
                <w:b/>
                <w:bCs/>
                <w:color w:val="auto"/>
                <w:u w:val="single"/>
                <w:lang w:val="zh-TW" w:eastAsia="zh-TW"/>
              </w:rPr>
              <w:t>元</w:t>
            </w:r>
          </w:p>
        </w:tc>
      </w:tr>
      <w:tr w14:paraId="76FC729E">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10" w:hRule="atLeast"/>
          <w:jc w:val="center"/>
        </w:trPr>
        <w:tc>
          <w:tcPr>
            <w:tcW w:w="914" w:type="pct"/>
            <w:gridSpan w:val="2"/>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6A6F5DA9">
            <w:pPr>
              <w:keepNext w:val="0"/>
              <w:keepLines w:val="0"/>
              <w:pageBreakBefore w:val="0"/>
              <w:widowControl w:val="0"/>
              <w:kinsoku/>
              <w:wordWrap/>
              <w:overflowPunct/>
              <w:topLinePunct w:val="0"/>
              <w:autoSpaceDE/>
              <w:bidi w:val="0"/>
              <w:adjustRightInd/>
              <w:spacing w:line="400" w:lineRule="exact"/>
              <w:jc w:val="center"/>
              <w:textAlignment w:val="auto"/>
              <w:rPr>
                <w:rFonts w:ascii="宋体" w:hAnsi="宋体" w:eastAsia="宋体" w:cs="宋体"/>
                <w:color w:val="auto"/>
                <w:sz w:val="24"/>
                <w:szCs w:val="24"/>
                <w:lang w:val="zh-TW" w:eastAsia="zh-TW"/>
              </w:rPr>
            </w:pPr>
          </w:p>
        </w:tc>
        <w:tc>
          <w:tcPr>
            <w:tcW w:w="4085" w:type="pct"/>
            <w:gridSpan w:val="8"/>
            <w:tcBorders>
              <w:top w:val="single" w:color="000000" w:sz="4" w:space="0"/>
              <w:left w:val="single" w:color="000000" w:sz="4" w:space="0"/>
              <w:bottom w:val="single" w:color="000000" w:sz="4" w:space="0"/>
              <w:right w:val="single" w:color="000000" w:sz="4" w:space="0"/>
            </w:tcBorders>
            <w:shd w:val="clear" w:color="auto" w:fill="auto"/>
            <w:noWrap w:val="0"/>
            <w:tcMar>
              <w:top w:w="80" w:type="dxa"/>
              <w:left w:w="80" w:type="dxa"/>
              <w:bottom w:w="80" w:type="dxa"/>
              <w:right w:w="80" w:type="dxa"/>
            </w:tcMar>
            <w:vAlign w:val="center"/>
          </w:tcPr>
          <w:p w14:paraId="7BF77D13">
            <w:pPr>
              <w:keepNext w:val="0"/>
              <w:keepLines w:val="0"/>
              <w:pageBreakBefore w:val="0"/>
              <w:widowControl w:val="0"/>
              <w:kinsoku/>
              <w:wordWrap/>
              <w:overflowPunct/>
              <w:topLinePunct w:val="0"/>
              <w:autoSpaceDE/>
              <w:bidi w:val="0"/>
              <w:adjustRightInd/>
              <w:spacing w:line="400" w:lineRule="exact"/>
              <w:jc w:val="left"/>
              <w:textAlignment w:val="auto"/>
              <w:rPr>
                <w:rFonts w:hint="default" w:ascii="宋体" w:hAnsi="宋体" w:eastAsia="宋体" w:cs="宋体"/>
                <w:color w:val="auto"/>
                <w:sz w:val="24"/>
                <w:szCs w:val="24"/>
                <w:lang w:val="en-US"/>
              </w:rPr>
            </w:pPr>
            <w:r>
              <w:rPr>
                <w:rFonts w:ascii="宋体" w:hAnsi="宋体" w:eastAsia="宋体" w:cs="宋体"/>
                <w:color w:val="auto"/>
                <w:sz w:val="24"/>
                <w:szCs w:val="24"/>
                <w:lang w:val="zh-TW" w:eastAsia="zh-TW"/>
              </w:rPr>
              <w:t>乙方联系人：</w:t>
            </w:r>
            <w:r>
              <w:rPr>
                <w:rFonts w:hint="eastAsia" w:ascii="宋体" w:hAnsi="宋体" w:cs="宋体"/>
                <w:color w:val="auto"/>
                <w:sz w:val="24"/>
                <w:szCs w:val="24"/>
                <w:lang w:val="en-US" w:eastAsia="zh-CN"/>
              </w:rPr>
              <w:t xml:space="preserve"> </w:t>
            </w:r>
          </w:p>
          <w:p w14:paraId="337EB0AD">
            <w:pPr>
              <w:keepNext w:val="0"/>
              <w:keepLines w:val="0"/>
              <w:pageBreakBefore w:val="0"/>
              <w:widowControl w:val="0"/>
              <w:kinsoku/>
              <w:wordWrap/>
              <w:overflowPunct/>
              <w:topLinePunct w:val="0"/>
              <w:autoSpaceDE/>
              <w:bidi w:val="0"/>
              <w:adjustRightInd/>
              <w:spacing w:line="400" w:lineRule="exact"/>
              <w:jc w:val="left"/>
              <w:textAlignment w:val="auto"/>
              <w:rPr>
                <w:rFonts w:hint="default" w:eastAsia="宋体"/>
                <w:color w:val="auto"/>
                <w:lang w:val="en-US" w:eastAsia="zh-CN"/>
              </w:rPr>
            </w:pPr>
            <w:r>
              <w:rPr>
                <w:rFonts w:ascii="宋体" w:hAnsi="宋体" w:eastAsia="宋体" w:cs="宋体"/>
                <w:color w:val="auto"/>
                <w:sz w:val="24"/>
                <w:szCs w:val="24"/>
                <w:lang w:val="zh-TW" w:eastAsia="zh-TW"/>
              </w:rPr>
              <w:t>联系方式：</w:t>
            </w:r>
            <w:r>
              <w:rPr>
                <w:rFonts w:hint="eastAsia" w:ascii="宋体" w:hAnsi="宋体" w:cs="宋体"/>
                <w:color w:val="auto"/>
                <w:sz w:val="24"/>
                <w:szCs w:val="24"/>
                <w:lang w:val="en-US" w:eastAsia="zh-CN"/>
              </w:rPr>
              <w:t xml:space="preserve"> </w:t>
            </w:r>
          </w:p>
        </w:tc>
      </w:tr>
    </w:tbl>
    <w:p w14:paraId="0DF95D6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color w:val="auto"/>
          <w:sz w:val="24"/>
        </w:rPr>
        <w:t>备注：</w:t>
      </w:r>
      <w:r>
        <w:rPr>
          <w:rFonts w:hint="eastAsia" w:ascii="宋体" w:hAnsi="宋体" w:cs="宋体"/>
          <w:bCs/>
          <w:color w:val="auto"/>
          <w:sz w:val="24"/>
        </w:rPr>
        <w:t>在合同总价</w:t>
      </w:r>
      <w:r>
        <w:rPr>
          <w:rFonts w:hint="eastAsia" w:ascii="宋体" w:hAnsi="宋体" w:cs="宋体"/>
          <w:bCs/>
          <w:color w:val="auto"/>
          <w:sz w:val="24"/>
          <w:lang w:val="en-US" w:eastAsia="zh-CN"/>
        </w:rPr>
        <w:t>外</w:t>
      </w:r>
      <w:r>
        <w:rPr>
          <w:rFonts w:hint="eastAsia" w:ascii="宋体" w:hAnsi="宋体" w:cs="宋体"/>
          <w:bCs/>
          <w:color w:val="auto"/>
          <w:sz w:val="24"/>
        </w:rPr>
        <w:t>，甲方不再另行支付任何费用。</w:t>
      </w:r>
    </w:p>
    <w:p w14:paraId="25508C2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highlight w:val="yellow"/>
        </w:rPr>
      </w:pPr>
      <w:r>
        <w:rPr>
          <w:rFonts w:hint="eastAsia" w:ascii="宋体" w:hAnsi="宋体" w:cs="宋体"/>
          <w:b/>
          <w:color w:val="auto"/>
          <w:sz w:val="24"/>
          <w:highlight w:val="yellow"/>
        </w:rPr>
        <w:t>第二条</w:t>
      </w:r>
      <w:r>
        <w:rPr>
          <w:rFonts w:hint="eastAsia" w:ascii="宋体" w:hAnsi="宋体" w:cs="宋体"/>
          <w:b/>
          <w:color w:val="auto"/>
          <w:sz w:val="24"/>
          <w:highlight w:val="yellow"/>
          <w:lang w:val="en-US" w:eastAsia="zh-CN"/>
        </w:rPr>
        <w:t xml:space="preserve"> </w:t>
      </w:r>
      <w:r>
        <w:rPr>
          <w:rFonts w:hint="eastAsia" w:ascii="宋体" w:hAnsi="宋体" w:cs="宋体"/>
          <w:b/>
          <w:color w:val="auto"/>
          <w:sz w:val="24"/>
          <w:highlight w:val="yellow"/>
        </w:rPr>
        <w:t>项目实施地点、完成时间和标的交货状态</w:t>
      </w:r>
    </w:p>
    <w:p w14:paraId="6C18BD6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highlight w:val="yellow"/>
        </w:rPr>
      </w:pPr>
      <w:r>
        <w:rPr>
          <w:rFonts w:ascii="宋体" w:hAnsi="宋体" w:cs="宋体"/>
          <w:bCs/>
          <w:color w:val="auto"/>
          <w:sz w:val="24"/>
          <w:highlight w:val="yellow"/>
        </w:rPr>
        <w:t>2.1</w:t>
      </w:r>
      <w:r>
        <w:rPr>
          <w:rFonts w:hint="eastAsia" w:ascii="宋体" w:hAnsi="宋体" w:cs="宋体"/>
          <w:bCs/>
          <w:color w:val="auto"/>
          <w:sz w:val="24"/>
          <w:highlight w:val="yellow"/>
        </w:rPr>
        <w:t>项目实施地点</w:t>
      </w:r>
      <w:r>
        <w:rPr>
          <w:rFonts w:hint="default" w:ascii="宋体" w:hAnsi="宋体" w:cs="宋体"/>
          <w:bCs/>
          <w:color w:val="auto"/>
          <w:sz w:val="24"/>
          <w:highlight w:val="yellow"/>
        </w:rPr>
        <w:t>/</w:t>
      </w:r>
      <w:r>
        <w:rPr>
          <w:rFonts w:hint="eastAsia" w:ascii="宋体" w:hAnsi="宋体" w:cs="宋体"/>
          <w:bCs/>
          <w:color w:val="auto"/>
          <w:sz w:val="24"/>
          <w:highlight w:val="yellow"/>
          <w:lang w:val="en-US" w:eastAsia="zh-Hans"/>
        </w:rPr>
        <w:t>货物接收地</w:t>
      </w:r>
      <w:r>
        <w:rPr>
          <w:rFonts w:hint="eastAsia" w:ascii="宋体" w:hAnsi="宋体" w:cs="宋体"/>
          <w:bCs/>
          <w:color w:val="auto"/>
          <w:sz w:val="24"/>
          <w:highlight w:val="yellow"/>
        </w:rPr>
        <w:t>：海口市中医医院；</w:t>
      </w:r>
    </w:p>
    <w:p w14:paraId="5DCA8B7B">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highlight w:val="yellow"/>
        </w:rPr>
      </w:pPr>
      <w:r>
        <w:rPr>
          <w:rFonts w:ascii="宋体" w:hAnsi="宋体" w:cs="宋体"/>
          <w:bCs/>
          <w:color w:val="auto"/>
          <w:sz w:val="24"/>
          <w:highlight w:val="yellow"/>
        </w:rPr>
        <w:t>2.2</w:t>
      </w:r>
      <w:r>
        <w:rPr>
          <w:rFonts w:hint="eastAsia" w:ascii="宋体" w:hAnsi="宋体" w:cs="宋体"/>
          <w:bCs/>
          <w:color w:val="auto"/>
          <w:sz w:val="24"/>
          <w:highlight w:val="yellow"/>
        </w:rPr>
        <w:t>项目完成时间：</w:t>
      </w:r>
      <w:r>
        <w:rPr>
          <w:rFonts w:hint="eastAsia" w:ascii="宋体" w:hAnsi="宋体" w:cs="宋体"/>
          <w:bCs/>
          <w:color w:val="auto"/>
          <w:sz w:val="24"/>
          <w:highlight w:val="yellow"/>
          <w:lang w:val="en-US" w:eastAsia="zh-CN"/>
        </w:rPr>
        <w:t>自合同签订</w:t>
      </w:r>
      <w:r>
        <w:rPr>
          <w:rFonts w:hint="eastAsia" w:ascii="宋体" w:hAnsi="宋体" w:cs="宋体"/>
          <w:bCs/>
          <w:color w:val="auto"/>
          <w:sz w:val="24"/>
          <w:highlight w:val="yellow"/>
        </w:rPr>
        <w:t>之日起国产产品45天内</w:t>
      </w:r>
      <w:r>
        <w:rPr>
          <w:rFonts w:hint="eastAsia" w:hAnsi="宋体"/>
          <w:color w:val="auto"/>
          <w:sz w:val="24"/>
          <w:highlight w:val="yellow"/>
        </w:rPr>
        <w:t>；</w:t>
      </w:r>
    </w:p>
    <w:p w14:paraId="498BB45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highlight w:val="yellow"/>
        </w:rPr>
      </w:pPr>
      <w:r>
        <w:rPr>
          <w:rFonts w:ascii="宋体" w:hAnsi="宋体" w:cs="宋体"/>
          <w:bCs/>
          <w:color w:val="auto"/>
          <w:sz w:val="24"/>
          <w:highlight w:val="yellow"/>
        </w:rPr>
        <w:t>2.3</w:t>
      </w:r>
      <w:r>
        <w:rPr>
          <w:rFonts w:hint="eastAsia" w:ascii="宋体" w:hAnsi="宋体" w:cs="宋体"/>
          <w:bCs/>
          <w:color w:val="auto"/>
          <w:sz w:val="24"/>
          <w:highlight w:val="yellow"/>
        </w:rPr>
        <w:t>交货方式：</w:t>
      </w:r>
      <w:r>
        <w:rPr>
          <w:rFonts w:hint="eastAsia" w:ascii="宋体" w:hAnsi="宋体" w:cs="宋体"/>
          <w:bCs/>
          <w:color w:val="auto"/>
          <w:sz w:val="24"/>
          <w:highlight w:val="yellow"/>
          <w:lang w:val="en-US" w:eastAsia="zh-CN"/>
        </w:rPr>
        <w:t>自合同签订</w:t>
      </w:r>
      <w:r>
        <w:rPr>
          <w:rFonts w:hint="eastAsia" w:ascii="宋体" w:hAnsi="宋体" w:cs="宋体"/>
          <w:bCs/>
          <w:color w:val="auto"/>
          <w:sz w:val="24"/>
          <w:highlight w:val="yellow"/>
        </w:rPr>
        <w:t>之日起国产产品45天内</w:t>
      </w:r>
      <w:r>
        <w:rPr>
          <w:rFonts w:hint="eastAsia" w:hAnsi="宋体"/>
          <w:color w:val="auto"/>
          <w:sz w:val="24"/>
          <w:highlight w:val="yellow"/>
        </w:rPr>
        <w:t>完成供货及安装调试。</w:t>
      </w:r>
    </w:p>
    <w:p w14:paraId="0AC5AD4E">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
          <w:color w:val="auto"/>
          <w:sz w:val="24"/>
        </w:rPr>
      </w:pPr>
      <w:r>
        <w:rPr>
          <w:rFonts w:hint="eastAsia" w:ascii="宋体" w:hAnsi="宋体" w:cs="宋体"/>
          <w:b/>
          <w:color w:val="auto"/>
          <w:sz w:val="24"/>
        </w:rPr>
        <w:t>第三条</w:t>
      </w:r>
      <w:r>
        <w:rPr>
          <w:rFonts w:hint="eastAsia" w:ascii="宋体" w:hAnsi="宋体" w:cs="宋体"/>
          <w:b/>
          <w:color w:val="auto"/>
          <w:sz w:val="24"/>
          <w:lang w:val="en-US" w:eastAsia="zh-CN"/>
        </w:rPr>
        <w:t xml:space="preserve"> </w:t>
      </w:r>
      <w:r>
        <w:rPr>
          <w:rFonts w:hint="eastAsia" w:ascii="宋体" w:hAnsi="宋体" w:cs="宋体"/>
          <w:b/>
          <w:color w:val="auto"/>
          <w:sz w:val="24"/>
        </w:rPr>
        <w:t>质量标准和要求</w:t>
      </w:r>
    </w:p>
    <w:p w14:paraId="4363EA6E">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Cs/>
          <w:color w:val="auto"/>
          <w:sz w:val="24"/>
          <w:lang w:val="en-US" w:eastAsia="zh-CN"/>
        </w:rPr>
        <w:t>3</w:t>
      </w:r>
      <w:r>
        <w:rPr>
          <w:rFonts w:ascii="宋体" w:hAnsi="宋体" w:cs="宋体"/>
          <w:bCs/>
          <w:color w:val="auto"/>
          <w:sz w:val="24"/>
        </w:rPr>
        <w:t>.1</w:t>
      </w:r>
      <w:r>
        <w:rPr>
          <w:rFonts w:hint="eastAsia" w:ascii="宋体" w:hAnsi="宋体" w:cs="宋体"/>
          <w:bCs/>
          <w:color w:val="auto"/>
          <w:sz w:val="24"/>
        </w:rPr>
        <w:t>乙方所出售标的物的质量标准按照国家标准、行业标准、企业标准确定。没有国家标准、行业标准和企业标准的，按照通常标准或者符合合同目的的特定标准确定。</w:t>
      </w:r>
    </w:p>
    <w:p w14:paraId="0744DC6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
          <w:color w:val="auto"/>
          <w:sz w:val="24"/>
        </w:rPr>
        <w:t>第四条</w:t>
      </w:r>
      <w:r>
        <w:rPr>
          <w:rFonts w:hint="eastAsia" w:ascii="宋体" w:hAnsi="宋体" w:cs="宋体"/>
          <w:b/>
          <w:color w:val="auto"/>
          <w:sz w:val="24"/>
          <w:lang w:val="en-US" w:eastAsia="zh-CN"/>
        </w:rPr>
        <w:t xml:space="preserve"> </w:t>
      </w:r>
      <w:r>
        <w:rPr>
          <w:rFonts w:hint="eastAsia" w:ascii="宋体" w:hAnsi="宋体" w:cs="宋体"/>
          <w:b/>
          <w:color w:val="auto"/>
          <w:sz w:val="24"/>
        </w:rPr>
        <w:t>权利瑕疵担保</w:t>
      </w:r>
    </w:p>
    <w:p w14:paraId="63C9BAD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4.1</w:t>
      </w:r>
      <w:r>
        <w:rPr>
          <w:rFonts w:hint="eastAsia" w:ascii="宋体" w:hAnsi="宋体" w:cs="宋体"/>
          <w:bCs/>
          <w:color w:val="auto"/>
          <w:sz w:val="24"/>
        </w:rPr>
        <w:t>乙方保证对其出售的标的物享有合法的权利；</w:t>
      </w:r>
    </w:p>
    <w:p w14:paraId="601E0961">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4.2</w:t>
      </w:r>
      <w:r>
        <w:rPr>
          <w:rFonts w:hint="eastAsia" w:ascii="宋体" w:hAnsi="宋体" w:cs="宋体"/>
          <w:bCs/>
          <w:color w:val="auto"/>
          <w:sz w:val="24"/>
        </w:rPr>
        <w:t>乙方保证在其出售的标的物上不存在任何未曾向甲方透露的担保物权，如抵押权、质押权、留置权等；</w:t>
      </w:r>
    </w:p>
    <w:p w14:paraId="08F500E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4.3</w:t>
      </w:r>
      <w:r>
        <w:rPr>
          <w:rFonts w:hint="eastAsia" w:ascii="宋体" w:hAnsi="宋体" w:cs="宋体"/>
          <w:bCs/>
          <w:color w:val="auto"/>
          <w:sz w:val="24"/>
        </w:rPr>
        <w:t>乙方保证其所出售的标的物没有侵犯任何第三人的知识产权和商业秘密等权利。</w:t>
      </w:r>
    </w:p>
    <w:p w14:paraId="4C0A240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4.4</w:t>
      </w:r>
      <w:r>
        <w:rPr>
          <w:rFonts w:hint="eastAsia" w:ascii="宋体" w:hAnsi="宋体" w:cs="宋体"/>
          <w:bCs/>
          <w:color w:val="auto"/>
          <w:sz w:val="24"/>
        </w:rPr>
        <w:t>如甲方使用该标的物构成上述侵权的，则由乙方承担全部责任。</w:t>
      </w:r>
    </w:p>
    <w:p w14:paraId="3FF5E0B4">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第五条</w:t>
      </w:r>
      <w:r>
        <w:rPr>
          <w:rFonts w:hint="eastAsia" w:ascii="宋体" w:hAnsi="宋体" w:cs="宋体"/>
          <w:b/>
          <w:color w:val="auto"/>
          <w:sz w:val="24"/>
          <w:lang w:val="en-US" w:eastAsia="zh-CN"/>
        </w:rPr>
        <w:t xml:space="preserve"> </w:t>
      </w:r>
      <w:r>
        <w:rPr>
          <w:rFonts w:hint="eastAsia" w:ascii="宋体" w:hAnsi="宋体" w:cs="宋体"/>
          <w:b/>
          <w:color w:val="auto"/>
          <w:sz w:val="24"/>
        </w:rPr>
        <w:t>包装要求</w:t>
      </w:r>
    </w:p>
    <w:p w14:paraId="05761439">
      <w:pPr>
        <w:keepNext w:val="0"/>
        <w:keepLines w:val="0"/>
        <w:pageBreakBefore w:val="0"/>
        <w:widowControl w:val="0"/>
        <w:shd w:val="solid" w:color="FFFFFF" w:fill="auto"/>
        <w:kinsoku/>
        <w:wordWrap/>
        <w:overflowPunct/>
        <w:topLinePunct w:val="0"/>
        <w:autoSpaceDE/>
        <w:autoSpaceDN w:val="0"/>
        <w:bidi w:val="0"/>
        <w:adjustRightInd/>
        <w:spacing w:line="400" w:lineRule="exact"/>
        <w:textAlignment w:val="auto"/>
        <w:rPr>
          <w:rFonts w:ascii="宋体" w:cs="宋体"/>
          <w:bCs/>
          <w:color w:val="auto"/>
          <w:sz w:val="24"/>
        </w:rPr>
      </w:pPr>
      <w:bookmarkStart w:id="3" w:name="_Toc6655486"/>
      <w:r>
        <w:rPr>
          <w:rFonts w:ascii="宋体" w:hAnsi="宋体" w:cs="宋体"/>
          <w:bCs/>
          <w:color w:val="auto"/>
          <w:sz w:val="24"/>
        </w:rPr>
        <w:t xml:space="preserve">5.1 </w:t>
      </w:r>
      <w:r>
        <w:rPr>
          <w:rFonts w:hint="eastAsia" w:ascii="宋体" w:hAnsi="宋体" w:cs="宋体"/>
          <w:bCs/>
          <w:color w:val="auto"/>
          <w:sz w:val="24"/>
        </w:rPr>
        <w:t>为了保证货物在长途运输和装卸过程中的安全，货物包装符合国家或行业标准规定。采用抗锈蚀、抗强烈震动，适于铁路、水、陆联运及长途运输的包装方式，任何由于包装不当或防护措施不力而导致的设备损坏、损失、锈蚀、费用增长等后果均由乙方负责。</w:t>
      </w:r>
    </w:p>
    <w:p w14:paraId="62AA9FB2">
      <w:pPr>
        <w:keepNext w:val="0"/>
        <w:keepLines w:val="0"/>
        <w:pageBreakBefore w:val="0"/>
        <w:widowControl w:val="0"/>
        <w:kinsoku/>
        <w:wordWrap/>
        <w:overflowPunct/>
        <w:topLinePunct w:val="0"/>
        <w:autoSpaceDE/>
        <w:bidi w:val="0"/>
        <w:adjustRightInd/>
        <w:spacing w:line="400" w:lineRule="exact"/>
        <w:jc w:val="left"/>
        <w:textAlignment w:val="auto"/>
        <w:rPr>
          <w:rFonts w:hAnsi="宋体"/>
          <w:color w:val="auto"/>
          <w:sz w:val="24"/>
        </w:rPr>
      </w:pPr>
      <w:r>
        <w:rPr>
          <w:rFonts w:ascii="宋体" w:hAnsi="宋体" w:cs="宋体"/>
          <w:bCs/>
          <w:color w:val="auto"/>
          <w:sz w:val="24"/>
        </w:rPr>
        <w:t xml:space="preserve">5.2 </w:t>
      </w:r>
      <w:r>
        <w:rPr>
          <w:rFonts w:hint="eastAsia" w:ascii="宋体" w:hAnsi="宋体" w:cs="宋体"/>
          <w:bCs/>
          <w:color w:val="auto"/>
          <w:sz w:val="24"/>
        </w:rPr>
        <w:t>乙方</w:t>
      </w:r>
      <w:r>
        <w:rPr>
          <w:rFonts w:hint="eastAsia" w:hAnsi="宋体"/>
          <w:color w:val="auto"/>
          <w:sz w:val="24"/>
        </w:rPr>
        <w:t>将设备运到用户单位指定地，并组织人员卸车搬运，搬卸费均由乙方负责。</w:t>
      </w:r>
    </w:p>
    <w:p w14:paraId="6B66919D">
      <w:pPr>
        <w:keepNext w:val="0"/>
        <w:keepLines w:val="0"/>
        <w:pageBreakBefore w:val="0"/>
        <w:widowControl w:val="0"/>
        <w:shd w:val="solid" w:color="FFFFFF" w:fill="auto"/>
        <w:kinsoku/>
        <w:wordWrap/>
        <w:overflowPunct/>
        <w:topLinePunct w:val="0"/>
        <w:autoSpaceDE/>
        <w:autoSpaceDN w:val="0"/>
        <w:bidi w:val="0"/>
        <w:adjustRightInd/>
        <w:spacing w:line="400" w:lineRule="exact"/>
        <w:textAlignment w:val="auto"/>
        <w:rPr>
          <w:rFonts w:hint="eastAsia" w:ascii="宋体" w:hAnsi="宋体" w:cs="宋体"/>
          <w:bCs/>
          <w:color w:val="auto"/>
          <w:sz w:val="24"/>
        </w:rPr>
      </w:pPr>
      <w:r>
        <w:rPr>
          <w:rFonts w:ascii="宋体" w:hAnsi="宋体" w:cs="宋体"/>
          <w:bCs/>
          <w:color w:val="auto"/>
          <w:sz w:val="24"/>
        </w:rPr>
        <w:t xml:space="preserve">5.3 </w:t>
      </w:r>
      <w:r>
        <w:rPr>
          <w:rFonts w:hint="eastAsia" w:ascii="宋体" w:hAnsi="宋体" w:cs="宋体"/>
          <w:bCs/>
          <w:color w:val="auto"/>
          <w:sz w:val="24"/>
        </w:rPr>
        <w:t>每一个包装箱内附一份详细装箱单、质量保修证书。</w:t>
      </w:r>
      <w:bookmarkEnd w:id="3"/>
    </w:p>
    <w:p w14:paraId="55A75350">
      <w:pPr>
        <w:keepNext w:val="0"/>
        <w:keepLines w:val="0"/>
        <w:pageBreakBefore w:val="0"/>
        <w:widowControl w:val="0"/>
        <w:shd w:val="solid" w:color="FFFFFF" w:fill="auto"/>
        <w:kinsoku/>
        <w:wordWrap/>
        <w:overflowPunct/>
        <w:topLinePunct w:val="0"/>
        <w:autoSpaceDE/>
        <w:autoSpaceDN w:val="0"/>
        <w:bidi w:val="0"/>
        <w:adjustRightInd/>
        <w:spacing w:line="400" w:lineRule="exact"/>
        <w:textAlignment w:val="auto"/>
        <w:rPr>
          <w:rFonts w:hint="eastAsia" w:ascii="宋体" w:hAnsi="宋体" w:cs="宋体"/>
          <w:bCs/>
          <w:color w:val="auto"/>
          <w:sz w:val="24"/>
        </w:rPr>
      </w:pPr>
      <w:r>
        <w:rPr>
          <w:rFonts w:hint="eastAsia" w:ascii="宋体" w:hAnsi="宋体" w:eastAsia="宋体" w:cs="宋体"/>
          <w:color w:val="auto"/>
          <w:sz w:val="24"/>
          <w:szCs w:val="24"/>
        </w:rPr>
        <w:t xml:space="preserve">5.4 </w:t>
      </w:r>
      <w:r>
        <w:rPr>
          <w:rFonts w:hint="eastAsia" w:ascii="宋体" w:hAnsi="宋体" w:eastAsia="宋体" w:cs="宋体"/>
          <w:color w:val="auto"/>
          <w:sz w:val="24"/>
          <w:szCs w:val="24"/>
          <w:lang w:val="zh-TW" w:eastAsia="zh-TW"/>
        </w:rPr>
        <w:t>乙方承担运输途中发生的一切风险。</w:t>
      </w:r>
    </w:p>
    <w:p w14:paraId="0ADAA6E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第六条</w:t>
      </w:r>
      <w:r>
        <w:rPr>
          <w:rFonts w:hint="eastAsia" w:ascii="宋体" w:hAnsi="宋体" w:cs="宋体"/>
          <w:b/>
          <w:color w:val="auto"/>
          <w:sz w:val="24"/>
          <w:lang w:val="en-US" w:eastAsia="zh-CN"/>
        </w:rPr>
        <w:t xml:space="preserve"> </w:t>
      </w:r>
      <w:r>
        <w:rPr>
          <w:rFonts w:hint="eastAsia" w:ascii="宋体" w:hAnsi="宋体" w:cs="宋体"/>
          <w:b/>
          <w:color w:val="auto"/>
          <w:sz w:val="24"/>
        </w:rPr>
        <w:t>验收要求</w:t>
      </w:r>
    </w:p>
    <w:p w14:paraId="045A20BC">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s="宋体"/>
          <w:bCs/>
          <w:color w:val="auto"/>
          <w:sz w:val="24"/>
        </w:rPr>
      </w:pPr>
      <w:r>
        <w:rPr>
          <w:rFonts w:ascii="宋体" w:hAnsi="宋体" w:cs="宋体"/>
          <w:bCs/>
          <w:color w:val="auto"/>
          <w:sz w:val="24"/>
        </w:rPr>
        <w:t>6.1</w:t>
      </w:r>
      <w:r>
        <w:rPr>
          <w:rFonts w:hint="eastAsia" w:ascii="宋体" w:hAnsi="宋体" w:cs="宋体"/>
          <w:bCs/>
          <w:color w:val="auto"/>
          <w:sz w:val="24"/>
        </w:rPr>
        <w:t>货物到达现场后，乙方在使用单位人员在场情况下当面开箱，共同清点、检查外观，作出开箱记录，双方签字确认。</w:t>
      </w:r>
    </w:p>
    <w:p w14:paraId="0D0B6535">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s="宋体"/>
          <w:bCs/>
          <w:color w:val="auto"/>
          <w:sz w:val="24"/>
        </w:rPr>
      </w:pPr>
      <w:r>
        <w:rPr>
          <w:rFonts w:ascii="宋体" w:hAnsi="宋体" w:cs="宋体"/>
          <w:bCs/>
          <w:color w:val="auto"/>
          <w:sz w:val="24"/>
        </w:rPr>
        <w:t>6.2</w:t>
      </w:r>
      <w:r>
        <w:rPr>
          <w:rFonts w:hint="eastAsia" w:ascii="宋体" w:hAnsi="宋体" w:cs="宋体"/>
          <w:bCs/>
          <w:color w:val="auto"/>
          <w:sz w:val="24"/>
        </w:rPr>
        <w:t>乙方保证货物到达用户所在地完好无损，如有缺漏、损坏，由乙方在</w:t>
      </w:r>
      <w:r>
        <w:rPr>
          <w:rFonts w:hint="eastAsia" w:ascii="宋体" w:hAnsi="宋体" w:cs="宋体"/>
          <w:bCs/>
          <w:color w:val="auto"/>
          <w:sz w:val="24"/>
          <w:lang w:val="en-US" w:eastAsia="zh-CN"/>
        </w:rPr>
        <w:t>10</w:t>
      </w:r>
      <w:r>
        <w:rPr>
          <w:rFonts w:hint="eastAsia" w:ascii="宋体" w:hAnsi="宋体" w:cs="宋体"/>
          <w:bCs/>
          <w:color w:val="auto"/>
          <w:sz w:val="24"/>
        </w:rPr>
        <w:t>日内负责调换或补齐；由此给甲方造成损失的，应当承担相应的赔偿责任。</w:t>
      </w:r>
      <w:r>
        <w:rPr>
          <w:rFonts w:ascii="宋体" w:cs="宋体"/>
          <w:bCs/>
          <w:color w:val="auto"/>
          <w:sz w:val="24"/>
        </w:rPr>
        <w:t xml:space="preserve"> </w:t>
      </w:r>
    </w:p>
    <w:p w14:paraId="1A8B2934">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hint="eastAsia" w:hAnsi="宋体"/>
          <w:color w:val="auto"/>
          <w:sz w:val="24"/>
        </w:rPr>
      </w:pPr>
      <w:r>
        <w:rPr>
          <w:rFonts w:ascii="宋体" w:hAnsi="宋体" w:cs="宋体"/>
          <w:bCs/>
          <w:color w:val="auto"/>
          <w:sz w:val="24"/>
        </w:rPr>
        <w:t>6.3</w:t>
      </w:r>
      <w:r>
        <w:rPr>
          <w:rFonts w:hint="eastAsia" w:ascii="宋体" w:hAnsi="宋体" w:cs="宋体"/>
          <w:bCs/>
          <w:color w:val="auto"/>
          <w:sz w:val="24"/>
        </w:rPr>
        <w:t>乙方</w:t>
      </w:r>
      <w:r>
        <w:rPr>
          <w:rFonts w:hint="eastAsia" w:hAnsi="宋体"/>
          <w:color w:val="auto"/>
          <w:sz w:val="24"/>
        </w:rPr>
        <w:t>所提供货物的技术文件，如产品说明书、目录、样本、图片样本介绍等应为原厂原件。图表、简图、电路图以及印刷品电路版图等都应清晰；而且必须提供全套的中文操作手册、维修说明书和综合性参考资料等材料。</w:t>
      </w:r>
    </w:p>
    <w:p w14:paraId="06D36D4A">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hint="eastAsia" w:ascii="宋体" w:hAnsi="宋体" w:eastAsia="宋体" w:cs="宋体"/>
          <w:bCs/>
          <w:color w:val="auto"/>
          <w:sz w:val="24"/>
          <w:highlight w:val="yellow"/>
        </w:rPr>
      </w:pPr>
      <w:r>
        <w:rPr>
          <w:rFonts w:hint="eastAsia" w:ascii="宋体" w:hAnsi="宋体" w:eastAsia="宋体" w:cs="宋体"/>
          <w:bCs/>
          <w:color w:val="auto"/>
          <w:sz w:val="24"/>
          <w:highlight w:val="yellow"/>
          <w:lang w:val="en-US" w:eastAsia="zh-CN"/>
        </w:rPr>
        <w:t>6.4</w:t>
      </w:r>
      <w:r>
        <w:rPr>
          <w:rFonts w:hint="eastAsia" w:ascii="宋体" w:hAnsi="宋体" w:eastAsia="宋体" w:cs="宋体"/>
          <w:bCs/>
          <w:color w:val="auto"/>
          <w:sz w:val="24"/>
          <w:highlight w:val="yellow"/>
        </w:rPr>
        <w:t>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26631736">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s="宋体"/>
          <w:bCs/>
          <w:color w:val="auto"/>
          <w:sz w:val="24"/>
        </w:rPr>
      </w:pPr>
      <w:r>
        <w:rPr>
          <w:rFonts w:ascii="宋体" w:hAnsi="宋体" w:cs="宋体"/>
          <w:bCs/>
          <w:color w:val="auto"/>
          <w:sz w:val="24"/>
        </w:rPr>
        <w:t>6.</w:t>
      </w:r>
      <w:r>
        <w:rPr>
          <w:rFonts w:hint="eastAsia" w:ascii="宋体" w:hAnsi="宋体" w:cs="宋体"/>
          <w:bCs/>
          <w:color w:val="auto"/>
          <w:sz w:val="24"/>
          <w:lang w:val="en-US" w:eastAsia="zh-CN"/>
        </w:rPr>
        <w:t>5</w:t>
      </w:r>
      <w:r>
        <w:rPr>
          <w:rFonts w:hint="eastAsia" w:ascii="宋体" w:hAnsi="宋体" w:cs="宋体"/>
          <w:bCs/>
          <w:color w:val="auto"/>
          <w:sz w:val="24"/>
        </w:rPr>
        <w:t>验收分为初步验收和最终验收：</w:t>
      </w:r>
    </w:p>
    <w:p w14:paraId="56B7013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Cs/>
          <w:color w:val="auto"/>
          <w:sz w:val="24"/>
          <w:highlight w:val="yellow"/>
        </w:rPr>
      </w:pPr>
      <w:r>
        <w:rPr>
          <w:rFonts w:hint="eastAsia" w:ascii="宋体" w:hAnsi="宋体" w:cs="宋体"/>
          <w:bCs/>
          <w:color w:val="auto"/>
          <w:sz w:val="24"/>
          <w:highlight w:val="yellow"/>
        </w:rPr>
        <w:t>（1）初步验收。乙方将货物安装、调试完毕后，甲方进行验收，甲方验收时如发现所交付的货物有短装、次品、损坏或其他不符合标准及本合同规定之情形者，甲方应在</w:t>
      </w:r>
      <w:r>
        <w:rPr>
          <w:rFonts w:hint="eastAsia" w:ascii="宋体" w:hAnsi="宋体" w:cs="宋体"/>
          <w:bCs/>
          <w:color w:val="auto"/>
          <w:sz w:val="24"/>
          <w:highlight w:val="yellow"/>
          <w:lang w:val="en-US" w:eastAsia="zh-CN"/>
        </w:rPr>
        <w:t>3</w:t>
      </w:r>
      <w:r>
        <w:rPr>
          <w:rFonts w:hint="eastAsia" w:ascii="宋体" w:hAnsi="宋体" w:cs="宋体"/>
          <w:bCs/>
          <w:color w:val="auto"/>
          <w:sz w:val="24"/>
          <w:highlight w:val="yellow"/>
        </w:rPr>
        <w:t>日</w:t>
      </w:r>
      <w:r>
        <w:rPr>
          <w:rFonts w:hint="eastAsia" w:ascii="宋体" w:hAnsi="宋体" w:cs="宋体"/>
          <w:bCs/>
          <w:color w:val="auto"/>
          <w:sz w:val="24"/>
          <w:highlight w:val="yellow"/>
        </w:rPr>
        <w:t>内，做出详尽的现场记录，或由甲乙双方签署备忘录，此现场记录或备忘录将作为甲方要求乙方退货、更换或补充发货的有效证据。如甲方要求更换或补充发货，乙方应负责于10天内自负费用进行更换或补充发货并送至本合同确定的甲方指定地点，由此产生的时间延误与有关费用由乙方承担，验收期限相应顺延；</w:t>
      </w:r>
    </w:p>
    <w:p w14:paraId="37DEB82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Cs/>
          <w:color w:val="auto"/>
          <w:sz w:val="24"/>
          <w:highlight w:val="yellow"/>
        </w:rPr>
      </w:pPr>
      <w:r>
        <w:rPr>
          <w:rFonts w:hint="eastAsia" w:ascii="宋体" w:hAnsi="宋体" w:cs="宋体"/>
          <w:bCs/>
          <w:color w:val="auto"/>
          <w:sz w:val="24"/>
          <w:highlight w:val="yellow"/>
        </w:rPr>
        <w:t>（2）最终验收。甲方应在设备正常运转</w:t>
      </w:r>
      <w:r>
        <w:rPr>
          <w:rFonts w:hint="eastAsia" w:ascii="宋体" w:hAnsi="宋体" w:cs="宋体"/>
          <w:bCs/>
          <w:color w:val="auto"/>
          <w:sz w:val="24"/>
          <w:highlight w:val="yellow"/>
          <w:lang w:val="en-US" w:eastAsia="zh-CN"/>
        </w:rPr>
        <w:t>7</w:t>
      </w:r>
      <w:r>
        <w:rPr>
          <w:rFonts w:hint="eastAsia" w:ascii="宋体" w:hAnsi="宋体" w:cs="宋体"/>
          <w:bCs/>
          <w:color w:val="auto"/>
          <w:sz w:val="24"/>
          <w:highlight w:val="yellow"/>
        </w:rPr>
        <w:t>日</w:t>
      </w:r>
      <w:r>
        <w:rPr>
          <w:rFonts w:hint="eastAsia" w:ascii="宋体" w:hAnsi="宋体" w:cs="宋体"/>
          <w:bCs/>
          <w:color w:val="auto"/>
          <w:sz w:val="24"/>
          <w:highlight w:val="yellow"/>
        </w:rPr>
        <w:t>内，确定最终验收是否合格，货物是否存在质量问题，如存在质量问题，乙方应及时配合甲方进行维修或更换货物。</w:t>
      </w:r>
    </w:p>
    <w:p w14:paraId="42785ED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highlight w:val="yellow"/>
        </w:rPr>
      </w:pPr>
      <w:r>
        <w:rPr>
          <w:rFonts w:hint="eastAsia" w:ascii="宋体" w:hAnsi="宋体" w:cs="宋体"/>
          <w:bCs/>
          <w:color w:val="auto"/>
          <w:sz w:val="24"/>
          <w:highlight w:val="yellow"/>
        </w:rPr>
        <w:t>（3）如质量验收合格，双方签署质量验收报告，验收行为不免除乙方质保的责任。</w:t>
      </w:r>
    </w:p>
    <w:p w14:paraId="65C8540A">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6.</w:t>
      </w:r>
      <w:r>
        <w:rPr>
          <w:rFonts w:hint="eastAsia" w:ascii="宋体" w:hAnsi="宋体" w:cs="宋体"/>
          <w:bCs/>
          <w:color w:val="auto"/>
          <w:sz w:val="24"/>
          <w:lang w:val="en-US" w:eastAsia="zh-CN"/>
        </w:rPr>
        <w:t>6</w:t>
      </w:r>
      <w:r>
        <w:rPr>
          <w:rFonts w:ascii="宋体" w:hAnsi="宋体" w:cs="宋体"/>
          <w:bCs/>
          <w:color w:val="auto"/>
          <w:sz w:val="24"/>
        </w:rPr>
        <w:t xml:space="preserve"> </w:t>
      </w:r>
      <w:r>
        <w:rPr>
          <w:rFonts w:hint="eastAsia" w:ascii="宋体" w:hAnsi="宋体" w:cs="宋体"/>
          <w:bCs/>
          <w:color w:val="auto"/>
          <w:sz w:val="24"/>
        </w:rPr>
        <w:t>软件产品在安装调试并试运行符合要求后，才作为最终验收。</w:t>
      </w:r>
    </w:p>
    <w:p w14:paraId="4485150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6.</w:t>
      </w:r>
      <w:r>
        <w:rPr>
          <w:rFonts w:hint="eastAsia" w:ascii="宋体" w:hAnsi="宋体" w:cs="宋体"/>
          <w:bCs/>
          <w:color w:val="auto"/>
          <w:sz w:val="24"/>
          <w:lang w:val="en-US" w:eastAsia="zh-CN"/>
        </w:rPr>
        <w:t>7</w:t>
      </w:r>
      <w:r>
        <w:rPr>
          <w:rFonts w:hint="eastAsia" w:ascii="宋体" w:hAnsi="宋体" w:cs="宋体"/>
          <w:bCs/>
          <w:color w:val="auto"/>
          <w:sz w:val="24"/>
        </w:rPr>
        <w:t>乙方提供的货</w:t>
      </w:r>
      <w:bookmarkStart w:id="5" w:name="_GoBack"/>
      <w:bookmarkEnd w:id="5"/>
      <w:r>
        <w:rPr>
          <w:rFonts w:hint="eastAsia" w:ascii="宋体" w:hAnsi="宋体" w:cs="宋体"/>
          <w:bCs/>
          <w:color w:val="auto"/>
          <w:sz w:val="24"/>
        </w:rPr>
        <w:t>物未达到采购文件规定要求，且对甲方造成损失的，由乙方承担一切责任，并赔偿所造成的损失。</w:t>
      </w:r>
    </w:p>
    <w:p w14:paraId="015E66B5">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6.</w:t>
      </w:r>
      <w:r>
        <w:rPr>
          <w:rFonts w:hint="eastAsia" w:ascii="宋体" w:hAnsi="宋体" w:cs="宋体"/>
          <w:bCs/>
          <w:color w:val="auto"/>
          <w:sz w:val="24"/>
          <w:lang w:val="en-US" w:eastAsia="zh-CN"/>
        </w:rPr>
        <w:t>8</w:t>
      </w:r>
      <w:r>
        <w:rPr>
          <w:rFonts w:hint="eastAsia" w:ascii="宋体" w:hAnsi="宋体" w:cs="宋体"/>
          <w:bCs/>
          <w:color w:val="auto"/>
          <w:sz w:val="24"/>
        </w:rPr>
        <w:t>大型或者复杂的政府采购项目，甲方有权邀请国家认可的质量检测机构参加验收工作。</w:t>
      </w:r>
    </w:p>
    <w:p w14:paraId="19B43BB2">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6.</w:t>
      </w:r>
      <w:r>
        <w:rPr>
          <w:rFonts w:hint="eastAsia" w:ascii="宋体" w:hAnsi="宋体" w:cs="宋体"/>
          <w:bCs/>
          <w:color w:val="auto"/>
          <w:sz w:val="24"/>
          <w:lang w:val="en-US" w:eastAsia="zh-CN"/>
        </w:rPr>
        <w:t>9</w:t>
      </w:r>
      <w:r>
        <w:rPr>
          <w:rFonts w:hint="eastAsia" w:ascii="宋体" w:hAnsi="宋体" w:cs="宋体"/>
          <w:bCs/>
          <w:color w:val="auto"/>
          <w:sz w:val="24"/>
        </w:rPr>
        <w:t>甲方需要厂家对乙方交付的产品（包括质量、技术参数等）进行确认的，厂家应予以配合，并出具书面意见。</w:t>
      </w:r>
    </w:p>
    <w:p w14:paraId="1890C475">
      <w:pPr>
        <w:keepNext w:val="0"/>
        <w:keepLines w:val="0"/>
        <w:pageBreakBefore w:val="0"/>
        <w:widowControl w:val="0"/>
        <w:kinsoku/>
        <w:wordWrap/>
        <w:overflowPunct/>
        <w:topLinePunct w:val="0"/>
        <w:autoSpaceDE/>
        <w:bidi w:val="0"/>
        <w:adjustRightInd/>
        <w:spacing w:line="400" w:lineRule="exact"/>
        <w:textAlignment w:val="auto"/>
        <w:rPr>
          <w:rFonts w:hAnsi="宋体"/>
          <w:color w:val="auto"/>
          <w:kern w:val="24"/>
          <w:sz w:val="24"/>
        </w:rPr>
      </w:pPr>
      <w:r>
        <w:rPr>
          <w:rFonts w:ascii="宋体" w:hAnsi="宋体" w:cs="宋体"/>
          <w:bCs/>
          <w:color w:val="auto"/>
          <w:sz w:val="24"/>
        </w:rPr>
        <w:t>6.</w:t>
      </w:r>
      <w:r>
        <w:rPr>
          <w:rFonts w:hint="eastAsia" w:ascii="宋体" w:hAnsi="宋体" w:cs="宋体"/>
          <w:bCs/>
          <w:color w:val="auto"/>
          <w:sz w:val="24"/>
          <w:lang w:val="en-US" w:eastAsia="zh-CN"/>
        </w:rPr>
        <w:t>10</w:t>
      </w:r>
      <w:r>
        <w:rPr>
          <w:rFonts w:hint="eastAsia" w:hAnsi="宋体"/>
          <w:color w:val="auto"/>
          <w:kern w:val="24"/>
          <w:sz w:val="24"/>
        </w:rPr>
        <w:t>乙方做好货物纸箱、木板等垃圾杂物的清洁工作，产生的费用由乙方负责。</w:t>
      </w:r>
    </w:p>
    <w:p w14:paraId="586DF81D">
      <w:pPr>
        <w:keepNext w:val="0"/>
        <w:keepLines w:val="0"/>
        <w:pageBreakBefore w:val="0"/>
        <w:widowControl w:val="0"/>
        <w:tabs>
          <w:tab w:val="left" w:pos="1980"/>
        </w:tabs>
        <w:kinsoku/>
        <w:wordWrap/>
        <w:overflowPunct/>
        <w:topLinePunct w:val="0"/>
        <w:autoSpaceDE/>
        <w:autoSpaceDN/>
        <w:bidi w:val="0"/>
        <w:adjustRightInd/>
        <w:spacing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zh-TW" w:eastAsia="zh-TW"/>
        </w:rPr>
        <w:t>乙方提供的设备安装调试除采购需求的货物技术参数外，还需满足甲方使用科室相关需求，并确保整体通过验收。</w:t>
      </w:r>
    </w:p>
    <w:p w14:paraId="6952FFCD">
      <w:pPr>
        <w:keepNext w:val="0"/>
        <w:keepLines w:val="0"/>
        <w:pageBreakBefore w:val="0"/>
        <w:widowControl w:val="0"/>
        <w:tabs>
          <w:tab w:val="left" w:pos="1980"/>
        </w:tabs>
        <w:kinsoku/>
        <w:wordWrap/>
        <w:overflowPunct/>
        <w:topLinePunct w:val="0"/>
        <w:autoSpaceDE/>
        <w:autoSpaceDN/>
        <w:bidi w:val="0"/>
        <w:adjustRightInd/>
        <w:spacing w:line="40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zh-TW" w:eastAsia="zh-TW"/>
        </w:rPr>
        <w:t>验收过程所发生的一切费用（如运费、税费、安装调试、培训费等）由乙方承担。</w:t>
      </w:r>
    </w:p>
    <w:p w14:paraId="581AA60F">
      <w:pPr>
        <w:keepNext w:val="0"/>
        <w:keepLines w:val="0"/>
        <w:pageBreakBefore w:val="0"/>
        <w:widowControl w:val="0"/>
        <w:tabs>
          <w:tab w:val="left" w:pos="1980"/>
        </w:tabs>
        <w:kinsoku/>
        <w:wordWrap/>
        <w:overflowPunct/>
        <w:topLinePunct w:val="0"/>
        <w:autoSpaceDE/>
        <w:autoSpaceDN/>
        <w:bidi w:val="0"/>
        <w:adjustRightInd/>
        <w:spacing w:line="400" w:lineRule="exact"/>
        <w:textAlignment w:val="auto"/>
        <w:rPr>
          <w:rFonts w:hint="eastAsia" w:ascii="宋体" w:hAnsi="宋体" w:eastAsia="宋体" w:cs="宋体"/>
          <w:color w:val="auto"/>
          <w:sz w:val="24"/>
          <w:szCs w:val="24"/>
          <w:lang w:val="zh-TW" w:eastAsia="zh-TW"/>
        </w:rPr>
      </w:pPr>
      <w:r>
        <w:rPr>
          <w:rFonts w:hint="eastAsia" w:ascii="宋体" w:hAnsi="宋体" w:eastAsia="宋体" w:cs="宋体"/>
          <w:color w:val="auto"/>
          <w:sz w:val="24"/>
          <w:szCs w:val="24"/>
        </w:rPr>
        <w:t>6.1</w:t>
      </w:r>
      <w:r>
        <w:rPr>
          <w:rFonts w:hint="eastAsia" w:ascii="宋体" w:hAnsi="宋体" w:cs="宋体"/>
          <w:color w:val="auto"/>
          <w:sz w:val="24"/>
          <w:szCs w:val="24"/>
          <w:lang w:val="en-US" w:eastAsia="zh-CN"/>
        </w:rPr>
        <w:t>3</w:t>
      </w:r>
      <w:r>
        <w:rPr>
          <w:rFonts w:hint="eastAsia" w:ascii="宋体" w:hAnsi="宋体" w:eastAsia="宋体" w:cs="宋体"/>
          <w:color w:val="auto"/>
          <w:sz w:val="24"/>
          <w:szCs w:val="24"/>
          <w:lang w:val="zh-TW" w:eastAsia="zh-TW"/>
        </w:rPr>
        <w:t>如为进口产品，须有中华人民共和国海关进口货物报关单及商检证。</w:t>
      </w:r>
    </w:p>
    <w:p w14:paraId="11DD433A">
      <w:pPr>
        <w:keepNext w:val="0"/>
        <w:keepLines w:val="0"/>
        <w:pageBreakBefore w:val="0"/>
        <w:widowControl w:val="0"/>
        <w:kinsoku/>
        <w:wordWrap/>
        <w:overflowPunct/>
        <w:topLinePunct w:val="0"/>
        <w:autoSpaceDE/>
        <w:autoSpaceDN/>
        <w:bidi w:val="0"/>
        <w:adjustRightInd/>
        <w:snapToGrid/>
        <w:spacing w:after="108" w:afterLines="34" w:afterAutospacing="0" w:line="288" w:lineRule="auto"/>
        <w:textAlignment w:val="auto"/>
        <w:rPr>
          <w:rFonts w:hint="default" w:eastAsia="宋体"/>
          <w:highlight w:val="yellow"/>
          <w:lang w:val="en-US" w:eastAsia="zh-CN"/>
        </w:rPr>
      </w:pPr>
      <w:r>
        <w:rPr>
          <w:rFonts w:hint="eastAsia" w:ascii="宋体" w:hAnsi="宋体" w:eastAsia="宋体" w:cs="宋体"/>
          <w:color w:val="auto"/>
          <w:sz w:val="24"/>
          <w:szCs w:val="24"/>
          <w:highlight w:val="yellow"/>
          <w:lang w:val="en-US" w:eastAsia="zh-CN"/>
        </w:rPr>
        <w:t>6.14在货物验收期或质量保证期内，如果货物的数量、规格、质量或性能与合同或标书不符，或证实货物有缺陷的，包括潜在的缺陷或使用不符合要求的材料等，以及货物出现某种或某部件出现经常性故障，甲方有权要求乙方退货退款或采取相应补救措施，并有权要求乙方作出相应的赔偿。</w:t>
      </w:r>
    </w:p>
    <w:p w14:paraId="62352CE0">
      <w:pPr>
        <w:keepNext w:val="0"/>
        <w:keepLines w:val="0"/>
        <w:pageBreakBefore w:val="0"/>
        <w:widowControl w:val="0"/>
        <w:tabs>
          <w:tab w:val="left" w:pos="1980"/>
        </w:tabs>
        <w:kinsoku/>
        <w:wordWrap/>
        <w:overflowPunct/>
        <w:topLinePunct w:val="0"/>
        <w:autoSpaceDE/>
        <w:bidi w:val="0"/>
        <w:adjustRightInd/>
        <w:snapToGrid w:val="0"/>
        <w:spacing w:beforeAutospacing="0" w:line="400" w:lineRule="exact"/>
        <w:textAlignment w:val="auto"/>
        <w:rPr>
          <w:rFonts w:hint="eastAsia" w:ascii="宋体" w:eastAsia="宋体" w:cs="宋体"/>
          <w:bCs/>
          <w:color w:val="auto"/>
          <w:sz w:val="24"/>
          <w:highlight w:val="yellow"/>
          <w:lang w:eastAsia="zh-CN"/>
        </w:rPr>
      </w:pPr>
      <w:r>
        <w:rPr>
          <w:rFonts w:hint="eastAsia" w:ascii="宋体" w:hAnsi="宋体" w:cs="宋体"/>
          <w:b/>
          <w:color w:val="auto"/>
          <w:sz w:val="24"/>
          <w:highlight w:val="yellow"/>
        </w:rPr>
        <w:t>第七条</w:t>
      </w:r>
      <w:r>
        <w:rPr>
          <w:rFonts w:hint="eastAsia" w:ascii="宋体" w:hAnsi="宋体" w:cs="宋体"/>
          <w:b/>
          <w:color w:val="auto"/>
          <w:sz w:val="24"/>
          <w:highlight w:val="yellow"/>
          <w:lang w:val="en-US" w:eastAsia="zh-CN"/>
        </w:rPr>
        <w:t xml:space="preserve"> </w:t>
      </w:r>
      <w:r>
        <w:rPr>
          <w:rFonts w:hint="eastAsia" w:ascii="宋体" w:hAnsi="宋体" w:cs="宋体"/>
          <w:b/>
          <w:color w:val="auto"/>
          <w:sz w:val="24"/>
          <w:highlight w:val="yellow"/>
        </w:rPr>
        <w:t>付款</w:t>
      </w:r>
      <w:r>
        <w:rPr>
          <w:rFonts w:hint="eastAsia" w:ascii="宋体" w:hAnsi="宋体" w:cs="宋体"/>
          <w:b/>
          <w:color w:val="auto"/>
          <w:sz w:val="24"/>
          <w:highlight w:val="yellow"/>
          <w:lang w:eastAsia="zh-CN"/>
        </w:rPr>
        <w:t>方式</w:t>
      </w:r>
    </w:p>
    <w:p w14:paraId="41A9C86A">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highlight w:val="yellow"/>
        </w:rPr>
      </w:pPr>
      <w:r>
        <w:rPr>
          <w:rFonts w:hint="eastAsia" w:ascii="宋体" w:hAnsi="宋体" w:cs="宋体"/>
          <w:bCs/>
          <w:color w:val="auto"/>
          <w:sz w:val="24"/>
          <w:highlight w:val="yellow"/>
          <w:lang w:val="en-US" w:eastAsia="zh-CN"/>
        </w:rPr>
        <w:t>7.1</w:t>
      </w:r>
      <w:r>
        <w:rPr>
          <w:rFonts w:hint="eastAsia" w:ascii="宋体" w:hAnsi="宋体" w:cs="宋体"/>
          <w:bCs/>
          <w:color w:val="auto"/>
          <w:sz w:val="24"/>
          <w:highlight w:val="yellow"/>
        </w:rPr>
        <w:t>甲乙双方签订合同后</w:t>
      </w:r>
      <w:r>
        <w:rPr>
          <w:rFonts w:hint="eastAsia" w:ascii="宋体" w:hAnsi="宋体" w:cs="宋体"/>
          <w:bCs/>
          <w:color w:val="auto"/>
          <w:sz w:val="24"/>
          <w:highlight w:val="yellow"/>
          <w:lang w:val="en-US" w:eastAsia="zh-CN"/>
        </w:rPr>
        <w:t>15</w:t>
      </w:r>
      <w:r>
        <w:rPr>
          <w:rFonts w:hint="eastAsia" w:ascii="宋体" w:hAnsi="宋体" w:cs="宋体"/>
          <w:bCs/>
          <w:color w:val="auto"/>
          <w:sz w:val="24"/>
          <w:highlight w:val="yellow"/>
        </w:rPr>
        <w:t>个工作日内，甲方向乙方支付合同总价的</w:t>
      </w:r>
      <w:r>
        <w:rPr>
          <w:rFonts w:hint="eastAsia" w:ascii="宋体" w:hAnsi="宋体" w:cs="宋体"/>
          <w:bCs/>
          <w:color w:val="auto"/>
          <w:sz w:val="24"/>
          <w:highlight w:val="yellow"/>
          <w:lang w:val="en-US" w:eastAsia="zh-CN"/>
        </w:rPr>
        <w:t>35</w:t>
      </w:r>
      <w:r>
        <w:rPr>
          <w:rFonts w:ascii="宋体" w:hAnsi="宋体" w:cs="宋体"/>
          <w:bCs/>
          <w:color w:val="auto"/>
          <w:sz w:val="24"/>
          <w:highlight w:val="yellow"/>
        </w:rPr>
        <w:t>%</w:t>
      </w:r>
      <w:r>
        <w:rPr>
          <w:rFonts w:hint="eastAsia" w:ascii="宋体" w:hAnsi="宋体" w:cs="宋体"/>
          <w:bCs/>
          <w:color w:val="auto"/>
          <w:sz w:val="24"/>
          <w:highlight w:val="yellow"/>
        </w:rPr>
        <w:t>货款【即人民币大写：</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lang w:eastAsia="zh-CN"/>
        </w:rPr>
        <w:t>元</w:t>
      </w:r>
      <w:r>
        <w:rPr>
          <w:rFonts w:hint="eastAsia" w:ascii="宋体" w:hAnsi="宋体" w:cs="宋体"/>
          <w:bCs/>
          <w:color w:val="auto"/>
          <w:sz w:val="24"/>
          <w:highlight w:val="yellow"/>
        </w:rPr>
        <w:t>整（小写￥</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rPr>
        <w:t>元）】；</w:t>
      </w:r>
    </w:p>
    <w:p w14:paraId="64CCF750">
      <w:pPr>
        <w:tabs>
          <w:tab w:val="left" w:pos="1980"/>
        </w:tabs>
        <w:snapToGrid w:val="0"/>
        <w:spacing w:line="400" w:lineRule="exact"/>
        <w:rPr>
          <w:rFonts w:hint="eastAsia" w:ascii="宋体" w:hAnsi="宋体" w:cs="宋体"/>
          <w:bCs/>
          <w:color w:val="auto"/>
          <w:sz w:val="24"/>
          <w:highlight w:val="yellow"/>
        </w:rPr>
      </w:pPr>
      <w:r>
        <w:rPr>
          <w:rFonts w:hint="eastAsia" w:ascii="宋体" w:hAnsi="宋体" w:cs="宋体"/>
          <w:bCs/>
          <w:color w:val="auto"/>
          <w:sz w:val="24"/>
          <w:highlight w:val="yellow"/>
          <w:lang w:val="en-US" w:eastAsia="zh-CN"/>
        </w:rPr>
        <w:t>7.2</w:t>
      </w:r>
      <w:r>
        <w:rPr>
          <w:rFonts w:hint="eastAsia" w:ascii="宋体" w:hAnsi="宋体" w:cs="宋体"/>
          <w:bCs/>
          <w:color w:val="auto"/>
          <w:sz w:val="24"/>
          <w:highlight w:val="yellow"/>
        </w:rPr>
        <w:t>设备到货安装调试并验收合格后</w:t>
      </w:r>
      <w:r>
        <w:rPr>
          <w:rFonts w:hint="eastAsia" w:ascii="宋体" w:hAnsi="宋体" w:cs="宋体"/>
          <w:bCs/>
          <w:color w:val="auto"/>
          <w:sz w:val="24"/>
          <w:highlight w:val="yellow"/>
          <w:lang w:val="en-US" w:eastAsia="zh-CN"/>
        </w:rPr>
        <w:t>15</w:t>
      </w:r>
      <w:r>
        <w:rPr>
          <w:rFonts w:hint="eastAsia" w:ascii="宋体" w:hAnsi="宋体" w:cs="宋体"/>
          <w:bCs/>
          <w:color w:val="auto"/>
          <w:sz w:val="24"/>
          <w:highlight w:val="yellow"/>
        </w:rPr>
        <w:t>个工作日内</w:t>
      </w:r>
      <w:r>
        <w:rPr>
          <w:rFonts w:hint="eastAsia" w:ascii="宋体" w:hAnsi="宋体" w:cs="宋体"/>
          <w:bCs/>
          <w:color w:val="auto"/>
          <w:sz w:val="24"/>
          <w:highlight w:val="yellow"/>
          <w:lang w:eastAsia="zh-CN"/>
        </w:rPr>
        <w:t>，</w:t>
      </w:r>
      <w:r>
        <w:rPr>
          <w:rFonts w:hint="eastAsia" w:ascii="宋体" w:hAnsi="宋体" w:cs="宋体"/>
          <w:bCs/>
          <w:color w:val="auto"/>
          <w:sz w:val="24"/>
          <w:highlight w:val="yellow"/>
        </w:rPr>
        <w:t>乙方开具合同</w:t>
      </w:r>
      <w:r>
        <w:rPr>
          <w:rFonts w:hint="eastAsia" w:ascii="宋体" w:hAnsi="宋体" w:cs="宋体"/>
          <w:bCs/>
          <w:color w:val="auto"/>
          <w:sz w:val="24"/>
          <w:highlight w:val="yellow"/>
          <w:lang w:val="en-US" w:eastAsia="zh-CN"/>
        </w:rPr>
        <w:t>总价的</w:t>
      </w:r>
      <w:r>
        <w:rPr>
          <w:rFonts w:hint="eastAsia" w:ascii="宋体" w:hAnsi="宋体" w:cs="宋体"/>
          <w:bCs/>
          <w:color w:val="auto"/>
          <w:sz w:val="24"/>
          <w:highlight w:val="yellow"/>
        </w:rPr>
        <w:t>等额增值税发票</w:t>
      </w:r>
      <w:r>
        <w:rPr>
          <w:rFonts w:hint="eastAsia" w:ascii="宋体" w:hAnsi="宋体" w:cs="宋体"/>
          <w:bCs/>
          <w:color w:val="auto"/>
          <w:sz w:val="24"/>
          <w:highlight w:val="yellow"/>
          <w:lang w:eastAsia="zh-CN"/>
        </w:rPr>
        <w:t>，</w:t>
      </w:r>
      <w:r>
        <w:rPr>
          <w:rFonts w:hint="eastAsia" w:ascii="宋体" w:hAnsi="宋体" w:cs="宋体"/>
          <w:bCs/>
          <w:color w:val="auto"/>
          <w:sz w:val="24"/>
          <w:highlight w:val="yellow"/>
        </w:rPr>
        <w:t>甲方向乙方支付合同</w:t>
      </w:r>
      <w:bookmarkStart w:id="4" w:name="_Hlk48503376"/>
      <w:r>
        <w:rPr>
          <w:rFonts w:hint="eastAsia" w:ascii="宋体" w:hAnsi="宋体" w:cs="宋体"/>
          <w:bCs/>
          <w:color w:val="auto"/>
          <w:sz w:val="24"/>
          <w:highlight w:val="yellow"/>
        </w:rPr>
        <w:t>总价的</w:t>
      </w:r>
      <w:r>
        <w:rPr>
          <w:rFonts w:hint="eastAsia" w:ascii="宋体" w:hAnsi="宋体" w:cs="宋体"/>
          <w:bCs/>
          <w:color w:val="auto"/>
          <w:sz w:val="24"/>
          <w:highlight w:val="yellow"/>
          <w:lang w:val="en-US" w:eastAsia="zh-CN"/>
        </w:rPr>
        <w:t>60</w:t>
      </w:r>
      <w:r>
        <w:rPr>
          <w:rFonts w:ascii="宋体" w:hAnsi="宋体" w:cs="宋体"/>
          <w:bCs/>
          <w:color w:val="auto"/>
          <w:sz w:val="24"/>
          <w:highlight w:val="yellow"/>
        </w:rPr>
        <w:t>%</w:t>
      </w:r>
      <w:r>
        <w:rPr>
          <w:rFonts w:hint="eastAsia" w:ascii="宋体" w:hAnsi="宋体" w:cs="宋体"/>
          <w:bCs/>
          <w:color w:val="auto"/>
          <w:sz w:val="24"/>
          <w:highlight w:val="yellow"/>
        </w:rPr>
        <w:t>货款</w:t>
      </w:r>
      <w:bookmarkEnd w:id="4"/>
      <w:r>
        <w:rPr>
          <w:rFonts w:hint="eastAsia" w:ascii="宋体" w:hAnsi="宋体" w:cs="宋体"/>
          <w:bCs/>
          <w:color w:val="auto"/>
          <w:sz w:val="24"/>
          <w:highlight w:val="yellow"/>
        </w:rPr>
        <w:t>【即人民币大写：</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lang w:eastAsia="zh-CN"/>
        </w:rPr>
        <w:t>元</w:t>
      </w:r>
      <w:r>
        <w:rPr>
          <w:rFonts w:hint="eastAsia" w:ascii="宋体" w:hAnsi="宋体" w:cs="宋体"/>
          <w:bCs/>
          <w:color w:val="auto"/>
          <w:sz w:val="24"/>
          <w:highlight w:val="yellow"/>
        </w:rPr>
        <w:t>整（小写￥</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rPr>
        <w:t>元）】；</w:t>
      </w:r>
    </w:p>
    <w:p w14:paraId="6AEE3A82">
      <w:pPr>
        <w:tabs>
          <w:tab w:val="left" w:pos="1980"/>
        </w:tabs>
        <w:snapToGrid w:val="0"/>
        <w:spacing w:line="400" w:lineRule="exact"/>
        <w:rPr>
          <w:rFonts w:hint="default" w:ascii="宋体" w:hAnsi="宋体" w:cs="宋体"/>
          <w:color w:val="auto"/>
          <w:sz w:val="24"/>
          <w:highlight w:val="yellow"/>
          <w:shd w:val="clear" w:fill="FFFF00"/>
          <w:lang w:val="en-US" w:eastAsia="zh-CN"/>
        </w:rPr>
      </w:pPr>
      <w:r>
        <w:rPr>
          <w:rFonts w:hint="eastAsia" w:ascii="宋体" w:hAnsi="宋体" w:cs="宋体"/>
          <w:bCs/>
          <w:color w:val="auto"/>
          <w:sz w:val="24"/>
          <w:highlight w:val="yellow"/>
          <w:lang w:val="en-US" w:eastAsia="zh-CN"/>
        </w:rPr>
        <w:t>7.3</w:t>
      </w:r>
      <w:r>
        <w:rPr>
          <w:rFonts w:hint="eastAsia" w:ascii="宋体" w:hAnsi="宋体" w:cs="宋体"/>
          <w:bCs/>
          <w:color w:val="auto"/>
          <w:sz w:val="24"/>
          <w:highlight w:val="yellow"/>
        </w:rPr>
        <w:t>剩余合同总价的</w:t>
      </w:r>
      <w:r>
        <w:rPr>
          <w:rFonts w:hint="eastAsia" w:ascii="宋体" w:hAnsi="宋体" w:cs="宋体"/>
          <w:bCs/>
          <w:color w:val="auto"/>
          <w:sz w:val="24"/>
          <w:highlight w:val="yellow"/>
          <w:lang w:val="en-US" w:eastAsia="zh-CN"/>
        </w:rPr>
        <w:t>5</w:t>
      </w:r>
      <w:r>
        <w:rPr>
          <w:rFonts w:ascii="宋体" w:hAnsi="宋体" w:cs="宋体"/>
          <w:bCs/>
          <w:color w:val="auto"/>
          <w:sz w:val="24"/>
          <w:highlight w:val="yellow"/>
        </w:rPr>
        <w:t>%</w:t>
      </w:r>
      <w:r>
        <w:rPr>
          <w:rFonts w:hint="eastAsia" w:ascii="宋体" w:hAnsi="宋体" w:cs="宋体"/>
          <w:bCs/>
          <w:color w:val="auto"/>
          <w:sz w:val="24"/>
          <w:highlight w:val="yellow"/>
        </w:rPr>
        <w:t>货款【即人民币大写：</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lang w:eastAsia="zh-CN"/>
        </w:rPr>
        <w:t>元</w:t>
      </w:r>
      <w:r>
        <w:rPr>
          <w:rFonts w:hint="eastAsia" w:ascii="宋体" w:hAnsi="宋体" w:cs="宋体"/>
          <w:bCs/>
          <w:color w:val="auto"/>
          <w:sz w:val="24"/>
          <w:highlight w:val="yellow"/>
        </w:rPr>
        <w:t>整（小写￥</w:t>
      </w:r>
      <w:r>
        <w:rPr>
          <w:rFonts w:hint="eastAsia" w:ascii="宋体" w:hAnsi="宋体" w:cs="宋体"/>
          <w:bCs/>
          <w:color w:val="auto"/>
          <w:sz w:val="24"/>
          <w:highlight w:val="yellow"/>
          <w:u w:val="single"/>
          <w:lang w:val="en-US" w:eastAsia="zh-CN"/>
        </w:rPr>
        <w:t xml:space="preserve">     </w:t>
      </w:r>
      <w:r>
        <w:rPr>
          <w:rFonts w:hint="eastAsia" w:ascii="宋体" w:hAnsi="宋体" w:cs="宋体"/>
          <w:bCs/>
          <w:color w:val="auto"/>
          <w:sz w:val="24"/>
          <w:highlight w:val="yellow"/>
          <w:u w:val="single"/>
        </w:rPr>
        <w:t xml:space="preserve"> </w:t>
      </w:r>
      <w:r>
        <w:rPr>
          <w:rFonts w:hint="eastAsia" w:ascii="宋体" w:hAnsi="宋体" w:cs="宋体"/>
          <w:bCs/>
          <w:color w:val="auto"/>
          <w:sz w:val="24"/>
          <w:highlight w:val="yellow"/>
        </w:rPr>
        <w:t>元）】乙方提供3年时效（自验收之日起）的履约保函后15个工作日内，甲方向乙方支付合同金额的5%。</w:t>
      </w:r>
    </w:p>
    <w:p w14:paraId="5210A9CB">
      <w:pPr>
        <w:tabs>
          <w:tab w:val="left" w:pos="1980"/>
        </w:tabs>
        <w:snapToGrid w:val="0"/>
        <w:spacing w:line="400" w:lineRule="exact"/>
        <w:rPr>
          <w:rFonts w:hint="eastAsia" w:ascii="宋体" w:hAnsi="宋体" w:cs="宋体"/>
          <w:color w:val="auto"/>
          <w:sz w:val="24"/>
          <w:highlight w:val="yellow"/>
          <w:lang w:val="en-US" w:eastAsia="zh-CN"/>
        </w:rPr>
      </w:pPr>
      <w:r>
        <w:rPr>
          <w:rFonts w:hint="eastAsia" w:ascii="宋体" w:hAnsi="宋体" w:cs="宋体"/>
          <w:color w:val="auto"/>
          <w:sz w:val="24"/>
          <w:highlight w:val="yellow"/>
          <w:lang w:val="en-US" w:eastAsia="zh-CN"/>
        </w:rPr>
        <w:t>7.4合同中若有多个设备，可按验收时间分批付款，先达到付款时间的设备可先付款。</w:t>
      </w:r>
    </w:p>
    <w:p w14:paraId="65F327DD">
      <w:pPr>
        <w:keepNext w:val="0"/>
        <w:keepLines w:val="0"/>
        <w:tabs>
          <w:tab w:val="left" w:pos="1980"/>
        </w:tabs>
        <w:spacing w:line="400" w:lineRule="exact"/>
        <w:rPr>
          <w:rFonts w:hint="default"/>
          <w:color w:val="auto"/>
          <w:highlight w:val="yellow"/>
          <w:lang w:val="en-US" w:eastAsia="zh-CN"/>
        </w:rPr>
      </w:pPr>
      <w:r>
        <w:rPr>
          <w:rFonts w:hint="eastAsia" w:ascii="宋体" w:hAnsi="宋体" w:cs="宋体"/>
          <w:color w:val="auto"/>
          <w:sz w:val="24"/>
          <w:szCs w:val="24"/>
          <w:highlight w:val="yellow"/>
          <w:lang w:val="en-US" w:eastAsia="zh-CN"/>
        </w:rPr>
        <w:t>7.5乙方提供的银行履约保函应为无条件的、载明“见索即付”的独立保函，即不得额外附加甲方在向银行发《索赔通知》时的证据义务。</w:t>
      </w:r>
    </w:p>
    <w:p w14:paraId="6CABF194">
      <w:pPr>
        <w:tabs>
          <w:tab w:val="left" w:pos="1980"/>
        </w:tabs>
        <w:snapToGrid w:val="0"/>
        <w:spacing w:line="400" w:lineRule="exact"/>
        <w:rPr>
          <w:rFonts w:hint="eastAsia"/>
          <w:color w:val="auto"/>
          <w:highlight w:val="yellow"/>
          <w:lang w:val="en-US" w:eastAsia="zh-CN"/>
        </w:rPr>
      </w:pPr>
      <w:r>
        <w:rPr>
          <w:rFonts w:hint="eastAsia" w:ascii="宋体" w:hAnsi="宋体" w:cs="宋体"/>
          <w:color w:val="auto"/>
          <w:sz w:val="24"/>
          <w:highlight w:val="yellow"/>
          <w:lang w:val="en-US" w:eastAsia="zh-CN"/>
        </w:rPr>
        <w:t>7.6</w:t>
      </w:r>
      <w:r>
        <w:rPr>
          <w:rFonts w:hint="eastAsia" w:ascii="宋体" w:hAnsi="宋体" w:cs="宋体"/>
          <w:color w:val="auto"/>
          <w:sz w:val="24"/>
          <w:highlight w:val="yellow"/>
          <w:shd w:val="clear"/>
          <w:lang w:val="en-US" w:eastAsia="zh-CN"/>
        </w:rPr>
        <w:t>实际支付时间以财政专项资金拨款到位时间为准。</w:t>
      </w:r>
    </w:p>
    <w:p w14:paraId="4CE0222C">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
          <w:color w:val="auto"/>
          <w:sz w:val="24"/>
        </w:rPr>
        <w:t>第八条</w:t>
      </w:r>
      <w:r>
        <w:rPr>
          <w:rFonts w:hint="eastAsia" w:ascii="宋体" w:hAnsi="宋体" w:cs="宋体"/>
          <w:b/>
          <w:color w:val="auto"/>
          <w:sz w:val="24"/>
          <w:lang w:val="en-US" w:eastAsia="zh-CN"/>
        </w:rPr>
        <w:t xml:space="preserve"> </w:t>
      </w:r>
      <w:r>
        <w:rPr>
          <w:rFonts w:hint="eastAsia" w:ascii="宋体" w:hAnsi="宋体" w:cs="宋体"/>
          <w:b/>
          <w:color w:val="auto"/>
          <w:sz w:val="24"/>
        </w:rPr>
        <w:t>相关服务</w:t>
      </w:r>
    </w:p>
    <w:p w14:paraId="0AD81A14">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ascii="宋体" w:hAnsi="宋体"/>
          <w:bCs/>
          <w:color w:val="auto"/>
          <w:sz w:val="24"/>
        </w:rPr>
        <w:t>8.1</w:t>
      </w:r>
      <w:r>
        <w:rPr>
          <w:rFonts w:hint="eastAsia" w:ascii="宋体" w:hAnsi="宋体"/>
          <w:bCs/>
          <w:color w:val="auto"/>
          <w:sz w:val="24"/>
        </w:rPr>
        <w:t>售后服务要求：</w:t>
      </w:r>
    </w:p>
    <w:p w14:paraId="316D48E6">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1</w:t>
      </w:r>
      <w:r>
        <w:rPr>
          <w:rFonts w:hint="eastAsia" w:ascii="宋体" w:hAnsi="宋体"/>
          <w:bCs/>
          <w:color w:val="auto"/>
          <w:sz w:val="24"/>
        </w:rPr>
        <w:t>）乙方交货时提供本项目售后服务承诺书和生产厂商的产品质量保证书。</w:t>
      </w:r>
    </w:p>
    <w:p w14:paraId="639CDB8B">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2</w:t>
      </w:r>
      <w:r>
        <w:rPr>
          <w:rFonts w:hint="eastAsia" w:ascii="宋体" w:hAnsi="宋体"/>
          <w:bCs/>
          <w:color w:val="auto"/>
          <w:sz w:val="24"/>
        </w:rPr>
        <w:t>）</w:t>
      </w:r>
      <w:r>
        <w:rPr>
          <w:rFonts w:hint="eastAsia" w:ascii="宋体" w:hAnsi="宋体"/>
          <w:bCs/>
          <w:sz w:val="24"/>
        </w:rPr>
        <w:t>质量保证期自设备安装调试双方签署验收文件之日起计算。若合同约定的质保期与产品质保期不一致的，以较长的质保期提供质保服务。质保期内，乙方及生产厂商需定期对产品进行巡检。终身提供维护，超过质保期的维护，乙方仅收取成本费用</w:t>
      </w:r>
      <w:r>
        <w:rPr>
          <w:rFonts w:hint="eastAsia" w:ascii="宋体" w:hAnsi="宋体"/>
          <w:bCs/>
          <w:color w:val="auto"/>
          <w:sz w:val="24"/>
        </w:rPr>
        <w:t>。</w:t>
      </w:r>
    </w:p>
    <w:p w14:paraId="12442EEA">
      <w:pPr>
        <w:keepNext w:val="0"/>
        <w:keepLines w:val="0"/>
        <w:pageBreakBefore w:val="0"/>
        <w:widowControl w:val="0"/>
        <w:kinsoku/>
        <w:wordWrap/>
        <w:overflowPunct/>
        <w:topLinePunct w:val="0"/>
        <w:autoSpaceDE/>
        <w:bidi w:val="0"/>
        <w:adjustRightInd/>
        <w:spacing w:line="400" w:lineRule="exact"/>
        <w:textAlignment w:val="auto"/>
        <w:rPr>
          <w:rFonts w:hint="eastAsia" w:ascii="宋体" w:hAnsi="宋体"/>
          <w:bCs/>
          <w:color w:val="auto"/>
          <w:sz w:val="24"/>
        </w:rPr>
      </w:pPr>
      <w:r>
        <w:rPr>
          <w:rFonts w:hint="eastAsia" w:ascii="宋体" w:hAnsi="宋体"/>
          <w:bCs/>
          <w:color w:val="auto"/>
          <w:sz w:val="24"/>
        </w:rPr>
        <w:t>（</w:t>
      </w:r>
      <w:r>
        <w:rPr>
          <w:rFonts w:ascii="宋体" w:hAnsi="宋体"/>
          <w:bCs/>
          <w:color w:val="auto"/>
          <w:sz w:val="24"/>
        </w:rPr>
        <w:t>3</w:t>
      </w:r>
      <w:r>
        <w:rPr>
          <w:rFonts w:hint="eastAsia" w:ascii="宋体" w:hAnsi="宋体"/>
          <w:bCs/>
          <w:color w:val="auto"/>
          <w:sz w:val="24"/>
        </w:rPr>
        <w:t>）乙方应具有可靠的售后服务保障，包括但不限于在海口市内有固定的维修服务点，能提供正常的技术、备品备件服务。</w:t>
      </w:r>
    </w:p>
    <w:p w14:paraId="2D564938">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4</w:t>
      </w:r>
      <w:r>
        <w:rPr>
          <w:rFonts w:hint="eastAsia" w:ascii="宋体" w:hAnsi="宋体"/>
          <w:bCs/>
          <w:color w:val="auto"/>
          <w:sz w:val="24"/>
        </w:rPr>
        <w:t>）乙方设有</w:t>
      </w:r>
      <w:r>
        <w:rPr>
          <w:rFonts w:ascii="宋体" w:hAnsi="宋体"/>
          <w:bCs/>
          <w:color w:val="auto"/>
          <w:sz w:val="24"/>
        </w:rPr>
        <w:t>24</w:t>
      </w:r>
      <w:r>
        <w:rPr>
          <w:rFonts w:hint="eastAsia" w:ascii="宋体" w:hAnsi="宋体"/>
          <w:bCs/>
          <w:color w:val="auto"/>
          <w:sz w:val="24"/>
        </w:rPr>
        <w:t>小时服务热线，接到故障电话后保证在</w:t>
      </w:r>
      <w:r>
        <w:rPr>
          <w:rFonts w:ascii="宋体" w:hAnsi="宋体"/>
          <w:bCs/>
          <w:color w:val="auto"/>
          <w:sz w:val="24"/>
        </w:rPr>
        <w:t>8</w:t>
      </w:r>
      <w:r>
        <w:rPr>
          <w:rFonts w:hint="eastAsia" w:ascii="宋体" w:hAnsi="宋体"/>
          <w:bCs/>
          <w:color w:val="auto"/>
          <w:sz w:val="24"/>
        </w:rPr>
        <w:t>小时内给予响应，一般故障在</w:t>
      </w:r>
      <w:r>
        <w:rPr>
          <w:rFonts w:ascii="宋体" w:hAnsi="宋体"/>
          <w:bCs/>
          <w:color w:val="auto"/>
          <w:sz w:val="24"/>
        </w:rPr>
        <w:t>12</w:t>
      </w:r>
      <w:r>
        <w:rPr>
          <w:rFonts w:hint="eastAsia" w:ascii="宋体" w:hAnsi="宋体"/>
          <w:bCs/>
          <w:color w:val="auto"/>
          <w:sz w:val="24"/>
        </w:rPr>
        <w:t>小时内解决，特殊类型故障不超过</w:t>
      </w:r>
      <w:r>
        <w:rPr>
          <w:rFonts w:ascii="宋体" w:hAnsi="宋体"/>
          <w:bCs/>
          <w:color w:val="auto"/>
          <w:sz w:val="24"/>
        </w:rPr>
        <w:t>24</w:t>
      </w:r>
      <w:r>
        <w:rPr>
          <w:rFonts w:hint="eastAsia" w:ascii="宋体" w:hAnsi="宋体"/>
          <w:bCs/>
          <w:color w:val="auto"/>
          <w:sz w:val="24"/>
        </w:rPr>
        <w:t>小时。</w:t>
      </w:r>
    </w:p>
    <w:p w14:paraId="3ED91185">
      <w:pPr>
        <w:keepNext w:val="0"/>
        <w:keepLines w:val="0"/>
        <w:pageBreakBefore w:val="0"/>
        <w:widowControl w:val="0"/>
        <w:kinsoku/>
        <w:wordWrap/>
        <w:overflowPunct/>
        <w:topLinePunct w:val="0"/>
        <w:autoSpaceDE/>
        <w:bidi w:val="0"/>
        <w:adjustRightInd/>
        <w:snapToGrid w:val="0"/>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5</w:t>
      </w:r>
      <w:r>
        <w:rPr>
          <w:rFonts w:hint="eastAsia" w:ascii="宋体" w:hAnsi="宋体"/>
          <w:bCs/>
          <w:color w:val="auto"/>
          <w:sz w:val="24"/>
        </w:rPr>
        <w:t>）在保修期内，同一产品、同一质量问题，连续两次维修仍无法正常使用，乙方必须予以更换同品牌、同型号全新装备器材或者性能更加高级的替代产品。</w:t>
      </w:r>
    </w:p>
    <w:p w14:paraId="382A6C71">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ascii="宋体" w:hAnsi="宋体"/>
          <w:bCs/>
          <w:color w:val="auto"/>
          <w:sz w:val="24"/>
        </w:rPr>
        <w:t>8.2</w:t>
      </w:r>
      <w:r>
        <w:rPr>
          <w:rFonts w:hint="eastAsia" w:ascii="宋体" w:hAnsi="宋体"/>
          <w:bCs/>
          <w:color w:val="auto"/>
          <w:sz w:val="24"/>
        </w:rPr>
        <w:t>培训要求：产品安装调试完毕后，乙方应免费负责提供产品的操作规程、日常维护保养规程和维修培训，并提供培训资料。</w:t>
      </w:r>
    </w:p>
    <w:p w14:paraId="056CF422">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ascii="宋体" w:hAnsi="宋体"/>
          <w:bCs/>
          <w:color w:val="auto"/>
          <w:sz w:val="24"/>
        </w:rPr>
        <w:t>8.3</w:t>
      </w:r>
      <w:r>
        <w:rPr>
          <w:rFonts w:hint="eastAsia" w:ascii="宋体" w:hAnsi="宋体"/>
          <w:bCs/>
          <w:color w:val="auto"/>
          <w:sz w:val="24"/>
        </w:rPr>
        <w:t>技术服务要求</w:t>
      </w:r>
    </w:p>
    <w:p w14:paraId="6CB939CF">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1</w:t>
      </w:r>
      <w:r>
        <w:rPr>
          <w:rFonts w:hint="eastAsia" w:ascii="宋体" w:hAnsi="宋体"/>
          <w:bCs/>
          <w:color w:val="auto"/>
          <w:sz w:val="24"/>
        </w:rPr>
        <w:t>）设备零备件供应：应保证终身提供该设备的所有维修零备件。</w:t>
      </w:r>
    </w:p>
    <w:p w14:paraId="3ACCC35E">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2</w:t>
      </w:r>
      <w:r>
        <w:rPr>
          <w:rFonts w:hint="eastAsia" w:ascii="宋体" w:hAnsi="宋体"/>
          <w:bCs/>
          <w:color w:val="auto"/>
          <w:sz w:val="24"/>
        </w:rPr>
        <w:t>）安装调试：由生产厂商有经验的工程技术人员实施，甲方有权给予监督。</w:t>
      </w:r>
    </w:p>
    <w:p w14:paraId="09D90809">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3</w:t>
      </w:r>
      <w:r>
        <w:rPr>
          <w:rFonts w:hint="eastAsia" w:ascii="宋体" w:hAnsi="宋体"/>
          <w:bCs/>
          <w:color w:val="auto"/>
          <w:sz w:val="24"/>
        </w:rPr>
        <w:t>）技术服务：免费提供全面的机房结构、水电线路等设计图纸的技术服务。</w:t>
      </w:r>
    </w:p>
    <w:p w14:paraId="31E39FB5">
      <w:pPr>
        <w:keepNext w:val="0"/>
        <w:keepLines w:val="0"/>
        <w:pageBreakBefore w:val="0"/>
        <w:widowControl w:val="0"/>
        <w:kinsoku/>
        <w:wordWrap/>
        <w:overflowPunct/>
        <w:topLinePunct w:val="0"/>
        <w:autoSpaceDE/>
        <w:bidi w:val="0"/>
        <w:adjustRightInd/>
        <w:spacing w:line="400" w:lineRule="exact"/>
        <w:textAlignment w:val="auto"/>
        <w:rPr>
          <w:rFonts w:ascii="宋体"/>
          <w:bCs/>
          <w:color w:val="auto"/>
          <w:sz w:val="24"/>
        </w:rPr>
      </w:pPr>
      <w:r>
        <w:rPr>
          <w:rFonts w:hint="eastAsia" w:ascii="宋体" w:hAnsi="宋体"/>
          <w:bCs/>
          <w:color w:val="auto"/>
          <w:sz w:val="24"/>
        </w:rPr>
        <w:t>（</w:t>
      </w:r>
      <w:r>
        <w:rPr>
          <w:rFonts w:ascii="宋体" w:hAnsi="宋体"/>
          <w:bCs/>
          <w:color w:val="auto"/>
          <w:sz w:val="24"/>
        </w:rPr>
        <w:t>4</w:t>
      </w:r>
      <w:r>
        <w:rPr>
          <w:rFonts w:hint="eastAsia" w:ascii="宋体" w:hAnsi="宋体"/>
          <w:bCs/>
          <w:color w:val="auto"/>
          <w:sz w:val="24"/>
        </w:rPr>
        <w:t>）系统升级：提供终身免费系统升级的升级服务。</w:t>
      </w:r>
    </w:p>
    <w:p w14:paraId="024E162F">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第九条</w:t>
      </w:r>
      <w:r>
        <w:rPr>
          <w:rFonts w:hint="eastAsia" w:ascii="宋体" w:hAnsi="宋体" w:cs="宋体"/>
          <w:b/>
          <w:color w:val="auto"/>
          <w:sz w:val="24"/>
          <w:lang w:val="en-US" w:eastAsia="zh-CN"/>
        </w:rPr>
        <w:t xml:space="preserve"> </w:t>
      </w:r>
      <w:r>
        <w:rPr>
          <w:rFonts w:hint="eastAsia" w:ascii="宋体" w:hAnsi="宋体" w:cs="宋体"/>
          <w:b/>
          <w:color w:val="auto"/>
          <w:sz w:val="24"/>
        </w:rPr>
        <w:t>质量保证</w:t>
      </w:r>
    </w:p>
    <w:p w14:paraId="00C1B592">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9.1</w:t>
      </w:r>
      <w:r>
        <w:rPr>
          <w:rFonts w:hint="eastAsia" w:ascii="宋体" w:hAnsi="宋体" w:cs="宋体"/>
          <w:bCs/>
          <w:color w:val="auto"/>
          <w:sz w:val="24"/>
        </w:rPr>
        <w:t>乙方应保证所供货物是全新的、未使用过的，并完全符合合同约定的质量、规格和性能的要求。乙方应保证其货物最终交付验收合格后</w:t>
      </w:r>
      <w:r>
        <w:rPr>
          <w:rFonts w:hint="eastAsia" w:ascii="宋体" w:hAnsi="宋体" w:cs="宋体"/>
          <w:bCs/>
          <w:color w:val="auto"/>
          <w:sz w:val="24"/>
          <w:lang w:eastAsia="zh-CN"/>
        </w:rPr>
        <w:t>的</w:t>
      </w:r>
      <w:r>
        <w:rPr>
          <w:rFonts w:hint="eastAsia" w:ascii="宋体" w:hAnsi="宋体" w:cs="宋体"/>
          <w:bCs/>
          <w:color w:val="auto"/>
          <w:sz w:val="24"/>
        </w:rPr>
        <w:t>质量保证期，乙方应对由于设计、工艺或材料的缺陷而产生的故障负责。</w:t>
      </w:r>
    </w:p>
    <w:p w14:paraId="450E48A1">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9.2</w:t>
      </w:r>
      <w:r>
        <w:rPr>
          <w:rFonts w:hint="eastAsia" w:ascii="宋体" w:hAnsi="宋体" w:cs="宋体"/>
          <w:bCs/>
          <w:color w:val="auto"/>
          <w:sz w:val="24"/>
        </w:rPr>
        <w:t>在质量保证期内，如果货物的质量或规格与合同不符，或证实货物是有缺陷的，包括潜在的缺陷或使用不符合要求的材料等，甲方根据本合同约定的有关追责条款以书面形式向乙方提出补救措施或索赔。</w:t>
      </w:r>
    </w:p>
    <w:p w14:paraId="02CA984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9.3</w:t>
      </w:r>
      <w:r>
        <w:rPr>
          <w:rFonts w:hint="eastAsia" w:ascii="宋体" w:hAnsi="宋体" w:cs="宋体"/>
          <w:bCs/>
          <w:color w:val="auto"/>
          <w:sz w:val="24"/>
        </w:rPr>
        <w:t>乙方在约定的时间内未能弥补缺陷，甲方可采取必要的补救措施，但其风险和费用将由乙方承担，甲方根据合同约定对乙方行使的其他权利不受影响。</w:t>
      </w:r>
    </w:p>
    <w:p w14:paraId="1B00A6F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第十条</w:t>
      </w:r>
      <w:r>
        <w:rPr>
          <w:rFonts w:hint="eastAsia" w:ascii="宋体" w:hAnsi="宋体" w:cs="宋体"/>
          <w:b/>
          <w:color w:val="auto"/>
          <w:sz w:val="24"/>
          <w:lang w:val="en-US" w:eastAsia="zh-CN"/>
        </w:rPr>
        <w:t xml:space="preserve"> </w:t>
      </w:r>
      <w:r>
        <w:rPr>
          <w:rFonts w:hint="eastAsia" w:ascii="宋体" w:hAnsi="宋体" w:cs="宋体"/>
          <w:b/>
          <w:color w:val="auto"/>
          <w:sz w:val="24"/>
        </w:rPr>
        <w:t>违约责任</w:t>
      </w:r>
    </w:p>
    <w:p w14:paraId="23FE12DE">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10.1</w:t>
      </w:r>
      <w:r>
        <w:rPr>
          <w:rFonts w:hint="eastAsia" w:ascii="宋体" w:hAnsi="宋体" w:cs="宋体"/>
          <w:bCs/>
          <w:color w:val="auto"/>
          <w:sz w:val="24"/>
        </w:rPr>
        <w:t>乙方逾期交货应按每逾期一天向甲方支付合同总金额的千分之一违约金，逾期交货超过</w:t>
      </w:r>
      <w:r>
        <w:rPr>
          <w:rFonts w:hint="eastAsia" w:ascii="宋体" w:hAnsi="宋体" w:cs="宋体"/>
          <w:bCs/>
          <w:color w:val="auto"/>
          <w:sz w:val="24"/>
          <w:lang w:val="en-US" w:eastAsia="zh-CN"/>
        </w:rPr>
        <w:t>30</w:t>
      </w:r>
      <w:r>
        <w:rPr>
          <w:rFonts w:hint="eastAsia" w:ascii="宋体" w:hAnsi="宋体" w:cs="宋体"/>
          <w:bCs/>
          <w:color w:val="auto"/>
          <w:sz w:val="24"/>
        </w:rPr>
        <w:t>天，甲方有权单方面解除合同，乙方应向甲方支付合同金额的30%作为违约金，还应赔偿给甲方造成的损失。</w:t>
      </w:r>
    </w:p>
    <w:p w14:paraId="4D2291DA">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highlight w:val="yellow"/>
        </w:rPr>
        <w:t>10.2</w:t>
      </w:r>
      <w:r>
        <w:rPr>
          <w:rFonts w:hint="eastAsia" w:ascii="宋体" w:hAnsi="宋体" w:cs="宋体"/>
          <w:bCs/>
          <w:color w:val="auto"/>
          <w:sz w:val="24"/>
          <w:highlight w:val="yellow"/>
        </w:rPr>
        <w:t>乙方提交的部分或者全部设备不符合合同约定、存在质量问题的、不能正常使用的，甲方有权拒收并书面通知限定乙方在更换日期之内更换，乙方逾期未更换或更换后仍存在问题的，甲方有权单方面解除合同，乙方应退还拒收货物部分甲方已付的费用，并向甲方支付相应金额的30%作为违约金，还应赔偿给甲方造成的损失。</w:t>
      </w:r>
    </w:p>
    <w:p w14:paraId="354E4F5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10.3</w:t>
      </w:r>
      <w:r>
        <w:rPr>
          <w:rFonts w:hint="eastAsia" w:ascii="宋体" w:hAnsi="宋体" w:cs="宋体"/>
          <w:bCs/>
          <w:color w:val="auto"/>
          <w:sz w:val="24"/>
        </w:rPr>
        <w:t>甲方逾期付款，应按</w:t>
      </w:r>
      <w:r>
        <w:rPr>
          <w:rFonts w:hint="eastAsia" w:ascii="宋体" w:hAnsi="宋体" w:cs="宋体"/>
          <w:bCs/>
          <w:color w:val="auto"/>
          <w:sz w:val="24"/>
          <w:lang w:val="en-US" w:eastAsia="zh-Hans"/>
        </w:rPr>
        <w:t>应付款项的银行同期贷款利率向乙方支付</w:t>
      </w:r>
      <w:r>
        <w:rPr>
          <w:rFonts w:hint="eastAsia" w:ascii="宋体" w:hAnsi="宋体" w:cs="宋体"/>
          <w:bCs/>
          <w:color w:val="auto"/>
          <w:sz w:val="24"/>
        </w:rPr>
        <w:t>违约金。</w:t>
      </w:r>
    </w:p>
    <w:p w14:paraId="042E4BE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10.4</w:t>
      </w:r>
      <w:r>
        <w:rPr>
          <w:rFonts w:hint="eastAsia" w:ascii="宋体" w:hAnsi="宋体" w:cs="宋体"/>
          <w:bCs/>
          <w:color w:val="auto"/>
          <w:sz w:val="24"/>
        </w:rPr>
        <w:t>除设备质量不符合合同约定等因素外，甲方无正当理由不得退货，否则，乙方有权解除合同。</w:t>
      </w:r>
    </w:p>
    <w:p w14:paraId="7E2E4D09">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第十一条合同变更、解除或终止</w:t>
      </w:r>
    </w:p>
    <w:p w14:paraId="63DE741F">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11.1</w:t>
      </w:r>
      <w:r>
        <w:rPr>
          <w:rFonts w:hint="eastAsia" w:ascii="宋体" w:hAnsi="宋体" w:cs="宋体"/>
          <w:bCs/>
          <w:color w:val="auto"/>
          <w:sz w:val="24"/>
        </w:rPr>
        <w:t>双方当事人不得擅自变更、中止或者终止合同。</w:t>
      </w:r>
    </w:p>
    <w:p w14:paraId="0450B623">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11.2</w:t>
      </w:r>
      <w:r>
        <w:rPr>
          <w:rFonts w:hint="eastAsia" w:ascii="宋体" w:hAnsi="宋体" w:cs="宋体"/>
          <w:bCs/>
          <w:color w:val="auto"/>
          <w:sz w:val="24"/>
        </w:rPr>
        <w:t>合同继续履行将损害国家利益和社会公共利益的，应当解除合同。</w:t>
      </w:r>
    </w:p>
    <w:p w14:paraId="02E9AEC4">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11.3</w:t>
      </w:r>
      <w:r>
        <w:rPr>
          <w:rFonts w:hint="eastAsia" w:ascii="宋体" w:hAnsi="宋体" w:cs="宋体"/>
          <w:bCs/>
          <w:color w:val="auto"/>
          <w:sz w:val="24"/>
        </w:rPr>
        <w:t>在甲方对乙方违约而采取的任何补救措施不受影响的情况下，甲方可在下列情况下向乙方发出书面通知书，提出终止部分或全部合同。</w:t>
      </w:r>
    </w:p>
    <w:p w14:paraId="33D05B83">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Cs/>
          <w:color w:val="auto"/>
          <w:sz w:val="24"/>
        </w:rPr>
        <w:t>（</w:t>
      </w:r>
      <w:r>
        <w:rPr>
          <w:rFonts w:ascii="宋体" w:hAnsi="宋体" w:cs="宋体"/>
          <w:bCs/>
          <w:color w:val="auto"/>
          <w:sz w:val="24"/>
        </w:rPr>
        <w:t>1</w:t>
      </w:r>
      <w:r>
        <w:rPr>
          <w:rFonts w:hint="eastAsia" w:ascii="宋体" w:hAnsi="宋体" w:cs="宋体"/>
          <w:bCs/>
          <w:color w:val="auto"/>
          <w:sz w:val="24"/>
        </w:rPr>
        <w:t>）如果乙方未能在合同规定的期限或甲方同意延长的期限内提供部分或全部货物。</w:t>
      </w:r>
    </w:p>
    <w:p w14:paraId="48EC3AE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Cs/>
          <w:color w:val="auto"/>
          <w:sz w:val="24"/>
        </w:rPr>
        <w:t>（</w:t>
      </w:r>
      <w:r>
        <w:rPr>
          <w:rFonts w:ascii="宋体" w:hAnsi="宋体" w:cs="宋体"/>
          <w:bCs/>
          <w:color w:val="auto"/>
          <w:sz w:val="24"/>
        </w:rPr>
        <w:t>2</w:t>
      </w:r>
      <w:r>
        <w:rPr>
          <w:rFonts w:hint="eastAsia" w:ascii="宋体" w:hAnsi="宋体" w:cs="宋体"/>
          <w:bCs/>
          <w:color w:val="auto"/>
          <w:sz w:val="24"/>
        </w:rPr>
        <w:t>）如果乙方未能履行合同规定的其他任何义务。</w:t>
      </w:r>
    </w:p>
    <w:p w14:paraId="665E344E">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11.4</w:t>
      </w:r>
      <w:r>
        <w:rPr>
          <w:rFonts w:hint="eastAsia" w:ascii="宋体" w:hAnsi="宋体" w:cs="宋体"/>
          <w:bCs/>
          <w:color w:val="auto"/>
          <w:sz w:val="24"/>
        </w:rPr>
        <w:t>如果甲方根据上述</w:t>
      </w:r>
      <w:r>
        <w:rPr>
          <w:rFonts w:ascii="宋体" w:hAnsi="宋体" w:cs="宋体"/>
          <w:bCs/>
          <w:color w:val="auto"/>
          <w:sz w:val="24"/>
        </w:rPr>
        <w:t>11.3</w:t>
      </w:r>
      <w:r>
        <w:rPr>
          <w:rFonts w:hint="eastAsia" w:ascii="宋体" w:hAnsi="宋体" w:cs="宋体"/>
          <w:bCs/>
          <w:color w:val="auto"/>
          <w:sz w:val="24"/>
        </w:rPr>
        <w:t>款的规定，终止了全部或部分合同，甲方有权依其认为适当的条件和方法购买与未交货物类似的货物，乙方应对甲方购买的这部分货物承担全部费用。但是，乙方应继续依约履行合同中未终止部分。</w:t>
      </w:r>
    </w:p>
    <w:p w14:paraId="5D39209F">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11.5</w:t>
      </w:r>
      <w:r>
        <w:rPr>
          <w:rFonts w:hint="eastAsia" w:ascii="宋体" w:hAnsi="宋体" w:cs="宋体"/>
          <w:bCs/>
          <w:color w:val="auto"/>
          <w:sz w:val="24"/>
        </w:rPr>
        <w:t>如果乙方在履行合同过程中有不正当竞争行为，甲方有权解除合同，并按《中华人民共和国反不正当</w:t>
      </w:r>
      <w:r>
        <w:rPr>
          <w:rFonts w:hint="eastAsia" w:ascii="宋体" w:hAnsi="宋体" w:cs="宋体"/>
          <w:bCs/>
          <w:color w:val="auto"/>
          <w:sz w:val="24"/>
          <w:lang w:val="en-US" w:eastAsia="zh-CN"/>
        </w:rPr>
        <w:t>竞争</w:t>
      </w:r>
      <w:r>
        <w:rPr>
          <w:rFonts w:hint="eastAsia" w:ascii="宋体" w:hAnsi="宋体" w:cs="宋体"/>
          <w:bCs/>
          <w:color w:val="auto"/>
          <w:sz w:val="24"/>
        </w:rPr>
        <w:t>法》之规定由有关部门追究其法律责任。</w:t>
      </w:r>
    </w:p>
    <w:p w14:paraId="7E3EB78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11.6</w:t>
      </w:r>
      <w:r>
        <w:rPr>
          <w:rFonts w:hint="eastAsia" w:ascii="宋体" w:hAnsi="宋体" w:cs="宋体"/>
          <w:bCs/>
          <w:color w:val="auto"/>
          <w:sz w:val="24"/>
        </w:rPr>
        <w:t>如果乙方破产或丧失清偿能力，甲方可在任何时候以书面形式通知乙方终止本合同的履行而不给乙方补偿。该终止合同将不损害或影响甲方已经采取或将要采取任何行动或补救措施的权利。</w:t>
      </w:r>
    </w:p>
    <w:p w14:paraId="6CB98496">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hint="eastAsia" w:ascii="宋体" w:hAnsi="宋体" w:cs="宋体"/>
          <w:b/>
          <w:color w:val="auto"/>
          <w:sz w:val="24"/>
        </w:rPr>
        <w:t>第十二条</w:t>
      </w:r>
      <w:r>
        <w:rPr>
          <w:rFonts w:hint="eastAsia" w:ascii="宋体" w:hAnsi="宋体" w:cs="宋体"/>
          <w:b/>
          <w:color w:val="auto"/>
          <w:sz w:val="24"/>
          <w:lang w:val="en-US" w:eastAsia="zh-CN"/>
        </w:rPr>
        <w:t xml:space="preserve"> </w:t>
      </w:r>
      <w:r>
        <w:rPr>
          <w:rFonts w:hint="eastAsia" w:ascii="宋体" w:hAnsi="宋体" w:cs="宋体"/>
          <w:b/>
          <w:color w:val="auto"/>
          <w:sz w:val="24"/>
        </w:rPr>
        <w:t>不可抗力</w:t>
      </w:r>
    </w:p>
    <w:p w14:paraId="27CEB93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12.1</w:t>
      </w:r>
      <w:r>
        <w:rPr>
          <w:rFonts w:hint="eastAsia" w:ascii="宋体" w:hAnsi="宋体" w:cs="宋体"/>
          <w:bCs/>
          <w:color w:val="auto"/>
          <w:sz w:val="24"/>
        </w:rPr>
        <w:t>如果合同各方因不可抗力而导致合同实施延误或不能履行合同义务的话，不应该承担误期赔偿或不能履行合同义务的责任。</w:t>
      </w:r>
    </w:p>
    <w:p w14:paraId="62C08A51">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12.2</w:t>
      </w:r>
      <w:r>
        <w:rPr>
          <w:rFonts w:hint="eastAsia" w:ascii="宋体" w:hAnsi="宋体" w:cs="宋体"/>
          <w:bCs/>
          <w:color w:val="auto"/>
          <w:sz w:val="24"/>
        </w:rPr>
        <w:t>本条所述的“不可抗力”系指那些双方不可预见、不可避免、不可克服的事件，但不包括双方的违约或疏忽。这些事件包括但不限于：战争、严重火灾、洪水、台风、地震、国家政策的重大变化，以及其他双方商定的其他事件。</w:t>
      </w:r>
    </w:p>
    <w:p w14:paraId="259CB4FB">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12.3</w:t>
      </w:r>
      <w:r>
        <w:rPr>
          <w:rFonts w:hint="eastAsia" w:ascii="宋体" w:hAnsi="宋体" w:cs="宋体"/>
          <w:bCs/>
          <w:color w:val="auto"/>
          <w:sz w:val="24"/>
        </w:rPr>
        <w:t>在不可抗力时间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32CDC6C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第十三条</w:t>
      </w:r>
      <w:r>
        <w:rPr>
          <w:rFonts w:hint="eastAsia" w:ascii="宋体" w:hAnsi="宋体" w:cs="宋体"/>
          <w:b/>
          <w:color w:val="auto"/>
          <w:sz w:val="24"/>
          <w:lang w:val="en-US" w:eastAsia="zh-CN"/>
        </w:rPr>
        <w:t xml:space="preserve"> </w:t>
      </w:r>
      <w:r>
        <w:rPr>
          <w:rFonts w:hint="eastAsia" w:ascii="宋体" w:hAnsi="宋体" w:cs="宋体"/>
          <w:b/>
          <w:color w:val="auto"/>
          <w:sz w:val="24"/>
        </w:rPr>
        <w:t>合同转让和分包</w:t>
      </w:r>
    </w:p>
    <w:p w14:paraId="4832AB9B">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13.1</w:t>
      </w:r>
      <w:r>
        <w:rPr>
          <w:rFonts w:hint="eastAsia" w:ascii="宋体" w:hAnsi="宋体" w:cs="宋体"/>
          <w:bCs/>
          <w:color w:val="auto"/>
          <w:sz w:val="24"/>
        </w:rPr>
        <w:t>乙方不得全部或部分转让本合同。除甲方事先书面同意外，不得分包其应履行的合同义务。</w:t>
      </w:r>
    </w:p>
    <w:p w14:paraId="70AD42B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第十四条</w:t>
      </w:r>
      <w:r>
        <w:rPr>
          <w:rFonts w:hint="eastAsia" w:ascii="宋体" w:hAnsi="宋体" w:cs="宋体"/>
          <w:b/>
          <w:color w:val="auto"/>
          <w:sz w:val="24"/>
          <w:lang w:val="en-US" w:eastAsia="zh-CN"/>
        </w:rPr>
        <w:t xml:space="preserve"> </w:t>
      </w:r>
      <w:r>
        <w:rPr>
          <w:rFonts w:hint="eastAsia" w:ascii="宋体" w:hAnsi="宋体" w:cs="宋体"/>
          <w:b/>
          <w:color w:val="auto"/>
          <w:sz w:val="24"/>
        </w:rPr>
        <w:t>争端的解决</w:t>
      </w:r>
    </w:p>
    <w:p w14:paraId="286FA492">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14.1</w:t>
      </w:r>
      <w:r>
        <w:rPr>
          <w:rFonts w:hint="eastAsia" w:ascii="宋体" w:hAnsi="宋体" w:cs="宋体"/>
          <w:bCs/>
          <w:color w:val="auto"/>
          <w:sz w:val="24"/>
        </w:rPr>
        <w:t>因货物的质量问题发生争议，由质量技术监督部门或其指定的质量鉴定机构进行质量鉴定。货物符合标准的，鉴定费由甲方承担；货物不符合质量标准的，鉴定费由乙方承担。</w:t>
      </w:r>
    </w:p>
    <w:p w14:paraId="7C454BF7">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Cs/>
          <w:color w:val="auto"/>
          <w:sz w:val="24"/>
        </w:rPr>
      </w:pPr>
      <w:r>
        <w:rPr>
          <w:rFonts w:ascii="宋体" w:hAnsi="宋体" w:cs="宋体"/>
          <w:bCs/>
          <w:color w:val="auto"/>
          <w:sz w:val="24"/>
        </w:rPr>
        <w:t>14.2</w:t>
      </w:r>
      <w:r>
        <w:rPr>
          <w:rFonts w:hint="eastAsia" w:ascii="宋体" w:hAnsi="宋体" w:cs="宋体"/>
          <w:bCs/>
          <w:color w:val="auto"/>
          <w:sz w:val="24"/>
        </w:rPr>
        <w:t>合同履行期间，若双方发生争议，可协商解决，协商不成的，可向甲方所在地的人民法院提起诉讼。</w:t>
      </w:r>
    </w:p>
    <w:p w14:paraId="3A1DABB8">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第十五条</w:t>
      </w:r>
      <w:r>
        <w:rPr>
          <w:rFonts w:hint="eastAsia" w:ascii="宋体" w:hAnsi="宋体" w:cs="宋体"/>
          <w:b/>
          <w:color w:val="auto"/>
          <w:sz w:val="24"/>
          <w:lang w:val="en-US" w:eastAsia="zh-CN"/>
        </w:rPr>
        <w:t xml:space="preserve"> </w:t>
      </w:r>
      <w:r>
        <w:rPr>
          <w:rFonts w:hint="eastAsia" w:ascii="宋体" w:hAnsi="宋体" w:cs="宋体"/>
          <w:b/>
          <w:color w:val="auto"/>
          <w:sz w:val="24"/>
        </w:rPr>
        <w:t>合同生效</w:t>
      </w:r>
    </w:p>
    <w:p w14:paraId="7E44A942">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Cs/>
          <w:color w:val="auto"/>
          <w:sz w:val="24"/>
        </w:rPr>
      </w:pPr>
      <w:r>
        <w:rPr>
          <w:rFonts w:ascii="宋体" w:hAnsi="宋体" w:cs="宋体"/>
          <w:bCs/>
          <w:color w:val="auto"/>
          <w:sz w:val="24"/>
        </w:rPr>
        <w:t>15.1</w:t>
      </w:r>
      <w:r>
        <w:rPr>
          <w:rFonts w:hint="eastAsia" w:ascii="宋体" w:hAnsi="宋体" w:cs="宋体"/>
          <w:bCs/>
          <w:color w:val="auto"/>
          <w:sz w:val="24"/>
        </w:rPr>
        <w:t>本合同自双方签字及盖章之日起生效。</w:t>
      </w:r>
    </w:p>
    <w:p w14:paraId="0D5BF5B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Cs/>
          <w:color w:val="auto"/>
          <w:sz w:val="24"/>
        </w:rPr>
      </w:pPr>
      <w:r>
        <w:rPr>
          <w:rFonts w:hint="eastAsia" w:ascii="宋体" w:hAnsi="宋体" w:eastAsia="宋体" w:cs="宋体"/>
          <w:bCs/>
          <w:color w:val="auto"/>
          <w:sz w:val="24"/>
          <w:szCs w:val="24"/>
        </w:rPr>
        <w:t>15.2本合同一式</w:t>
      </w:r>
      <w:r>
        <w:rPr>
          <w:rFonts w:hint="eastAsia" w:ascii="宋体" w:hAnsi="宋体" w:eastAsia="宋体" w:cs="宋体"/>
          <w:bCs/>
          <w:color w:val="auto"/>
          <w:sz w:val="24"/>
          <w:szCs w:val="24"/>
          <w:lang w:eastAsia="zh-CN"/>
        </w:rPr>
        <w:t>陆</w:t>
      </w:r>
      <w:r>
        <w:rPr>
          <w:rFonts w:hint="eastAsia" w:ascii="宋体" w:hAnsi="宋体" w:eastAsia="宋体" w:cs="宋体"/>
          <w:bCs/>
          <w:color w:val="auto"/>
          <w:sz w:val="24"/>
          <w:szCs w:val="24"/>
        </w:rPr>
        <w:t>份，甲方</w:t>
      </w:r>
      <w:r>
        <w:rPr>
          <w:rFonts w:hint="eastAsia" w:ascii="宋体" w:hAnsi="宋体" w:eastAsia="宋体" w:cs="宋体"/>
          <w:bCs/>
          <w:color w:val="auto"/>
          <w:sz w:val="24"/>
          <w:szCs w:val="24"/>
          <w:lang w:eastAsia="zh-CN"/>
        </w:rPr>
        <w:t>执</w:t>
      </w:r>
      <w:r>
        <w:rPr>
          <w:rFonts w:hint="eastAsia" w:ascii="宋体" w:hAnsi="宋体" w:eastAsia="宋体" w:cs="宋体"/>
          <w:bCs/>
          <w:color w:val="auto"/>
          <w:sz w:val="24"/>
          <w:szCs w:val="24"/>
        </w:rPr>
        <w:t>叁份</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乙方</w:t>
      </w:r>
      <w:r>
        <w:rPr>
          <w:rFonts w:hint="eastAsia" w:ascii="宋体" w:hAnsi="宋体" w:eastAsia="宋体" w:cs="宋体"/>
          <w:bCs/>
          <w:color w:val="auto"/>
          <w:sz w:val="24"/>
          <w:szCs w:val="24"/>
          <w:lang w:eastAsia="zh-CN"/>
        </w:rPr>
        <w:t>执贰份、</w:t>
      </w:r>
      <w:r>
        <w:rPr>
          <w:rFonts w:hint="eastAsia" w:ascii="宋体" w:hAnsi="宋体" w:eastAsia="宋体" w:cs="宋体"/>
          <w:bCs/>
          <w:color w:val="auto"/>
          <w:sz w:val="24"/>
          <w:szCs w:val="24"/>
        </w:rPr>
        <w:t>招标</w:t>
      </w:r>
      <w:r>
        <w:rPr>
          <w:rFonts w:hint="eastAsia" w:ascii="宋体" w:hAnsi="宋体" w:eastAsia="宋体" w:cs="宋体"/>
          <w:bCs/>
          <w:color w:val="auto"/>
          <w:sz w:val="24"/>
          <w:szCs w:val="24"/>
          <w:lang w:eastAsia="zh-CN"/>
        </w:rPr>
        <w:t>代理机构执</w:t>
      </w:r>
      <w:r>
        <w:rPr>
          <w:rFonts w:hint="eastAsia" w:ascii="宋体" w:hAnsi="宋体" w:eastAsia="宋体" w:cs="宋体"/>
          <w:bCs/>
          <w:color w:val="auto"/>
          <w:sz w:val="24"/>
          <w:szCs w:val="24"/>
        </w:rPr>
        <w:t>壹份。</w:t>
      </w:r>
    </w:p>
    <w:p w14:paraId="6197CAED">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ascii="宋体" w:cs="宋体"/>
          <w:b/>
          <w:color w:val="auto"/>
          <w:sz w:val="24"/>
        </w:rPr>
      </w:pPr>
      <w:r>
        <w:rPr>
          <w:rFonts w:hint="eastAsia" w:ascii="宋体" w:hAnsi="宋体" w:cs="宋体"/>
          <w:b/>
          <w:color w:val="auto"/>
          <w:sz w:val="24"/>
        </w:rPr>
        <w:t>第十六条</w:t>
      </w:r>
      <w:r>
        <w:rPr>
          <w:rFonts w:hint="eastAsia" w:ascii="宋体" w:hAnsi="宋体" w:cs="宋体"/>
          <w:b/>
          <w:color w:val="auto"/>
          <w:sz w:val="24"/>
          <w:lang w:val="en-US" w:eastAsia="zh-CN"/>
        </w:rPr>
        <w:t xml:space="preserve"> </w:t>
      </w:r>
      <w:r>
        <w:rPr>
          <w:rFonts w:hint="eastAsia" w:ascii="宋体" w:hAnsi="宋体" w:cs="宋体"/>
          <w:b/>
          <w:color w:val="auto"/>
          <w:sz w:val="24"/>
        </w:rPr>
        <w:t>合同附件</w:t>
      </w:r>
    </w:p>
    <w:p w14:paraId="0DD7B657">
      <w:pPr>
        <w:tabs>
          <w:tab w:val="left" w:pos="1980"/>
        </w:tabs>
        <w:snapToGrid w:val="0"/>
        <w:spacing w:line="400" w:lineRule="exact"/>
        <w:rPr>
          <w:rFonts w:ascii="宋体" w:cs="宋体"/>
          <w:bCs/>
          <w:color w:val="auto"/>
          <w:sz w:val="24"/>
        </w:rPr>
      </w:pPr>
      <w:r>
        <w:rPr>
          <w:rFonts w:ascii="宋体" w:hAnsi="宋体" w:cs="宋体"/>
          <w:bCs/>
          <w:color w:val="auto"/>
          <w:sz w:val="24"/>
        </w:rPr>
        <w:t>16.1</w:t>
      </w:r>
      <w:r>
        <w:rPr>
          <w:rFonts w:hint="eastAsia" w:ascii="宋体" w:hAnsi="宋体" w:cs="宋体"/>
          <w:bCs/>
          <w:color w:val="auto"/>
          <w:sz w:val="24"/>
        </w:rPr>
        <w:t>本合同附件包括：本项目的采购文件、中标方投标文件、中标通知书、</w:t>
      </w:r>
      <w:r>
        <w:rPr>
          <w:rFonts w:hint="eastAsia" w:ascii="宋体" w:hAnsi="宋体" w:cs="宋体"/>
          <w:bCs/>
          <w:color w:val="auto"/>
          <w:sz w:val="24"/>
          <w:lang w:eastAsia="zh-CN"/>
        </w:rPr>
        <w:t>配置清单、</w:t>
      </w:r>
      <w:r>
        <w:rPr>
          <w:rFonts w:hint="eastAsia" w:ascii="宋体" w:hAnsi="宋体" w:cs="宋体"/>
          <w:bCs/>
          <w:color w:val="auto"/>
          <w:sz w:val="24"/>
        </w:rPr>
        <w:t>售后服务承诺书等。</w:t>
      </w:r>
    </w:p>
    <w:p w14:paraId="63781A4E">
      <w:pPr>
        <w:keepNext w:val="0"/>
        <w:keepLines w:val="0"/>
        <w:pageBreakBefore w:val="0"/>
        <w:widowControl w:val="0"/>
        <w:tabs>
          <w:tab w:val="left" w:pos="1980"/>
        </w:tabs>
        <w:kinsoku/>
        <w:wordWrap/>
        <w:overflowPunct/>
        <w:topLinePunct w:val="0"/>
        <w:autoSpaceDE/>
        <w:bidi w:val="0"/>
        <w:adjustRightInd/>
        <w:snapToGrid w:val="0"/>
        <w:spacing w:line="400" w:lineRule="exact"/>
        <w:textAlignment w:val="auto"/>
        <w:rPr>
          <w:rFonts w:hint="eastAsia" w:ascii="宋体" w:hAnsi="宋体" w:cs="宋体"/>
          <w:bCs/>
          <w:color w:val="auto"/>
          <w:sz w:val="24"/>
        </w:rPr>
      </w:pPr>
      <w:r>
        <w:rPr>
          <w:rFonts w:ascii="宋体" w:hAnsi="宋体" w:cs="宋体"/>
          <w:bCs/>
          <w:color w:val="auto"/>
          <w:sz w:val="24"/>
        </w:rPr>
        <w:t>16.2</w:t>
      </w:r>
      <w:r>
        <w:rPr>
          <w:rFonts w:hint="eastAsia" w:ascii="宋体" w:hAnsi="宋体" w:cs="宋体"/>
          <w:bCs/>
          <w:color w:val="auto"/>
          <w:sz w:val="24"/>
        </w:rPr>
        <w:t>本合同附件与合同具有同等法律效力。</w:t>
      </w:r>
    </w:p>
    <w:p w14:paraId="2A65AC4E">
      <w:pPr>
        <w:keepNext w:val="0"/>
        <w:keepLines w:val="0"/>
        <w:pageBreakBefore w:val="0"/>
        <w:widowControl w:val="0"/>
        <w:tabs>
          <w:tab w:val="left" w:pos="1980"/>
        </w:tabs>
        <w:kinsoku/>
        <w:wordWrap/>
        <w:overflowPunct/>
        <w:topLinePunct w:val="0"/>
        <w:autoSpaceDE/>
        <w:bidi w:val="0"/>
        <w:adjustRightInd/>
        <w:snapToGrid w:val="0"/>
        <w:spacing w:line="400" w:lineRule="exact"/>
        <w:ind w:firstLine="480" w:firstLineChars="200"/>
        <w:textAlignment w:val="auto"/>
        <w:rPr>
          <w:rFonts w:hint="eastAsia" w:ascii="宋体" w:hAnsi="宋体" w:cs="宋体"/>
          <w:bCs/>
          <w:color w:val="auto"/>
          <w:sz w:val="24"/>
        </w:rPr>
      </w:pPr>
    </w:p>
    <w:p w14:paraId="2C7D91C4">
      <w:pPr>
        <w:spacing w:line="500" w:lineRule="exact"/>
        <w:rPr>
          <w:rFonts w:ascii="宋体"/>
          <w:color w:val="auto"/>
          <w:sz w:val="24"/>
        </w:rPr>
      </w:pPr>
      <w:r>
        <w:rPr>
          <w:rFonts w:hint="eastAsia" w:ascii="宋体" w:hAnsi="宋体"/>
          <w:color w:val="auto"/>
          <w:sz w:val="24"/>
        </w:rPr>
        <w:t>甲方：海口市中医医院（盖章）</w:t>
      </w:r>
    </w:p>
    <w:p w14:paraId="65CA270A">
      <w:pPr>
        <w:spacing w:line="500" w:lineRule="exact"/>
        <w:rPr>
          <w:rFonts w:ascii="宋体"/>
          <w:color w:val="auto"/>
          <w:sz w:val="24"/>
        </w:rPr>
      </w:pPr>
      <w:r>
        <w:rPr>
          <w:rFonts w:hint="eastAsia" w:ascii="宋体" w:hAnsi="宋体"/>
          <w:color w:val="auto"/>
          <w:sz w:val="24"/>
        </w:rPr>
        <w:t>法定代表人（授权代表）：</w:t>
      </w:r>
    </w:p>
    <w:p w14:paraId="064B85C0">
      <w:pPr>
        <w:spacing w:line="500" w:lineRule="exact"/>
        <w:rPr>
          <w:rFonts w:ascii="宋体"/>
          <w:color w:val="auto"/>
          <w:sz w:val="24"/>
        </w:rPr>
      </w:pPr>
      <w:r>
        <w:rPr>
          <w:rFonts w:hint="eastAsia" w:ascii="宋体" w:hAnsi="宋体"/>
          <w:color w:val="auto"/>
          <w:sz w:val="24"/>
        </w:rPr>
        <w:t>地址：海口市坡巷路</w:t>
      </w:r>
      <w:r>
        <w:rPr>
          <w:rFonts w:ascii="宋体" w:hAnsi="宋体"/>
          <w:color w:val="auto"/>
          <w:sz w:val="24"/>
        </w:rPr>
        <w:t>2</w:t>
      </w:r>
      <w:r>
        <w:rPr>
          <w:rFonts w:hint="eastAsia" w:ascii="宋体" w:hAnsi="宋体"/>
          <w:color w:val="auto"/>
          <w:sz w:val="24"/>
        </w:rPr>
        <w:t>号</w:t>
      </w:r>
    </w:p>
    <w:p w14:paraId="76F4F5AA">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olor w:val="auto"/>
          <w:sz w:val="24"/>
        </w:rPr>
      </w:pPr>
      <w:r>
        <w:rPr>
          <w:rFonts w:hint="eastAsia" w:ascii="宋体" w:hAnsi="宋体"/>
          <w:color w:val="auto"/>
          <w:sz w:val="24"/>
        </w:rPr>
        <w:t>日期：</w:t>
      </w:r>
      <w:r>
        <w:rPr>
          <w:rFonts w:hint="eastAsia" w:ascii="宋体" w:hAnsi="宋体"/>
          <w:color w:val="auto"/>
          <w:sz w:val="24"/>
          <w:lang w:val="en-US" w:eastAsia="zh-CN"/>
        </w:rPr>
        <w:t xml:space="preserve">    </w:t>
      </w:r>
      <w:r>
        <w:rPr>
          <w:rFonts w:hint="eastAsia" w:ascii="宋体" w:hAnsi="宋体"/>
          <w:color w:val="auto"/>
          <w:sz w:val="24"/>
        </w:rPr>
        <w:t>年</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rPr>
        <w:t>日</w:t>
      </w:r>
      <w:r>
        <w:rPr>
          <w:rFonts w:ascii="宋体"/>
          <w:color w:val="auto"/>
          <w:sz w:val="24"/>
        </w:rPr>
        <w:tab/>
      </w:r>
    </w:p>
    <w:p w14:paraId="1D706820">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olor w:val="auto"/>
          <w:sz w:val="24"/>
        </w:rPr>
      </w:pPr>
    </w:p>
    <w:p w14:paraId="3C97D05F">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olor w:val="auto"/>
          <w:sz w:val="24"/>
        </w:rPr>
      </w:pPr>
    </w:p>
    <w:p w14:paraId="00BB65B0">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ascii="宋体"/>
          <w:color w:val="auto"/>
          <w:sz w:val="24"/>
        </w:rPr>
      </w:pPr>
    </w:p>
    <w:p w14:paraId="153C232E">
      <w:pPr>
        <w:spacing w:line="500" w:lineRule="exact"/>
        <w:rPr>
          <w:rFonts w:hint="eastAsia" w:ascii="宋体" w:hAnsi="宋体"/>
          <w:color w:val="auto"/>
          <w:sz w:val="24"/>
        </w:rPr>
      </w:pPr>
      <w:r>
        <w:rPr>
          <w:rFonts w:hint="eastAsia" w:ascii="宋体" w:hAnsi="宋体"/>
          <w:color w:val="auto"/>
          <w:sz w:val="24"/>
        </w:rPr>
        <w:t>乙方：</w:t>
      </w:r>
      <w:r>
        <w:rPr>
          <w:rFonts w:hint="eastAsia" w:ascii="宋体" w:hAnsi="宋体"/>
          <w:color w:val="auto"/>
          <w:sz w:val="24"/>
          <w:lang w:val="en-US" w:eastAsia="zh-CN"/>
        </w:rPr>
        <w:t xml:space="preserve">          </w:t>
      </w:r>
      <w:r>
        <w:rPr>
          <w:rFonts w:hint="eastAsia" w:ascii="宋体" w:hAnsi="宋体"/>
          <w:color w:val="auto"/>
          <w:sz w:val="24"/>
        </w:rPr>
        <w:t>（盖章）</w:t>
      </w:r>
    </w:p>
    <w:p w14:paraId="70E8708D">
      <w:pPr>
        <w:spacing w:line="500" w:lineRule="exact"/>
        <w:rPr>
          <w:rFonts w:ascii="宋体"/>
          <w:color w:val="auto"/>
          <w:sz w:val="24"/>
        </w:rPr>
      </w:pPr>
      <w:r>
        <w:rPr>
          <w:rFonts w:hint="eastAsia" w:ascii="宋体" w:hAnsi="宋体"/>
          <w:color w:val="auto"/>
          <w:sz w:val="24"/>
        </w:rPr>
        <w:t>法定代表人（授权代表）：</w:t>
      </w:r>
    </w:p>
    <w:p w14:paraId="02369DD8">
      <w:pPr>
        <w:spacing w:line="500" w:lineRule="exact"/>
        <w:rPr>
          <w:rFonts w:hint="eastAsia" w:ascii="宋体" w:hAnsi="宋体"/>
          <w:color w:val="auto"/>
          <w:sz w:val="24"/>
          <w:lang w:val="en-US" w:eastAsia="zh-CN"/>
        </w:rPr>
      </w:pPr>
      <w:r>
        <w:rPr>
          <w:rFonts w:hint="eastAsia" w:ascii="宋体" w:hAnsi="宋体"/>
          <w:color w:val="auto"/>
          <w:sz w:val="24"/>
        </w:rPr>
        <w:t>地址：</w:t>
      </w:r>
      <w:r>
        <w:rPr>
          <w:rFonts w:hint="eastAsia" w:ascii="宋体" w:hAnsi="宋体"/>
          <w:color w:val="auto"/>
          <w:sz w:val="24"/>
          <w:lang w:val="en-US" w:eastAsia="zh-CN"/>
        </w:rPr>
        <w:t xml:space="preserve">  </w:t>
      </w:r>
    </w:p>
    <w:p w14:paraId="2B81E7B0">
      <w:pPr>
        <w:spacing w:line="500" w:lineRule="exact"/>
        <w:rPr>
          <w:rFonts w:hint="eastAsia" w:ascii="宋体" w:hAnsi="宋体"/>
          <w:color w:val="auto"/>
          <w:sz w:val="24"/>
          <w:lang w:val="en-US" w:eastAsia="zh-CN"/>
        </w:rPr>
      </w:pPr>
      <w:r>
        <w:rPr>
          <w:rFonts w:hint="eastAsia" w:ascii="宋体" w:hAnsi="宋体"/>
          <w:color w:val="auto"/>
          <w:sz w:val="24"/>
        </w:rPr>
        <w:t>开户银行：</w:t>
      </w:r>
      <w:r>
        <w:rPr>
          <w:rFonts w:hint="eastAsia" w:ascii="宋体" w:hAnsi="宋体"/>
          <w:color w:val="auto"/>
          <w:sz w:val="24"/>
          <w:lang w:val="en-US" w:eastAsia="zh-CN"/>
        </w:rPr>
        <w:t xml:space="preserve">  </w:t>
      </w:r>
    </w:p>
    <w:p w14:paraId="3A49FC1C">
      <w:pPr>
        <w:spacing w:line="500" w:lineRule="exact"/>
        <w:rPr>
          <w:rFonts w:hint="eastAsia" w:ascii="宋体" w:hAnsi="宋体"/>
          <w:color w:val="auto"/>
          <w:sz w:val="24"/>
          <w:lang w:val="en-US" w:eastAsia="zh-CN"/>
        </w:rPr>
      </w:pPr>
      <w:r>
        <w:rPr>
          <w:rFonts w:hint="eastAsia" w:ascii="宋体" w:hAnsi="宋体"/>
          <w:color w:val="auto"/>
          <w:sz w:val="24"/>
        </w:rPr>
        <w:t>账号：</w:t>
      </w:r>
      <w:r>
        <w:rPr>
          <w:rFonts w:hint="eastAsia" w:ascii="宋体" w:hAnsi="宋体"/>
          <w:color w:val="auto"/>
          <w:sz w:val="24"/>
          <w:lang w:val="en-US" w:eastAsia="zh-CN"/>
        </w:rPr>
        <w:t xml:space="preserve">  </w:t>
      </w:r>
    </w:p>
    <w:p w14:paraId="1C46D8AB">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hint="eastAsia" w:ascii="宋体" w:hAnsi="宋体"/>
          <w:color w:val="auto"/>
          <w:sz w:val="24"/>
        </w:rPr>
      </w:pPr>
      <w:r>
        <w:rPr>
          <w:rFonts w:hint="eastAsia" w:ascii="宋体" w:hAnsi="宋体"/>
          <w:color w:val="auto"/>
          <w:sz w:val="24"/>
        </w:rPr>
        <w:t>日期：     年</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rPr>
        <w:t>日</w:t>
      </w:r>
    </w:p>
    <w:p w14:paraId="2DFC3CA6">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hint="eastAsia" w:ascii="宋体" w:hAnsi="宋体"/>
          <w:color w:val="auto"/>
          <w:sz w:val="24"/>
        </w:rPr>
      </w:pPr>
    </w:p>
    <w:p w14:paraId="20808D01">
      <w:pPr>
        <w:keepNext w:val="0"/>
        <w:keepLines w:val="0"/>
        <w:pageBreakBefore w:val="0"/>
        <w:widowControl w:val="0"/>
        <w:tabs>
          <w:tab w:val="left" w:pos="1980"/>
        </w:tabs>
        <w:kinsoku/>
        <w:wordWrap/>
        <w:overflowPunct/>
        <w:topLinePunct w:val="0"/>
        <w:autoSpaceDE/>
        <w:bidi w:val="0"/>
        <w:adjustRightInd/>
        <w:snapToGrid w:val="0"/>
        <w:spacing w:line="400" w:lineRule="exact"/>
        <w:jc w:val="left"/>
        <w:textAlignment w:val="auto"/>
        <w:rPr>
          <w:rFonts w:hint="eastAsia" w:ascii="宋体" w:hAnsi="宋体"/>
          <w:color w:val="auto"/>
          <w:sz w:val="24"/>
        </w:rPr>
      </w:pPr>
    </w:p>
    <w:p w14:paraId="1AD0AB26">
      <w:pPr>
        <w:keepNext w:val="0"/>
        <w:keepLines w:val="0"/>
        <w:pageBreakBefore w:val="0"/>
        <w:widowControl w:val="0"/>
        <w:tabs>
          <w:tab w:val="left" w:pos="1980"/>
        </w:tabs>
        <w:kinsoku/>
        <w:wordWrap/>
        <w:overflowPunct/>
        <w:topLinePunct w:val="0"/>
        <w:autoSpaceDE/>
        <w:autoSpaceDN/>
        <w:bidi w:val="0"/>
        <w:adjustRightInd/>
        <w:snapToGrid/>
        <w:spacing w:line="440" w:lineRule="exact"/>
        <w:ind w:firstLine="0" w:firstLineChars="0"/>
        <w:jc w:val="left"/>
        <w:textAlignment w:val="auto"/>
        <w:rPr>
          <w:color w:val="auto"/>
        </w:rPr>
      </w:pPr>
    </w:p>
    <w:p w14:paraId="22FE03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2000503000000020004"/>
    <w:charset w:val="00"/>
    <w:family w:val="auto"/>
    <w:pitch w:val="default"/>
    <w:sig w:usb0="00000000" w:usb1="00000000" w:usb2="0000001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A968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B723D95">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B723D95">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1NTViOTcxZGU1NTMwMGRkMDQyYzNmNjA3NjZkODYifQ=="/>
  </w:docVars>
  <w:rsids>
    <w:rsidRoot w:val="00000000"/>
    <w:rsid w:val="00B5443F"/>
    <w:rsid w:val="010E424C"/>
    <w:rsid w:val="031F6814"/>
    <w:rsid w:val="03773C2D"/>
    <w:rsid w:val="04CA3E49"/>
    <w:rsid w:val="0840222A"/>
    <w:rsid w:val="0ACE4A7B"/>
    <w:rsid w:val="13555DD0"/>
    <w:rsid w:val="148E0DD7"/>
    <w:rsid w:val="154D2A40"/>
    <w:rsid w:val="17C0574B"/>
    <w:rsid w:val="19CE1DE6"/>
    <w:rsid w:val="19E90E02"/>
    <w:rsid w:val="1A8268CB"/>
    <w:rsid w:val="1AC22528"/>
    <w:rsid w:val="1C861D86"/>
    <w:rsid w:val="202773F9"/>
    <w:rsid w:val="22851A6B"/>
    <w:rsid w:val="232A5C8F"/>
    <w:rsid w:val="24FA6740"/>
    <w:rsid w:val="2551032A"/>
    <w:rsid w:val="278E59A7"/>
    <w:rsid w:val="282704AA"/>
    <w:rsid w:val="2A7B4BAD"/>
    <w:rsid w:val="2AC33130"/>
    <w:rsid w:val="2B274962"/>
    <w:rsid w:val="31A31F0E"/>
    <w:rsid w:val="3239354A"/>
    <w:rsid w:val="34BF2CE0"/>
    <w:rsid w:val="369E4A52"/>
    <w:rsid w:val="3810372D"/>
    <w:rsid w:val="39C155F6"/>
    <w:rsid w:val="3AC0143A"/>
    <w:rsid w:val="3C7F0E81"/>
    <w:rsid w:val="3D0737A8"/>
    <w:rsid w:val="3E5D265C"/>
    <w:rsid w:val="42254EDB"/>
    <w:rsid w:val="567175F4"/>
    <w:rsid w:val="57790E97"/>
    <w:rsid w:val="584B027B"/>
    <w:rsid w:val="58EE79F9"/>
    <w:rsid w:val="59362D4C"/>
    <w:rsid w:val="59856AB6"/>
    <w:rsid w:val="5E391380"/>
    <w:rsid w:val="5E4B15DB"/>
    <w:rsid w:val="5F9A4391"/>
    <w:rsid w:val="5FAE0DC9"/>
    <w:rsid w:val="600326D6"/>
    <w:rsid w:val="61654BE5"/>
    <w:rsid w:val="61671D60"/>
    <w:rsid w:val="619778DB"/>
    <w:rsid w:val="61E1377C"/>
    <w:rsid w:val="62B40FD5"/>
    <w:rsid w:val="63A1586C"/>
    <w:rsid w:val="63BD3EBA"/>
    <w:rsid w:val="66D734A8"/>
    <w:rsid w:val="67E7176C"/>
    <w:rsid w:val="78512C75"/>
    <w:rsid w:val="7D3B2574"/>
    <w:rsid w:val="7D6C2781"/>
    <w:rsid w:val="7FD85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qFormat/>
    <w:uiPriority w:val="0"/>
    <w:tblPr>
      <w:tblCellMar>
        <w:top w:w="0" w:type="dxa"/>
        <w:left w:w="0" w:type="dxa"/>
        <w:bottom w:w="0" w:type="dxa"/>
        <w:right w:w="0" w:type="dxa"/>
      </w:tblCellMar>
    </w:tblPr>
  </w:style>
  <w:style w:type="paragraph" w:customStyle="1" w:styleId="9">
    <w:name w:val="默认"/>
    <w:qFormat/>
    <w:uiPriority w:val="0"/>
    <w:pPr>
      <w:pBdr>
        <w:top w:val="none" w:color="auto" w:sz="0" w:space="0"/>
        <w:left w:val="none" w:color="auto" w:sz="0" w:space="0"/>
        <w:bottom w:val="none" w:color="auto" w:sz="0" w:space="0"/>
        <w:right w:val="none" w:color="auto" w:sz="0" w:space="0"/>
        <w:between w:val="none" w:color="auto" w:sz="0" w:space="0"/>
      </w:pBdr>
      <w:spacing w:before="160"/>
    </w:pPr>
    <w:rPr>
      <w:rFonts w:ascii="Helvetica Neue" w:hAnsi="Helvetica Neue"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4442</Words>
  <Characters>4616</Characters>
  <Lines>0</Lines>
  <Paragraphs>0</Paragraphs>
  <TotalTime>14</TotalTime>
  <ScaleCrop>false</ScaleCrop>
  <LinksUpToDate>false</LinksUpToDate>
  <CharactersWithSpaces>4882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2022-08-23T06:57:00Z</dcterms:created>
  <dc:creator>Administrator</dc:creator>
  <cp:lastModifiedBy>miss</cp:lastModifiedBy>
  <dcterms:modified xsi:type="dcterms:W3CDTF">2025-08-07T02:18:33Z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3A3B68A32A7847F183ACCFA1DD86D6BF_13</vt:lpwstr>
  </property>
  <property fmtid="{D5CDD505-2E9C-101B-9397-08002B2CF9AE}" pid="4" name="KSOTemplateDocerSaveRecord">
    <vt:lpwstr>eyJoZGlkIjoiNTZkZDk5MmMzYTZhZGI3M2JmMDQ3MjliNmUxOWEzMmUiLCJ1c2VySWQiOiIzMDUyNzYyMTQifQ==</vt:lpwstr>
  </property>
</Properties>
</file>