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2025年至2026年新华社全媒体宣传推广项目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HNHZ2025T133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中共海口市委宣传部</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海南和正招标有限公司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中共海口市委宣传部</w:t>
      </w:r>
      <w:r>
        <w:rPr>
          <w:rFonts w:ascii="仿宋_GB2312" w:hAnsi="仿宋_GB2312" w:cs="仿宋_GB2312" w:eastAsia="仿宋_GB2312"/>
        </w:rPr>
        <w:t xml:space="preserve"> 的委托， </w:t>
      </w:r>
      <w:r>
        <w:rPr>
          <w:rFonts w:ascii="仿宋_GB2312" w:hAnsi="仿宋_GB2312" w:cs="仿宋_GB2312" w:eastAsia="仿宋_GB2312"/>
        </w:rPr>
        <w:t>海南和正招标有限公司</w:t>
      </w:r>
      <w:r>
        <w:rPr>
          <w:rFonts w:ascii="仿宋_GB2312" w:hAnsi="仿宋_GB2312" w:cs="仿宋_GB2312" w:eastAsia="仿宋_GB2312"/>
        </w:rPr>
        <w:t xml:space="preserve"> 对 </w:t>
      </w:r>
      <w:r>
        <w:rPr>
          <w:rFonts w:ascii="仿宋_GB2312" w:hAnsi="仿宋_GB2312" w:cs="仿宋_GB2312" w:eastAsia="仿宋_GB2312"/>
        </w:rPr>
        <w:t>2025年至2026年新华社全媒体宣传推广项目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HNHZ2025T133</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2025年至2026年新华社全媒体宣传推广项目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2,110,000.00元</w:t>
      </w:r>
      <w:r>
        <w:rPr>
          <w:rFonts w:ascii="仿宋_GB2312" w:hAnsi="仿宋_GB2312" w:cs="仿宋_GB2312" w:eastAsia="仿宋_GB2312"/>
        </w:rPr>
        <w:t>贰佰壹拾壹万元整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自合同签订之日起计一年止（具体以合同签订为准）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1210000071781786XQ</w:t>
            </w:r>
          </w:p>
        </w:tc>
        <w:tc>
          <w:tcPr>
            <w:tcW w:type="dxa" w:w="2769"/>
          </w:tcPr>
          <w:p>
            <w:pPr>
              <w:pStyle w:val="null3"/>
              <w:jc w:val="left"/>
            </w:pPr>
            <w:r>
              <w:rPr>
                <w:rFonts w:ascii="仿宋_GB2312" w:hAnsi="仿宋_GB2312" w:cs="仿宋_GB2312" w:eastAsia="仿宋_GB2312"/>
              </w:rPr>
              <w:t>新华通讯社新闻信息中心</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在“中国执行信息公开网”（http://zxgk.court.gov.cn/）未被列入失信被执行人名单；在“信用中国”网站（https://www.creditchina.gov.cn）未被列入重大税收违法失信主体；在中国政府采购网（http://www.ccgp.gov.cn）未被列入政府采购严重违法失信行为记录名单：提供加盖公章的承诺函；</w:t>
      </w:r>
    </w:p>
    <w:p>
      <w:pPr>
        <w:pStyle w:val="null3"/>
        <w:jc w:val="left"/>
      </w:pPr>
      <w:r>
        <w:rPr>
          <w:rFonts w:ascii="仿宋_GB2312" w:hAnsi="仿宋_GB2312" w:cs="仿宋_GB2312" w:eastAsia="仿宋_GB2312"/>
        </w:rPr>
        <w:t>2、近三年曾服务过国省、市政府单位城市主流媒体，国际媒体宣传项目，以及具备在全国性主流媒体发布宣传及传播服务的能力：仅提供每份合同封面、金额页、签字盖章页等证明该合同有效性的内容即可。</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关于本项目采购文件的补遗、澄清及变更信息以海南省政府采购网（海南省政府采购智慧云平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2、本项目为远程不见面开标，供应商无须到达开标现场，但开标前必须进入电子开标大厅在线签到（未签到视为未按要求参与开标，响应文件无效），远程按时参加在线开标解密即可。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中共海口市委宣传部</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海口市秀英区长滨一路海口行政办公区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汤先生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海南和正招标有限公司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海口市大英山东一路10号国瑞城铂仕苑3栋2单元1002室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0898-66261680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采购包1：2,110,000.00元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从协商截止之日起60天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代理服务费收费标准：本次采购代理服务费由成交供应商承担，金额为小写：¥27880.00元（大写：贰万柒仟捌佰捌拾元整 ）。</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联系电话：0898-66266018</w:t>
      </w:r>
    </w:p>
    <w:p>
      <w:pPr>
        <w:pStyle w:val="null3"/>
        <w:jc w:val="left"/>
      </w:pPr>
      <w:r>
        <w:rPr>
          <w:rFonts w:ascii="仿宋_GB2312" w:hAnsi="仿宋_GB2312" w:cs="仿宋_GB2312" w:eastAsia="仿宋_GB2312"/>
        </w:rPr>
        <w:t>地址：海口市大英山东一路10号国瑞城铂仕苑3栋2单元1002室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 xml:space="preserve"> 为进一步提升海口的综合形象，需通过具备在全国性主流媒体发布城市宣传广告、信息，以及提供全国内传播、国际传播服务能力的媒体机构进行全媒体宣传推广服务。经相关专家小组论证，新华社是国家通讯社和世界性媒体机构，是党的新闻舆论重镇。其全媒体资源，覆盖全国及全球，具有很强的社会影响力，具有不可替代的权威性和唯一性，符合《海南省财政厅关于加强单一来源采购方式管理的通知》（琼财采规【</w:t>
      </w:r>
      <w:r>
        <w:rPr>
          <w:rFonts w:ascii="仿宋_GB2312" w:hAnsi="仿宋_GB2312" w:cs="仿宋_GB2312" w:eastAsia="仿宋_GB2312"/>
          <w:sz w:val="24"/>
        </w:rPr>
        <w:t>2022】1号）第一条第（一）款第2点规定。2025-2026年度，由新华通讯社新闻信息中心为海口市提供海外社交媒体账号运营、海口市城市形象宣传片拍摄制作、国内及国际传播等综合服务，助力海口提升国内国际传播影响力。</w:t>
      </w:r>
    </w:p>
    <w:p>
      <w:pPr>
        <w:pStyle w:val="null3"/>
        <w:spacing w:before="135" w:after="105"/>
        <w:ind w:left="105" w:right="435" w:firstLine="334"/>
        <w:jc w:val="left"/>
      </w:pPr>
      <w:r>
        <w:rPr>
          <w:rFonts w:ascii="仿宋_GB2312" w:hAnsi="仿宋_GB2312" w:cs="仿宋_GB2312" w:eastAsia="仿宋_GB2312"/>
          <w:sz w:val="24"/>
        </w:rPr>
        <w:t xml:space="preserve"> </w:t>
      </w:r>
      <w:r>
        <w:rPr>
          <w:rFonts w:ascii="仿宋_GB2312" w:hAnsi="仿宋_GB2312" w:cs="仿宋_GB2312" w:eastAsia="仿宋_GB2312"/>
          <w:sz w:val="24"/>
          <w:b/>
        </w:rPr>
        <w:t>采购需求清单</w:t>
      </w:r>
      <w:r>
        <w:rPr>
          <w:rFonts w:ascii="仿宋_GB2312" w:hAnsi="仿宋_GB2312" w:cs="仿宋_GB2312" w:eastAsia="仿宋_GB2312"/>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714"/>
        <w:gridCol w:w="5281"/>
        <w:gridCol w:w="1137"/>
        <w:gridCol w:w="1163"/>
      </w:tblGrid>
      <w:tr>
        <w:tc>
          <w:tcPr>
            <w:tcW w:type="dxa" w:w="71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b/>
              </w:rPr>
              <w:t>序号</w:t>
            </w:r>
          </w:p>
        </w:tc>
        <w:tc>
          <w:tcPr>
            <w:tcW w:type="dxa" w:w="528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b/>
              </w:rPr>
              <w:t>服务范围</w:t>
            </w:r>
          </w:p>
        </w:tc>
        <w:tc>
          <w:tcPr>
            <w:tcW w:type="dxa" w:w="113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b/>
              </w:rPr>
              <w:t>数量</w:t>
            </w:r>
          </w:p>
        </w:tc>
        <w:tc>
          <w:tcPr>
            <w:tcW w:type="dxa" w:w="116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b/>
              </w:rPr>
              <w:t>单位</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5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“Explore Haikou”海口海外社交媒体账号运营推广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rPr>
              <w:t>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项</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5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105"/>
              <w:jc w:val="center"/>
            </w:pPr>
            <w:r>
              <w:rPr>
                <w:rFonts w:ascii="仿宋_GB2312" w:hAnsi="仿宋_GB2312" w:cs="仿宋_GB2312" w:eastAsia="仿宋_GB2312"/>
                <w:sz w:val="24"/>
              </w:rPr>
              <w:t>海口城市形象宣传片拍摄制作</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项</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5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国内国际传播推广服务</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项</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5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外籍网络博主海口采风行活动</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项</w:t>
            </w:r>
          </w:p>
        </w:tc>
      </w:tr>
      <w:tr>
        <w:tc>
          <w:tcPr>
            <w:tcW w:type="dxa" w:w="59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390"/>
              <w:jc w:val="center"/>
            </w:pPr>
            <w:r>
              <w:rPr>
                <w:rFonts w:ascii="仿宋_GB2312" w:hAnsi="仿宋_GB2312" w:cs="仿宋_GB2312" w:eastAsia="仿宋_GB2312"/>
                <w:sz w:val="24"/>
                <w:b/>
              </w:rPr>
              <w:t>合计</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项</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2,110,000.00</w:t>
      </w:r>
    </w:p>
    <w:p>
      <w:pPr>
        <w:pStyle w:val="null3"/>
        <w:jc w:val="left"/>
      </w:pPr>
      <w:r>
        <w:rPr>
          <w:rFonts w:ascii="仿宋_GB2312" w:hAnsi="仿宋_GB2312" w:cs="仿宋_GB2312" w:eastAsia="仿宋_GB2312"/>
        </w:rPr>
        <w:t>采购包最高限价（元）: 2,110,000.00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C06010000-新闻服务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C06010000-新闻服务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标的名称：C06010000-新闻服务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60"/>
              <w:jc w:val="left"/>
            </w:pPr>
            <w:r>
              <w:rPr>
                <w:rFonts w:ascii="仿宋_GB2312" w:hAnsi="仿宋_GB2312" w:cs="仿宋_GB2312" w:eastAsia="仿宋_GB2312"/>
                <w:sz w:val="21"/>
              </w:rPr>
              <w:t>1.“Explore Haikou”海口海外社交媒体账号运营及推广：</w:t>
            </w:r>
            <w:r>
              <w:br/>
            </w:r>
            <w:r>
              <w:rPr>
                <w:rFonts w:ascii="仿宋_GB2312" w:hAnsi="仿宋_GB2312" w:cs="仿宋_GB2312" w:eastAsia="仿宋_GB2312"/>
                <w:sz w:val="21"/>
              </w:rPr>
              <w:t xml:space="preserve"> 运营“Explore Haikou”（发现海口）Facebook（脸谱）、X（原推特）海外社交媒体账号，实现账号粉丝量不少于63万，爆款帖文（覆盖量超10万+）不少于20条。</w:t>
            </w:r>
            <w:r>
              <w:br/>
            </w:r>
            <w:r>
              <w:rPr>
                <w:rFonts w:ascii="仿宋_GB2312" w:hAnsi="仿宋_GB2312" w:cs="仿宋_GB2312" w:eastAsia="仿宋_GB2312"/>
                <w:sz w:val="21"/>
              </w:rPr>
              <w:t xml:space="preserve"> 2.海口城市形象宣传片拍摄制作：</w:t>
            </w:r>
            <w:r>
              <w:br/>
            </w:r>
            <w:r>
              <w:rPr>
                <w:rFonts w:ascii="仿宋_GB2312" w:hAnsi="仿宋_GB2312" w:cs="仿宋_GB2312" w:eastAsia="仿宋_GB2312"/>
                <w:sz w:val="21"/>
              </w:rPr>
              <w:t xml:space="preserve"> 根据采购人需求，拍摄制作海口城市形象宣传片一部，展现海南自贸港核心引领区崭新形象。主宣传片5分钟左右，配套剪辑1分钟、30秒短视频2条。宣传片为MP4或MOV格式，高清画质，中英双语字幕。</w:t>
            </w:r>
            <w:r>
              <w:br/>
            </w:r>
            <w:r>
              <w:rPr>
                <w:rFonts w:ascii="仿宋_GB2312" w:hAnsi="仿宋_GB2312" w:cs="仿宋_GB2312" w:eastAsia="仿宋_GB2312"/>
                <w:sz w:val="21"/>
              </w:rPr>
              <w:t xml:space="preserve"> 3.国内国际传播推广服务：</w:t>
            </w:r>
            <w:r>
              <w:br/>
            </w:r>
            <w:r>
              <w:rPr>
                <w:rFonts w:ascii="仿宋_GB2312" w:hAnsi="仿宋_GB2312" w:cs="仿宋_GB2312" w:eastAsia="仿宋_GB2312"/>
                <w:sz w:val="21"/>
              </w:rPr>
              <w:t xml:space="preserve"> 海口城市形象宣传片拍摄完毕后，在中央级媒体的客户端、视频号、网站、海外社交媒体账号等平台进行国内国际传播推广，展现海口推动自贸港核心区建设成果。</w:t>
            </w:r>
            <w:r>
              <w:br/>
            </w:r>
            <w:r>
              <w:rPr>
                <w:rFonts w:ascii="仿宋_GB2312" w:hAnsi="仿宋_GB2312" w:cs="仿宋_GB2312" w:eastAsia="仿宋_GB2312"/>
                <w:sz w:val="21"/>
              </w:rPr>
              <w:t xml:space="preserve"> 4.外籍网络博主海口采风行活动：</w:t>
            </w:r>
            <w:r>
              <w:br/>
            </w:r>
            <w:r>
              <w:rPr>
                <w:rFonts w:ascii="仿宋_GB2312" w:hAnsi="仿宋_GB2312" w:cs="仿宋_GB2312" w:eastAsia="仿宋_GB2312"/>
                <w:sz w:val="21"/>
              </w:rPr>
              <w:t xml:space="preserve"> 根据采购人需求，邀请不少于3名外籍网络博主来到海口，围绕海口重点产业发展、文旅经济、特色文化等开展采风活动，拍摄制作不少于3条外宣VLOG短视频，并通过央媒、省媒、海外传播渠道进行传播。</w:t>
            </w:r>
            <w:r>
              <w:br/>
            </w:r>
            <w:r>
              <w:rPr>
                <w:rFonts w:ascii="仿宋_GB2312" w:hAnsi="仿宋_GB2312" w:cs="仿宋_GB2312" w:eastAsia="仿宋_GB2312"/>
                <w:sz w:val="21"/>
              </w:rPr>
              <w:t xml:space="preserve"> 5.供应商需提供本项目策划实施方案：</w:t>
            </w:r>
            <w:r>
              <w:br/>
            </w:r>
            <w:r>
              <w:rPr>
                <w:rFonts w:ascii="仿宋_GB2312" w:hAnsi="仿宋_GB2312" w:cs="仿宋_GB2312" w:eastAsia="仿宋_GB2312"/>
                <w:sz w:val="21"/>
              </w:rPr>
              <w:t xml:space="preserve"> 方案应包括但不限于：海外社交媒体账号运营及推广的内容和活动策划；海口城市形象宣传片拍摄制作策划、新华社国内国际传播推广服务计划；外籍网络博主海口采风行活动策划等。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rPr>
              <w:t>服务期限：自合同签订之日起计一年止。</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60"/>
              <w:ind w:left="660"/>
              <w:jc w:val="left"/>
            </w:pPr>
            <w:r>
              <w:rPr>
                <w:rFonts w:ascii="仿宋_GB2312" w:hAnsi="仿宋_GB2312" w:cs="仿宋_GB2312" w:eastAsia="仿宋_GB2312"/>
                <w:sz w:val="21"/>
              </w:rPr>
              <w:t>1.付款方式：项目合作协议签订并生效后30个工作日内，采购人向成交供应商支付合作费用的60%；项目实施完毕，成交供应商向采购人提供书面的项目完成报告，并经采购人验收合格后支付合作费用的40%。</w:t>
            </w:r>
          </w:p>
          <w:p>
            <w:pPr>
              <w:pStyle w:val="null3"/>
              <w:jc w:val="left"/>
            </w:pPr>
            <w:r>
              <w:rPr>
                <w:rFonts w:ascii="仿宋_GB2312" w:hAnsi="仿宋_GB2312" w:cs="仿宋_GB2312" w:eastAsia="仿宋_GB2312"/>
                <w:sz w:val="21"/>
              </w:rPr>
              <w:t>2.验收标准：依据国家相关行业标准以及采购文件中明确的服务指标（如账号粉丝量、宣传片规格等）和合同约定标准验。</w:t>
            </w:r>
          </w:p>
          <w:p>
            <w:pPr>
              <w:pStyle w:val="null3"/>
              <w:jc w:val="left"/>
            </w:pPr>
            <w:r>
              <w:rPr>
                <w:rFonts w:ascii="仿宋_GB2312" w:hAnsi="仿宋_GB2312" w:cs="仿宋_GB2312" w:eastAsia="仿宋_GB2312"/>
                <w:sz w:val="21"/>
              </w:rPr>
              <w:t>3.售后服务要求：</w:t>
            </w:r>
          </w:p>
          <w:p>
            <w:pPr>
              <w:pStyle w:val="null3"/>
              <w:jc w:val="left"/>
            </w:pPr>
            <w:r>
              <w:rPr>
                <w:rFonts w:ascii="仿宋_GB2312" w:hAnsi="仿宋_GB2312" w:cs="仿宋_GB2312" w:eastAsia="仿宋_GB2312"/>
                <w:sz w:val="21"/>
              </w:rPr>
              <w:t xml:space="preserve">①项目实施过程中，采购人有权依据审定的计划、实施进度及实施内容，进行必要的核查，供应商对采购人核查过程中发现偏差或失误提示，应及时予以纠正或改进。否则采购人有权要求终止合同，并拒绝支付余下的服务款项。  </w:t>
            </w:r>
          </w:p>
          <w:p>
            <w:pPr>
              <w:pStyle w:val="null3"/>
              <w:jc w:val="left"/>
            </w:pPr>
            <w:r>
              <w:rPr>
                <w:rFonts w:ascii="仿宋_GB2312" w:hAnsi="仿宋_GB2312" w:cs="仿宋_GB2312" w:eastAsia="仿宋_GB2312"/>
                <w:sz w:val="21"/>
              </w:rPr>
              <w:t>②项目实施过程中，在不违背海南省海口市相关政策规定的前提下，供应商须根据采购人的实际情况及需求变动，对项目策划、制作宣传内容作适当地调整。对采购人提出的诉求应在24小时内作出响应，并在48小时内提供调整意见或替代方案的书面回应。</w:t>
            </w:r>
            <w:r>
              <w:br/>
            </w:r>
            <w:r>
              <w:rPr>
                <w:rFonts w:ascii="仿宋_GB2312" w:hAnsi="仿宋_GB2312" w:cs="仿宋_GB2312" w:eastAsia="仿宋_GB2312"/>
                <w:sz w:val="21"/>
              </w:rPr>
              <w:t xml:space="preserve"> 4.服务地点：采购人指定地点</w:t>
            </w:r>
          </w:p>
          <w:p>
            <w:pPr>
              <w:pStyle w:val="null3"/>
              <w:spacing w:before="60"/>
              <w:ind w:left="660"/>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未被列入失信被执行人名单；在“信用中国”网站（https://www.creditchina.gov.cn）未被列入重大税收违法失信主体；在中国政府采购网（http://www.ccgp.gov.cn）未被列入政府采购严重违法失信行为记录名单</w:t>
            </w:r>
          </w:p>
        </w:tc>
        <w:tc>
          <w:tcPr>
            <w:tcW w:type="dxa" w:w="3322"/>
          </w:tcPr>
          <w:p>
            <w:pPr>
              <w:pStyle w:val="null3"/>
              <w:jc w:val="left"/>
            </w:pPr>
            <w:r>
              <w:rPr>
                <w:rFonts w:ascii="仿宋_GB2312" w:hAnsi="仿宋_GB2312" w:cs="仿宋_GB2312" w:eastAsia="仿宋_GB2312"/>
              </w:rPr>
              <w:t>提供加盖公章的承诺函；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近三年曾服务过国省、市政府单位城市主流媒体，国际媒体宣传项目，以及具备在全国性主流媒体发布宣传及传播服务的能力</w:t>
            </w:r>
          </w:p>
        </w:tc>
        <w:tc>
          <w:tcPr>
            <w:tcW w:type="dxa" w:w="3322"/>
          </w:tcPr>
          <w:p>
            <w:pPr>
              <w:pStyle w:val="null3"/>
              <w:jc w:val="left"/>
            </w:pPr>
            <w:r>
              <w:rPr>
                <w:rFonts w:ascii="仿宋_GB2312" w:hAnsi="仿宋_GB2312" w:cs="仿宋_GB2312" w:eastAsia="仿宋_GB2312"/>
              </w:rPr>
              <w:t>仅提供每份合同封面、金额页、签字盖章页等证明该合同有效性的内容即可。</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技术响应表 供应商承诺函 其他材料 投标（响应）报价明细表 响应有效期 供应商应提交的相关证明材料 无重大违法记录声明函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响应有效期</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技术响应表 供应商承诺函 其他材料 投标（响应）报价明细表 响应有效期 供应商应提交的相关证明材料 无重大违法记录声明函 法定代表人资格证明书或法定代表人授权委托书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HNHZ2025T133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2025年至2026年新华社全媒体宣传推广项目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2025年至2026年新华社全媒体宣传推广项目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C06010000-新闻服务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详见附件：响应有效期</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