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2025年海口市中医医院医疗设备采购项目（卫生健康发展专项）</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SZHRHN2025【15】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海口市中医医院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深圳市华睿项目管理有限公司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海口市中医医院</w:t>
      </w:r>
      <w:r>
        <w:rPr>
          <w:rFonts w:ascii="仿宋_GB2312" w:hAnsi="仿宋_GB2312" w:cs="仿宋_GB2312" w:eastAsia="仿宋_GB2312"/>
        </w:rPr>
        <w:t xml:space="preserve"> 委托， </w:t>
      </w:r>
      <w:r>
        <w:rPr>
          <w:rFonts w:ascii="仿宋_GB2312" w:hAnsi="仿宋_GB2312" w:cs="仿宋_GB2312" w:eastAsia="仿宋_GB2312"/>
        </w:rPr>
        <w:t>深圳市华睿项目管理有限公司</w:t>
      </w:r>
      <w:r>
        <w:rPr>
          <w:rFonts w:ascii="仿宋_GB2312" w:hAnsi="仿宋_GB2312" w:cs="仿宋_GB2312" w:eastAsia="仿宋_GB2312"/>
        </w:rPr>
        <w:t xml:space="preserve"> 对 </w:t>
      </w:r>
      <w:r>
        <w:rPr>
          <w:rFonts w:ascii="仿宋_GB2312" w:hAnsi="仿宋_GB2312" w:cs="仿宋_GB2312" w:eastAsia="仿宋_GB2312"/>
        </w:rPr>
        <w:t>2025年海口市中医医院医疗设备采购项目（卫生健康发展专项）</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SZHRHN2025【15】</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2025年海口市中医医院医疗设备采购项目（卫生健康发展专项）</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2,070,300.00元</w:t>
      </w:r>
      <w:r>
        <w:rPr>
          <w:rFonts w:ascii="仿宋_GB2312" w:hAnsi="仿宋_GB2312" w:cs="仿宋_GB2312" w:eastAsia="仿宋_GB2312"/>
        </w:rPr>
        <w:t>贰佰零柒万零叁佰元整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自合同签订生效之日起45日历天内交付合同标的设备到货并完成安装调试。</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自合同签订生效之日起45日历天内交付合同标的设备到货并完成安装调试。</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自合同签订生效之日起45日历天内交付合同标的设备到货并完成安装调试。</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1、无环保行政处罚记录：参加政府采购活动前三年内（成立不足三年的从成立之日起算），在经营活动无环保类行政处罚记录【投标人需提供承诺函加盖单位公章】</w:t>
      </w:r>
    </w:p>
    <w:p>
      <w:pPr>
        <w:pStyle w:val="null3"/>
        <w:jc w:val="left"/>
      </w:pPr>
      <w:r>
        <w:rPr>
          <w:rFonts w:ascii="仿宋_GB2312" w:hAnsi="仿宋_GB2312" w:cs="仿宋_GB2312" w:eastAsia="仿宋_GB2312"/>
        </w:rPr>
        <w:t>2、特定资格：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1、无环保行政处罚记录：参加政府采购活动前三年内（成立不足三年的从成立之日起算），在经营活动无环保类行政处罚记录【投标人需提供承诺函加盖单位公章】</w:t>
      </w:r>
    </w:p>
    <w:p>
      <w:pPr>
        <w:pStyle w:val="null3"/>
        <w:jc w:val="left"/>
      </w:pPr>
      <w:r>
        <w:rPr>
          <w:rFonts w:ascii="仿宋_GB2312" w:hAnsi="仿宋_GB2312" w:cs="仿宋_GB2312" w:eastAsia="仿宋_GB2312"/>
        </w:rPr>
        <w:t>2、特定资格：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1、无环保行政处罚记录：参加政府采购活动前三年内（成立不足三年的从成立之日起算），在经营活动无环保类行政处罚记录【投标人需提供承诺函加盖单位公章】</w:t>
      </w:r>
    </w:p>
    <w:p>
      <w:pPr>
        <w:pStyle w:val="null3"/>
        <w:jc w:val="left"/>
      </w:pPr>
      <w:r>
        <w:rPr>
          <w:rFonts w:ascii="仿宋_GB2312" w:hAnsi="仿宋_GB2312" w:cs="仿宋_GB2312" w:eastAsia="仿宋_GB2312"/>
        </w:rPr>
        <w:t>2、特定资格：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 本项目采购信息指定发布媒体为中国政府采购网（网址www.ccgp.gov.cn）、海南省政府采购网(网址https://ccgp-hainan.gov.cn/maincms-web/)、海口市中医医院官网（http://www.hkhtcm.com.cn/）。关于本项目采购文件的补遗、澄清及变更信息以上述网站公告为准，代理机构不再另行通知，采购文件与更正公告的内容相互矛盾时，以最后发出的更正公告内容为准。 2. 投标人须在海南政府采购网(https://ccgp-hainan.gov.cn/maincms-web/)中的海南省政府采购智慧云平台进行注册并完善信息，然后下载参与投标项目电子招标文件（数据包）及其他文件； 3. 本项目不收取投标保证金； 4.本项目采用不见面开标形式，投标单位远程参加开标会。远程参与开标流程的投标人需提前在海南省政府采购智慧云平台-服务专区中下载电子交易系统操作手册，并按照操作手册的要求参与开标会。投标人使用交易系统遇到问题可致电技术支持：4001691288。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海口市中医医院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海口市龙华区金盘路45号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高女士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0898-36662562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深圳市华睿项目管理有限公司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深圳市龙华区大浪街道高峰社区华荣路33号亿康商务大厦A栋1402/海南省海口市美兰区海府街道大英山东一路8号国瑞城名仕苑4号楼1单元22层2203房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15338962393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采购包1：880,700.00元</w:t>
            </w:r>
          </w:p>
          <w:p>
            <w:pPr>
              <w:pStyle w:val="null3"/>
              <w:jc w:val="left"/>
            </w:pPr>
            <w:r>
              <w:rPr>
                <w:rFonts w:ascii="仿宋_GB2312" w:hAnsi="仿宋_GB2312" w:cs="仿宋_GB2312" w:eastAsia="仿宋_GB2312"/>
              </w:rPr>
              <w:t>采购包2：791,000.00元</w:t>
            </w:r>
          </w:p>
          <w:p>
            <w:pPr>
              <w:pStyle w:val="null3"/>
              <w:jc w:val="left"/>
            </w:pPr>
            <w:r>
              <w:rPr>
                <w:rFonts w:ascii="仿宋_GB2312" w:hAnsi="仿宋_GB2312" w:cs="仿宋_GB2312" w:eastAsia="仿宋_GB2312"/>
              </w:rPr>
              <w:t>采购包3：398,600.00元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提交投标文件截止之日起计算的90天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招标代理服务费收费管理暂行办法》(计价格[2002]1980号)规定的差额定律累进法并按折扣率90%计算招标代理服务费进行收取（因考虑项目成本，如计取的招标代理服务费不足6000.00元则按6000.00元收取。）。本项目的招标代理服务费由各标包的中标（成交）人支付。 （采购包1根据《招标代理服务费收费管理暂行办法》(计价格[2002]1980号)规定的差额定律累进法招标代理服务费为13210.50元，按折扣率90%计算后收取的招标代理服务费为11889.45元。） （采购包2根据《招标代理服务费收费管理暂行办法》(计价格[2002]1980号)规定的差额定律累进法招标代理服务费为11865.00元，按折扣率90%计算后收取的招标代理服务费为10678.50元。） （采购包3根据《招标代理服务费收费管理暂行办法》(计价格[2002]1980号)规定的差额定律累进法招标代理服务费为5979.00元，计取的招标代理服务费不足6000.00元则按6000.00元收取。）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 3.最高限价说明：投标人投标报价不得超过单项设备的最高限价，否则视为无效投标。 4.投标费用 （1）投标人应承担所有与准备和参加投标有关的费用。不论投标的结果如何，采购代理机构和采购人均无义务和责任承担这些费用。 （2）招标代理服务费：中标人须在中标公告之日起3个工作日内向采购代理机构支付代理服务费。若逾期未付，则中标人须向采购代理机构支付违约金，违约金以招标代理服务费为基数，自逾期之日起至付清代理服务费之日止，按每日3‰计算，且采购代理机构有权就中标人未付的款项采取提起诉讼、财产保全等一切为主张权益的法律措施，所导致的产生包括但不限于诉讼费、保全费、律师费、差旅费、误工费等费用，均由败诉方支付。</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联系人：吴工</w:t>
      </w:r>
    </w:p>
    <w:p>
      <w:pPr>
        <w:pStyle w:val="null3"/>
        <w:jc w:val="left"/>
      </w:pPr>
      <w:r>
        <w:rPr>
          <w:rFonts w:ascii="仿宋_GB2312" w:hAnsi="仿宋_GB2312" w:cs="仿宋_GB2312" w:eastAsia="仿宋_GB2312"/>
        </w:rPr>
        <w:t>联系电话：15338962393</w:t>
      </w:r>
    </w:p>
    <w:p>
      <w:pPr>
        <w:pStyle w:val="null3"/>
        <w:jc w:val="left"/>
      </w:pPr>
      <w:r>
        <w:rPr>
          <w:rFonts w:ascii="仿宋_GB2312" w:hAnsi="仿宋_GB2312" w:cs="仿宋_GB2312" w:eastAsia="仿宋_GB2312"/>
        </w:rPr>
        <w:t>地址：深圳市龙华区大浪街道高峰社区华荣路33号亿康商务大厦A栋14028/海南省海口市美兰区海府街道大英山东一路8号国瑞城名仕苑4号楼1单元22层2203房</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项目名称</w:t>
      </w:r>
      <w:r>
        <w:rPr>
          <w:rFonts w:ascii="仿宋_GB2312" w:hAnsi="仿宋_GB2312" w:cs="仿宋_GB2312" w:eastAsia="仿宋_GB2312"/>
          <w:sz w:val="28"/>
        </w:rPr>
        <w:t>：</w:t>
      </w:r>
      <w:r>
        <w:rPr>
          <w:rFonts w:ascii="仿宋_GB2312" w:hAnsi="仿宋_GB2312" w:cs="仿宋_GB2312" w:eastAsia="仿宋_GB2312"/>
          <w:sz w:val="28"/>
        </w:rPr>
        <w:t>2025年海口市中医医院医疗设备采购项目(卫生健康发展专项)</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预算金额</w:t>
      </w:r>
      <w:r>
        <w:rPr>
          <w:rFonts w:ascii="仿宋_GB2312" w:hAnsi="仿宋_GB2312" w:cs="仿宋_GB2312" w:eastAsia="仿宋_GB2312"/>
          <w:sz w:val="28"/>
        </w:rPr>
        <w:t>：</w:t>
      </w:r>
      <w:r>
        <w:rPr>
          <w:rFonts w:ascii="仿宋_GB2312" w:hAnsi="仿宋_GB2312" w:cs="仿宋_GB2312" w:eastAsia="仿宋_GB2312"/>
          <w:sz w:val="28"/>
        </w:rPr>
        <w:t>2070300.00</w:t>
      </w:r>
      <w:r>
        <w:rPr>
          <w:rFonts w:ascii="仿宋_GB2312" w:hAnsi="仿宋_GB2312" w:cs="仿宋_GB2312" w:eastAsia="仿宋_GB2312"/>
          <w:sz w:val="28"/>
        </w:rPr>
        <w:t>元</w:t>
      </w:r>
      <w:r>
        <w:rPr>
          <w:rFonts w:ascii="仿宋_GB2312" w:hAnsi="仿宋_GB2312" w:cs="仿宋_GB2312" w:eastAsia="仿宋_GB2312"/>
          <w:sz w:val="28"/>
        </w:rPr>
        <w:t>（其中采购包</w:t>
      </w:r>
      <w:r>
        <w:rPr>
          <w:rFonts w:ascii="仿宋_GB2312" w:hAnsi="仿宋_GB2312" w:cs="仿宋_GB2312" w:eastAsia="仿宋_GB2312"/>
          <w:sz w:val="28"/>
        </w:rPr>
        <w:t>1预算880700.00元，采购包2预算791000.00元，采购包3预算398600.00元。）</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资金来源</w:t>
      </w:r>
      <w:r>
        <w:rPr>
          <w:rFonts w:ascii="仿宋_GB2312" w:hAnsi="仿宋_GB2312" w:cs="仿宋_GB2312" w:eastAsia="仿宋_GB2312"/>
          <w:sz w:val="28"/>
        </w:rPr>
        <w:t>：</w:t>
      </w:r>
      <w:r>
        <w:rPr>
          <w:rFonts w:ascii="仿宋_GB2312" w:hAnsi="仿宋_GB2312" w:cs="仿宋_GB2312" w:eastAsia="仿宋_GB2312"/>
          <w:sz w:val="28"/>
        </w:rPr>
        <w:t>财政</w:t>
      </w:r>
      <w:r>
        <w:rPr>
          <w:rFonts w:ascii="仿宋_GB2312" w:hAnsi="仿宋_GB2312" w:cs="仿宋_GB2312" w:eastAsia="仿宋_GB2312"/>
          <w:sz w:val="28"/>
        </w:rPr>
        <w:t>资金</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.合同履行期限</w:t>
      </w:r>
      <w:r>
        <w:rPr>
          <w:rFonts w:ascii="仿宋_GB2312" w:hAnsi="仿宋_GB2312" w:cs="仿宋_GB2312" w:eastAsia="仿宋_GB2312"/>
          <w:sz w:val="28"/>
        </w:rPr>
        <w:t>（</w:t>
      </w:r>
      <w:r>
        <w:rPr>
          <w:rFonts w:ascii="仿宋_GB2312" w:hAnsi="仿宋_GB2312" w:cs="仿宋_GB2312" w:eastAsia="仿宋_GB2312"/>
          <w:sz w:val="28"/>
        </w:rPr>
        <w:t>交货期</w:t>
      </w:r>
      <w:r>
        <w:rPr>
          <w:rFonts w:ascii="仿宋_GB2312" w:hAnsi="仿宋_GB2312" w:cs="仿宋_GB2312" w:eastAsia="仿宋_GB2312"/>
          <w:sz w:val="28"/>
        </w:rPr>
        <w:t>）：自合同签订生效之日起</w:t>
      </w:r>
      <w:r>
        <w:rPr>
          <w:rFonts w:ascii="仿宋_GB2312" w:hAnsi="仿宋_GB2312" w:cs="仿宋_GB2312" w:eastAsia="仿宋_GB2312"/>
          <w:sz w:val="28"/>
        </w:rPr>
        <w:t>45</w:t>
      </w:r>
      <w:r>
        <w:rPr>
          <w:rFonts w:ascii="仿宋_GB2312" w:hAnsi="仿宋_GB2312" w:cs="仿宋_GB2312" w:eastAsia="仿宋_GB2312"/>
          <w:sz w:val="28"/>
        </w:rPr>
        <w:t>日历天内交付合同标的设备到货</w:t>
      </w:r>
      <w:r>
        <w:rPr>
          <w:rFonts w:ascii="仿宋_GB2312" w:hAnsi="仿宋_GB2312" w:cs="仿宋_GB2312" w:eastAsia="仿宋_GB2312"/>
          <w:sz w:val="28"/>
        </w:rPr>
        <w:t>并完成</w:t>
      </w:r>
      <w:r>
        <w:rPr>
          <w:rFonts w:ascii="仿宋_GB2312" w:hAnsi="仿宋_GB2312" w:cs="仿宋_GB2312" w:eastAsia="仿宋_GB2312"/>
          <w:sz w:val="28"/>
        </w:rPr>
        <w:t>安装调试</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交货</w:t>
      </w:r>
      <w:r>
        <w:rPr>
          <w:rFonts w:ascii="仿宋_GB2312" w:hAnsi="仿宋_GB2312" w:cs="仿宋_GB2312" w:eastAsia="仿宋_GB2312"/>
          <w:sz w:val="28"/>
        </w:rPr>
        <w:t>地点</w:t>
      </w:r>
      <w:r>
        <w:rPr>
          <w:rFonts w:ascii="仿宋_GB2312" w:hAnsi="仿宋_GB2312" w:cs="仿宋_GB2312" w:eastAsia="仿宋_GB2312"/>
          <w:sz w:val="28"/>
        </w:rPr>
        <w:t>：</w:t>
      </w:r>
      <w:r>
        <w:rPr>
          <w:rFonts w:ascii="仿宋_GB2312" w:hAnsi="仿宋_GB2312" w:cs="仿宋_GB2312" w:eastAsia="仿宋_GB2312"/>
          <w:sz w:val="28"/>
        </w:rPr>
        <w:t>用户指定地点</w:t>
      </w:r>
    </w:p>
    <w:p>
      <w:pPr>
        <w:pStyle w:val="null3"/>
        <w:ind w:firstLine="560"/>
        <w:jc w:val="left"/>
      </w:pPr>
      <w:r>
        <w:rPr>
          <w:rFonts w:ascii="仿宋_GB2312" w:hAnsi="仿宋_GB2312" w:cs="仿宋_GB2312" w:eastAsia="仿宋_GB2312"/>
          <w:sz w:val="28"/>
        </w:rPr>
        <w:t>6.付款方式和期限</w:t>
      </w:r>
      <w:r>
        <w:rPr>
          <w:rFonts w:ascii="仿宋_GB2312" w:hAnsi="仿宋_GB2312" w:cs="仿宋_GB2312" w:eastAsia="仿宋_GB2312"/>
          <w:sz w:val="28"/>
        </w:rPr>
        <w:t>：</w:t>
      </w:r>
    </w:p>
    <w:p>
      <w:pPr>
        <w:pStyle w:val="null3"/>
        <w:ind w:firstLine="840"/>
        <w:jc w:val="left"/>
      </w:pPr>
      <w:r>
        <w:rPr>
          <w:rFonts w:ascii="仿宋_GB2312" w:hAnsi="仿宋_GB2312" w:cs="仿宋_GB2312" w:eastAsia="仿宋_GB2312"/>
          <w:sz w:val="28"/>
        </w:rPr>
        <w:t>6.1采购人、中标人双方签订合同后15个工作日内，采购人向中标人支付合同总价的35%货款；</w:t>
      </w:r>
    </w:p>
    <w:p>
      <w:pPr>
        <w:pStyle w:val="null3"/>
        <w:ind w:firstLine="840"/>
        <w:jc w:val="left"/>
      </w:pPr>
      <w:r>
        <w:rPr>
          <w:rFonts w:ascii="仿宋_GB2312" w:hAnsi="仿宋_GB2312" w:cs="仿宋_GB2312" w:eastAsia="仿宋_GB2312"/>
          <w:sz w:val="28"/>
        </w:rPr>
        <w:t>6.2设备到货安装调试并验收合格后15个工作日内，中标人开具合同总价的等额增值税发票，采购人向中标人支付合同总价的60%货款；</w:t>
      </w:r>
    </w:p>
    <w:p>
      <w:pPr>
        <w:pStyle w:val="null3"/>
        <w:ind w:firstLine="840"/>
        <w:jc w:val="left"/>
      </w:pPr>
      <w:r>
        <w:rPr>
          <w:rFonts w:ascii="仿宋_GB2312" w:hAnsi="仿宋_GB2312" w:cs="仿宋_GB2312" w:eastAsia="仿宋_GB2312"/>
          <w:sz w:val="28"/>
        </w:rPr>
        <w:t>6.3剩余合同总价的5%货款中标人提供3年时效（自验收之日起）的履约保函后15个工作日内，采购人向中标人支付合同金额的5%。</w:t>
      </w:r>
    </w:p>
    <w:p>
      <w:pPr>
        <w:pStyle w:val="null3"/>
        <w:ind w:firstLine="840"/>
        <w:jc w:val="left"/>
      </w:pPr>
      <w:r>
        <w:rPr>
          <w:rFonts w:ascii="仿宋_GB2312" w:hAnsi="仿宋_GB2312" w:cs="仿宋_GB2312" w:eastAsia="仿宋_GB2312"/>
          <w:sz w:val="28"/>
        </w:rPr>
        <w:t>6.4合同中若有多个设备，可按验收时间分批付款，先达到付款时间的设备可先付款。</w:t>
      </w:r>
    </w:p>
    <w:p>
      <w:pPr>
        <w:pStyle w:val="null3"/>
        <w:ind w:firstLine="840"/>
        <w:jc w:val="left"/>
      </w:pPr>
      <w:r>
        <w:rPr>
          <w:rFonts w:ascii="仿宋_GB2312" w:hAnsi="仿宋_GB2312" w:cs="仿宋_GB2312" w:eastAsia="仿宋_GB2312"/>
          <w:sz w:val="28"/>
        </w:rPr>
        <w:t>6.5中标人提供的银行履约保函应为无条件的、载明“见索即付”的独立保函，即不得额外附加采购人在向银行发《索赔通知》时的证据义务。</w:t>
      </w:r>
    </w:p>
    <w:p>
      <w:pPr>
        <w:pStyle w:val="null3"/>
        <w:ind w:firstLine="840"/>
        <w:jc w:val="left"/>
      </w:pPr>
      <w:r>
        <w:rPr>
          <w:rFonts w:ascii="仿宋_GB2312" w:hAnsi="仿宋_GB2312" w:cs="仿宋_GB2312" w:eastAsia="仿宋_GB2312"/>
          <w:sz w:val="28"/>
        </w:rPr>
        <w:t>6.6实际支付时间以财政专项资金拨款到位时间为准</w:t>
      </w:r>
      <w:r>
        <w:rPr>
          <w:rFonts w:ascii="仿宋_GB2312" w:hAnsi="仿宋_GB2312" w:cs="仿宋_GB2312" w:eastAsia="仿宋_GB2312"/>
          <w:sz w:val="28"/>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880,700.00</w:t>
      </w:r>
    </w:p>
    <w:p>
      <w:pPr>
        <w:pStyle w:val="null3"/>
        <w:jc w:val="left"/>
      </w:pPr>
      <w:r>
        <w:rPr>
          <w:rFonts w:ascii="仿宋_GB2312" w:hAnsi="仿宋_GB2312" w:cs="仿宋_GB2312" w:eastAsia="仿宋_GB2312"/>
        </w:rPr>
        <w:t>采购包最高限价（元）: 880,700.00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紫外线循环风空气消毒器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疝气修补器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负压吸引器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电凝切割内窥镜</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磁刺激仪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岩盐气溶胶治疗仪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病人监护仪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36,000.00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医用消毒柜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红外线治疗仪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791,000.00</w:t>
      </w:r>
    </w:p>
    <w:p>
      <w:pPr>
        <w:pStyle w:val="null3"/>
        <w:jc w:val="left"/>
      </w:pPr>
      <w:r>
        <w:rPr>
          <w:rFonts w:ascii="仿宋_GB2312" w:hAnsi="仿宋_GB2312" w:cs="仿宋_GB2312" w:eastAsia="仿宋_GB2312"/>
        </w:rPr>
        <w:t>采购包最高限价（元）: 791,000.00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病人监护仪(含转运模块，有创血压模块，呼末二氧化碳模块)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呼吸机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156,000.00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双目视频眼震图仪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398,600.00</w:t>
      </w:r>
    </w:p>
    <w:p>
      <w:pPr>
        <w:pStyle w:val="null3"/>
        <w:jc w:val="left"/>
      </w:pPr>
      <w:r>
        <w:rPr>
          <w:rFonts w:ascii="仿宋_GB2312" w:hAnsi="仿宋_GB2312" w:cs="仿宋_GB2312" w:eastAsia="仿宋_GB2312"/>
        </w:rPr>
        <w:t>采购包最高限价（元）: 398,600.00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超短波治疗仪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118,000.00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微波治疗仪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66,600.00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低频电子脉冲治疗仪</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神经肌肉电刺激仪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56,000.00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神经肌肉刺激器（智能无线电刺激系统）</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紫外线循环风空气消毒器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疝气修补器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负压吸引器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电凝切割内窥镜</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磁刺激仪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岩盐气溶胶治疗仪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病人监护仪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医用消毒柜</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红外线治疗仪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病人监护仪(含转运模块，有创血压模块，呼末二氧化碳模块)</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呼吸机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双目视频眼震图仪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超短波治疗仪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微波治疗仪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66,600.00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低频电子脉冲治疗仪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神经肌肉电刺激仪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神经肌肉刺激器（智能无线电刺激系统）</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标的名称：紫外线循环风空气消毒器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参数性质、技术参数与性能指标，具体详见采购需求附件</w:t>
            </w:r>
          </w:p>
        </w:tc>
      </w:tr>
    </w:tbl>
    <w:p>
      <w:pPr>
        <w:pStyle w:val="null3"/>
        <w:jc w:val="left"/>
      </w:pPr>
      <w:r>
        <w:rPr>
          <w:rFonts w:ascii="仿宋_GB2312" w:hAnsi="仿宋_GB2312" w:cs="仿宋_GB2312" w:eastAsia="仿宋_GB2312"/>
        </w:rPr>
        <w:t>标的名称：疝气修补器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参数性质、技术参数与性能指标，具体详见采购需求附件</w:t>
            </w:r>
          </w:p>
        </w:tc>
      </w:tr>
    </w:tbl>
    <w:p>
      <w:pPr>
        <w:pStyle w:val="null3"/>
        <w:jc w:val="left"/>
      </w:pPr>
      <w:r>
        <w:rPr>
          <w:rFonts w:ascii="仿宋_GB2312" w:hAnsi="仿宋_GB2312" w:cs="仿宋_GB2312" w:eastAsia="仿宋_GB2312"/>
        </w:rPr>
        <w:t>标的名称：负压吸引器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参数性质、技术参数与性能指标，具体详见采购需求附件</w:t>
            </w:r>
          </w:p>
        </w:tc>
      </w:tr>
    </w:tbl>
    <w:p>
      <w:pPr>
        <w:pStyle w:val="null3"/>
        <w:jc w:val="left"/>
      </w:pPr>
      <w:r>
        <w:rPr>
          <w:rFonts w:ascii="仿宋_GB2312" w:hAnsi="仿宋_GB2312" w:cs="仿宋_GB2312" w:eastAsia="仿宋_GB2312"/>
        </w:rPr>
        <w:t>标的名称：电凝切割内窥镜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参数性质、技术参数与性能指标，具体详见采购需求附件</w:t>
            </w:r>
          </w:p>
        </w:tc>
      </w:tr>
    </w:tbl>
    <w:p>
      <w:pPr>
        <w:pStyle w:val="null3"/>
        <w:jc w:val="left"/>
      </w:pPr>
      <w:r>
        <w:rPr>
          <w:rFonts w:ascii="仿宋_GB2312" w:hAnsi="仿宋_GB2312" w:cs="仿宋_GB2312" w:eastAsia="仿宋_GB2312"/>
        </w:rPr>
        <w:t>标的名称：磁刺激仪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参数性质、技术参数与性能指标，具体详见采购需求附件</w:t>
            </w:r>
          </w:p>
        </w:tc>
      </w:tr>
    </w:tbl>
    <w:p>
      <w:pPr>
        <w:pStyle w:val="null3"/>
        <w:jc w:val="left"/>
      </w:pPr>
      <w:r>
        <w:rPr>
          <w:rFonts w:ascii="仿宋_GB2312" w:hAnsi="仿宋_GB2312" w:cs="仿宋_GB2312" w:eastAsia="仿宋_GB2312"/>
        </w:rPr>
        <w:t>标的名称：岩盐气溶胶治疗仪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参数性质、技术参数与性能指标，具体详见采购需求附件</w:t>
            </w:r>
          </w:p>
        </w:tc>
      </w:tr>
    </w:tbl>
    <w:p>
      <w:pPr>
        <w:pStyle w:val="null3"/>
        <w:jc w:val="left"/>
      </w:pPr>
      <w:r>
        <w:rPr>
          <w:rFonts w:ascii="仿宋_GB2312" w:hAnsi="仿宋_GB2312" w:cs="仿宋_GB2312" w:eastAsia="仿宋_GB2312"/>
        </w:rPr>
        <w:t>标的名称：病人监护仪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参数性质、技术参数与性能指标，具体详见采购需求附件</w:t>
            </w:r>
          </w:p>
        </w:tc>
      </w:tr>
    </w:tbl>
    <w:p>
      <w:pPr>
        <w:pStyle w:val="null3"/>
        <w:jc w:val="left"/>
      </w:pPr>
      <w:r>
        <w:rPr>
          <w:rFonts w:ascii="仿宋_GB2312" w:hAnsi="仿宋_GB2312" w:cs="仿宋_GB2312" w:eastAsia="仿宋_GB2312"/>
        </w:rPr>
        <w:t>标的名称：医用消毒柜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参数性质、技术参数与性能指标，具体详见采购需求附件</w:t>
            </w:r>
          </w:p>
        </w:tc>
      </w:tr>
    </w:tbl>
    <w:p>
      <w:pPr>
        <w:pStyle w:val="null3"/>
        <w:jc w:val="left"/>
      </w:pPr>
      <w:r>
        <w:rPr>
          <w:rFonts w:ascii="仿宋_GB2312" w:hAnsi="仿宋_GB2312" w:cs="仿宋_GB2312" w:eastAsia="仿宋_GB2312"/>
        </w:rPr>
        <w:t>标的名称：红外线治疗仪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参数性质、技术参数与性能指标，具体详见采购需求附件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标的名称：病人监护仪(含转运模块，有创血压模块，呼末二氧化碳模块)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参数性质、技术参数与性能指标，具体详见采购需求附件</w:t>
            </w:r>
          </w:p>
        </w:tc>
      </w:tr>
    </w:tbl>
    <w:p>
      <w:pPr>
        <w:pStyle w:val="null3"/>
        <w:jc w:val="left"/>
      </w:pPr>
      <w:r>
        <w:rPr>
          <w:rFonts w:ascii="仿宋_GB2312" w:hAnsi="仿宋_GB2312" w:cs="仿宋_GB2312" w:eastAsia="仿宋_GB2312"/>
        </w:rPr>
        <w:t>标的名称：呼吸机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参数性质、技术参数与性能指标，具体详见采购需求附件</w:t>
            </w:r>
          </w:p>
        </w:tc>
      </w:tr>
    </w:tbl>
    <w:p>
      <w:pPr>
        <w:pStyle w:val="null3"/>
        <w:jc w:val="left"/>
      </w:pPr>
      <w:r>
        <w:rPr>
          <w:rFonts w:ascii="仿宋_GB2312" w:hAnsi="仿宋_GB2312" w:cs="仿宋_GB2312" w:eastAsia="仿宋_GB2312"/>
        </w:rPr>
        <w:t>标的名称：双目视频眼震图仪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参数性质、技术参数与性能指标，具体详见采购需求附件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标的名称：超短波治疗仪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参数性质、技术参数与性能指标，具体详见采购需求附件</w:t>
            </w:r>
          </w:p>
        </w:tc>
      </w:tr>
    </w:tbl>
    <w:p>
      <w:pPr>
        <w:pStyle w:val="null3"/>
        <w:jc w:val="left"/>
      </w:pPr>
      <w:r>
        <w:rPr>
          <w:rFonts w:ascii="仿宋_GB2312" w:hAnsi="仿宋_GB2312" w:cs="仿宋_GB2312" w:eastAsia="仿宋_GB2312"/>
        </w:rPr>
        <w:t>标的名称：微波治疗仪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参数性质、技术参数与性能指标，具体详见采购需求附件</w:t>
            </w:r>
          </w:p>
        </w:tc>
      </w:tr>
    </w:tbl>
    <w:p>
      <w:pPr>
        <w:pStyle w:val="null3"/>
        <w:jc w:val="left"/>
      </w:pPr>
      <w:r>
        <w:rPr>
          <w:rFonts w:ascii="仿宋_GB2312" w:hAnsi="仿宋_GB2312" w:cs="仿宋_GB2312" w:eastAsia="仿宋_GB2312"/>
        </w:rPr>
        <w:t>标的名称：低频电子脉冲治疗仪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参数性质、技术参数与性能指标，具体详见采购需求附件</w:t>
            </w:r>
          </w:p>
        </w:tc>
      </w:tr>
    </w:tbl>
    <w:p>
      <w:pPr>
        <w:pStyle w:val="null3"/>
        <w:jc w:val="left"/>
      </w:pPr>
      <w:r>
        <w:rPr>
          <w:rFonts w:ascii="仿宋_GB2312" w:hAnsi="仿宋_GB2312" w:cs="仿宋_GB2312" w:eastAsia="仿宋_GB2312"/>
        </w:rPr>
        <w:t>标的名称：神经肌肉电刺激仪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参数性质、技术参数与性能指标，具体详见采购需求附件</w:t>
            </w:r>
          </w:p>
        </w:tc>
      </w:tr>
    </w:tbl>
    <w:p>
      <w:pPr>
        <w:pStyle w:val="null3"/>
        <w:jc w:val="left"/>
      </w:pPr>
      <w:r>
        <w:rPr>
          <w:rFonts w:ascii="仿宋_GB2312" w:hAnsi="仿宋_GB2312" w:cs="仿宋_GB2312" w:eastAsia="仿宋_GB2312"/>
        </w:rPr>
        <w:t>标的名称：神经肌肉刺激器（智能无线电刺激系统）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6"/>
              </w:rPr>
              <w:t>参数性质、技术参数与性能指标，具体详见采购需求附件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center"/>
            </w:pPr>
            <w:r>
              <w:rPr>
                <w:rFonts w:ascii="仿宋_GB2312" w:hAnsi="仿宋_GB2312" w:cs="仿宋_GB2312" w:eastAsia="仿宋_GB2312"/>
                <w:sz w:val="20"/>
              </w:rPr>
              <w:t>具体详见采购需求附件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center"/>
            </w:pPr>
            <w:r>
              <w:rPr>
                <w:rFonts w:ascii="仿宋_GB2312" w:hAnsi="仿宋_GB2312" w:cs="仿宋_GB2312" w:eastAsia="仿宋_GB2312"/>
                <w:sz w:val="20"/>
              </w:rPr>
              <w:t>具体详见采购需求附件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center"/>
            </w:pPr>
            <w:r>
              <w:rPr>
                <w:rFonts w:ascii="仿宋_GB2312" w:hAnsi="仿宋_GB2312" w:cs="仿宋_GB2312" w:eastAsia="仿宋_GB2312"/>
                <w:sz w:val="20"/>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投标人资格资料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无环保行政处罚记录</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无环保行政处罚记录</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投标人资格资料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无环保行政处罚记录</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w:t>
            </w:r>
          </w:p>
        </w:tc>
        <w:tc>
          <w:tcPr>
            <w:tcW w:type="dxa" w:w="1661"/>
          </w:tcPr>
          <w:p>
            <w:pPr>
              <w:pStyle w:val="null3"/>
              <w:jc w:val="left"/>
            </w:pPr>
            <w:r>
              <w:rPr>
                <w:rFonts w:ascii="仿宋_GB2312" w:hAnsi="仿宋_GB2312" w:cs="仿宋_GB2312" w:eastAsia="仿宋_GB2312"/>
              </w:rPr>
              <w:t>投标人资格资料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投标人是所投标产品注册人、备案人在其住所或者生产地址销售的：产品属于第二类、第三类医疗器械的须具有医疗器械生产许可证，属于第一类医疗器械的须具有医疗器械生产备案凭证；投标人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投标人资格资料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监狱企业证明文件 自觉抵制政府采购领域商业贿赂行为承诺书 封面 投标人资格资料 投标人承诺函 投标函 其他材料 投标（响应）报价明细表 残疾人福利性单位声明函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是否满足招标文件采购需求中带“★”的要求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商务应答表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监狱企业证明文件 自觉抵制政府采购领域商业贿赂行为承诺书 封面 投标人资格资料 投标人承诺函 投标函 其他材料 投标（响应）报价明细表 残疾人福利性单位声明函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是否满足招标文件采购需求中带“★”的要求</w:t>
            </w:r>
          </w:p>
        </w:tc>
        <w:tc>
          <w:tcPr>
            <w:tcW w:type="dxa" w:w="1661"/>
          </w:tcPr>
          <w:p>
            <w:pPr>
              <w:pStyle w:val="null3"/>
              <w:jc w:val="left"/>
            </w:pPr>
            <w:r>
              <w:rPr>
                <w:rFonts w:ascii="仿宋_GB2312" w:hAnsi="仿宋_GB2312" w:cs="仿宋_GB2312" w:eastAsia="仿宋_GB2312"/>
              </w:rPr>
              <w:t>中小企业声明函 商务应答表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商务应答表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是否满足招标文件采购需求中带“★”的要求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监狱企业证明文件 自觉抵制政府采购领域商业贿赂行为承诺书 封面 投标人资格资料 投标人承诺函 投标函 其他材料 投标（响应）报价明细表 残疾人福利性单位声明函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 开标（报价）一览表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技术部分44.44分</w:t>
            </w:r>
          </w:p>
          <w:p>
            <w:pPr>
              <w:pStyle w:val="null3"/>
              <w:jc w:val="both"/>
            </w:pPr>
            <w:r>
              <w:rPr>
                <w:rFonts w:ascii="仿宋_GB2312" w:hAnsi="仿宋_GB2312" w:cs="仿宋_GB2312" w:eastAsia="仿宋_GB2312"/>
              </w:rPr>
              <w:t>商务部分25.56分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采购技术要求指标（重要技术参数（标▲号）的响应情况）</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1、重要技术参数（标▲号）共16条，完全满足得16分，每负偏离一项扣1分。 标注“▲号 ”的技术条款须提供技术支持证明材料，否则视为负偏离。技术支持资料包括以下任意一种形式：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采购技术要求指标（一般技术参数的响应情况）</w:t>
            </w:r>
          </w:p>
        </w:tc>
        <w:tc>
          <w:tcPr>
            <w:tcW w:type="dxa" w:w="2492"/>
          </w:tcPr>
          <w:p>
            <w:pPr>
              <w:pStyle w:val="null3"/>
              <w:jc w:val="both"/>
            </w:pPr>
            <w:r>
              <w:rPr>
                <w:rFonts w:ascii="仿宋_GB2312" w:hAnsi="仿宋_GB2312" w:cs="仿宋_GB2312" w:eastAsia="仿宋_GB2312"/>
              </w:rPr>
              <w:t>一般技术参数（非▲号、★ 号的其他参数）的响应共158条，完全满足得28.44分； 每负偏离一条扣0.18分。一般参数（非▲号、★号的其他指标）应在投标文件中提供货物制造商盖章的技术参数确认函，否则视为负偏离。</w:t>
            </w:r>
          </w:p>
        </w:tc>
        <w:tc>
          <w:tcPr>
            <w:tcW w:type="dxa" w:w="831"/>
          </w:tcPr>
          <w:p>
            <w:pPr>
              <w:pStyle w:val="null3"/>
              <w:jc w:val="right"/>
            </w:pPr>
            <w:r>
              <w:rPr>
                <w:rFonts w:ascii="仿宋_GB2312" w:hAnsi="仿宋_GB2312" w:cs="仿宋_GB2312" w:eastAsia="仿宋_GB2312"/>
              </w:rPr>
              <w:t>28.4400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投标人自2022年08月01日至今，以合同签订时间为准）完成类似项目业绩，每提供一个得0.28分，本项满分0.56分。 证明材料：需提供合同关键页（包含盖章页、合同金额、产品名称等）复印件并加盖公章，不提供不得分。</w:t>
            </w:r>
          </w:p>
        </w:tc>
        <w:tc>
          <w:tcPr>
            <w:tcW w:type="dxa" w:w="831"/>
          </w:tcPr>
          <w:p>
            <w:pPr>
              <w:pStyle w:val="null3"/>
              <w:jc w:val="right"/>
            </w:pPr>
            <w:r>
              <w:rPr>
                <w:rFonts w:ascii="仿宋_GB2312" w:hAnsi="仿宋_GB2312" w:cs="仿宋_GB2312" w:eastAsia="仿宋_GB2312"/>
              </w:rPr>
              <w:t>0.5600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每项内容详细完整，技术可行、先进合理、步骤有序，且方案整体可维护性、操作性高，有针对性提出合理化建议，考虑问题周全，建立有效的进度、质量监控体系的，得9分。 2、方案内容完整，内容分析详细、专业、合理、可行性程度较全面，细化的各个内容满足采购人的需求，整体方案具有完善的后期维护，能针对项目提出合理化建议，且建立较有效的进度、质量监控体系的，得7.5分。 3、方案内容较完整，思路较清晰、方案较合理、具有一定可行性、能够满足采购人的需求，能对项目提出合理化建议，且建立相对应的进度、质量监控体系的，得6分。 4、方案基本完整，思路比较清晰、方案较合理、可行性一般、能较大程度地满足采购人需求，具有合理化建议，建立的进度、质量监控体系与项目相符的，得4.5分。 5、方案基本完整，思路基本清晰、方案基本合理、可行性一般、基本能够满足采购人的需求，具有一定合理化建议的，得3分。 6、方案缺项，提供的方案内容思路模糊、可行性差的，得1.5分。 7、技术方案以及项目实施服务计划内容不合理，表述混乱、缺乏可行性的，得0分。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根据投标人提供的质量保证方案（包括但不限于：保修期内的承诺、保修期满后的相关服务、生产厂家的技术支持等内容）；本项满分共8分。 1、质量保证方案完整丰富且不缺项漏项，每项内容详细完整，质量保障承诺及相关服务与项目切合、方案内容先进合理、步骤有序，且方案整体可维护性、操作性高，有针对性提出合理化建议，考虑问题周全的，得8分。 2、方案内容完整，内容分析详细、专业、合理、可行性程度较全面，细化的各个内容满足采购人的需求，整体方案具有完善的后期维护，能针对项目提出合理化建议，具备较为完善的质量保证体系的，得6.5分。 3、方案内容较完整，思路较清晰、方案较合理、具有一定可行性、能够满足采购人的需求，能对项目提出合理化建议，具备一定的质量保证体系的，得5分。 4、方案基本完整，思路比较清晰、方案较合理、可行性一般、能较大程度地满足采购人需求，具有合理化建议，建立的进度、质量监控体系与项目相符的，得3.5分。 5、方案基本完整，思路基本清晰、方案基本合理、可行性一般、基本能够满足采购人的需求，具有一定合理化建议的，得2分。 6、方案缺项，提供的方案内容思路模糊、可行性差的得0.5分。 7、技术方案以及项目实施服务计划内容不合理，表述混乱、缺乏可行性的，得0分。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根据投标人提供的售后服务方案（包括但不限于：①售后服务的内容；②售后计划可行性；③设备出现故障和缺陷后的解决方案和响应时间；④定期维护、故障排查（需注明时间）等因素）；本项满分共8分。 1、内容详细完整，步骤有序，且方案整体操作简单，能有针对性提出解决建议，具有完善的售后体系，配备并提供针对本项目专职售后人员（提供人员名单），优于采购需求，实施过程务实的，得8分；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技术部分44.00分</w:t>
            </w:r>
          </w:p>
          <w:p>
            <w:pPr>
              <w:pStyle w:val="null3"/>
              <w:jc w:val="both"/>
            </w:pPr>
            <w:r>
              <w:rPr>
                <w:rFonts w:ascii="仿宋_GB2312" w:hAnsi="仿宋_GB2312" w:cs="仿宋_GB2312" w:eastAsia="仿宋_GB2312"/>
              </w:rPr>
              <w:t>商务部分26.00分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采购技术要求指标（重要技术参数（标▲号）的响应情况）</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1、重要技术参数（标▲号）共10条，完全满足得10分，每负偏离一项扣1分。 标注“▲号 ”的技术条款须提供技术支持证明材料，否则视为负偏离。技术支持资料包括以下任意一种形式：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采购技术要求指标（一般技术参数的响应情况）</w:t>
            </w:r>
          </w:p>
        </w:tc>
        <w:tc>
          <w:tcPr>
            <w:tcW w:type="dxa" w:w="2492"/>
          </w:tcPr>
          <w:p>
            <w:pPr>
              <w:pStyle w:val="null3"/>
              <w:jc w:val="both"/>
            </w:pPr>
            <w:r>
              <w:rPr>
                <w:rFonts w:ascii="仿宋_GB2312" w:hAnsi="仿宋_GB2312" w:cs="仿宋_GB2312" w:eastAsia="仿宋_GB2312"/>
              </w:rPr>
              <w:t>一般技术参数（非▲号、★ 号的其他参数）的响应共85条，完全满足得34分； 每负偏离一条扣0.4分。一般参数（非▲号、★号的其他指标）应在投标文件中提供货物制造商盖章的技术参数确认函，否则视为负偏离。</w:t>
            </w:r>
          </w:p>
        </w:tc>
        <w:tc>
          <w:tcPr>
            <w:tcW w:type="dxa" w:w="831"/>
          </w:tcPr>
          <w:p>
            <w:pPr>
              <w:pStyle w:val="null3"/>
              <w:jc w:val="right"/>
            </w:pPr>
            <w:r>
              <w:rPr>
                <w:rFonts w:ascii="仿宋_GB2312" w:hAnsi="仿宋_GB2312" w:cs="仿宋_GB2312" w:eastAsia="仿宋_GB2312"/>
              </w:rPr>
              <w:t>34.0000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投标人自2022年08月01日至今，以合同签订时间为准）完成类似项目业绩，每提供一个得0.5分，本项满分1分。 证明材料：需提供合同关键页（包含盖章页、合同金额、产品名称等）复印件并加盖公章，不提供不得分。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每项内容详细完整，技术可行、先进合理、步骤有序，且方案整体可维护性、操作性高，有针对性提出合理化建议，考虑问题周全，建立有效的进度、质量监控体系的，得9分。 2、方案内容完整，内容分析详细、专业、合理、可行性程度较全面，细化的各个内容满足采购人的需求，整体方案具有完善的后期维护，能针对项目提出合理化建议，且建立较有效的进度、质量监控体系的，得7.5分。 3、方案内容较完整，思路较清晰、方案较合理、具有一定可行性、能够满足采购人的需求，能对项目提出合理化建议，且建立相对应的进度、质量监控体系的，得6分。 4、方案基本完整，思路比较清晰、方案较合理、可行性一般、能较大程度地满足采购人需求，具有合理化建议，建立的进度、质量监控体系与项目相符的，得4.5分。 5、方案基本完整，思路基本清晰、方案基本合理、可行性一般、基本能够满足采购人的需求，具有一定合理化建议的，得3分。 6、方案缺项，提供的方案内容思路模糊、可行性差的，得1.5分。 7、技术方案以及项目实施服务计划内容不合理，表述混乱、缺乏可行性的，得0分。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根据投标人提供的质量保证方案（包括但不限于：保修期内的承诺、保修期满后的相关服务、生产厂家的技术支持等内容）；本项满分共8分。 1、质量保证方案完整丰富且不缺项漏项，每项内容详细完整，质量保障承诺及相关服务与项目切合、方案内容先进合理、步骤有序，且方案整体可维护性、操作性高，有针对性提出合理化建议，考虑问题周全的，得8分。 2、方案内容完整，内容分析详细、专业、合理、可行性程度较全面，细化的各个内容满足采购人的需求，整体方案具有完善的后期维护，能针对项目提出合理化建议，具备较为完善的质量保证体系的，得6.5分。 3、方案内容较完整，思路较清晰、方案较合理、具有一定可行性、能够满足采购人的需求，能对项目提出合理化建议，具备一定的质量保证体系的，得5分。 4、方案基本完整，思路比较清晰、方案较合理、可行性一般、能较大程度地满足采购人需求，具有合理化建议，建立的进度、质量监控体系与项目相符的，得3.5分。 5、方案基本完整，思路基本清晰、方案基本合理、可行性一般、基本能够满足采购人的需求，具有一定合理化建议的，得2分。 6、方案缺项，提供的方案内容思路模糊、可行性差的得0.5分。 7、技术方案以及项目实施服务计划内容不合理，表述混乱、缺乏可行性的，得0分。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根据投标人提供的售后服务方案（包括但不限于：①售后服务的内容；②售后计划可行性；③设备出现故障和缺陷后的解决方案和响应时间；④定期维护、故障排查（需注明时间）等因素）；本项满分共8分。 1、内容详细完整，步骤有序，且方案整体操作简单，能有针对性提出解决建议，具有完善的售后体系，配备并提供针对本项目专职售后人员（提供人员名单），优于采购需求，实施过程务实的，得8分；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技术部分44.72分</w:t>
            </w:r>
          </w:p>
          <w:p>
            <w:pPr>
              <w:pStyle w:val="null3"/>
              <w:jc w:val="both"/>
            </w:pPr>
            <w:r>
              <w:rPr>
                <w:rFonts w:ascii="仿宋_GB2312" w:hAnsi="仿宋_GB2312" w:cs="仿宋_GB2312" w:eastAsia="仿宋_GB2312"/>
              </w:rPr>
              <w:t>商务部分25.28分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采购技术要求指标（重要技术参数（标▲号）的响应情况）</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1、重要技术参数（标▲号）共24条，完全满足得27.12分，每负偏离一项扣1.13分。 标注“▲号 ”的技术条款须提供技术支持证明材料，否则视为负偏离。技术支持资料包括以下任意一种形式： （1）国家认可的第三方检测机构出具的检测报告； （2）货物制造商盖章的技术参数确认函（格式自拟）； （3）产品彩页； （4）货物制造商盖章的产品白皮书或设备说明书。</w:t>
            </w:r>
          </w:p>
        </w:tc>
        <w:tc>
          <w:tcPr>
            <w:tcW w:type="dxa" w:w="831"/>
          </w:tcPr>
          <w:p>
            <w:pPr>
              <w:pStyle w:val="null3"/>
              <w:jc w:val="right"/>
            </w:pPr>
            <w:r>
              <w:rPr>
                <w:rFonts w:ascii="仿宋_GB2312" w:hAnsi="仿宋_GB2312" w:cs="仿宋_GB2312" w:eastAsia="仿宋_GB2312"/>
              </w:rPr>
              <w:t>27.1200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采购技术要求指标（一般技术参数的响应情况）</w:t>
            </w:r>
          </w:p>
        </w:tc>
        <w:tc>
          <w:tcPr>
            <w:tcW w:type="dxa" w:w="2492"/>
          </w:tcPr>
          <w:p>
            <w:pPr>
              <w:pStyle w:val="null3"/>
              <w:jc w:val="both"/>
            </w:pPr>
            <w:r>
              <w:rPr>
                <w:rFonts w:ascii="仿宋_GB2312" w:hAnsi="仿宋_GB2312" w:cs="仿宋_GB2312" w:eastAsia="仿宋_GB2312"/>
              </w:rPr>
              <w:t>一般技术参数（非▲号、★ 号的其他参数）的响应共88条，完全满足得17.6分； 每负偏离一条扣0.2分。一般参数（非▲号、★号的其他指标）应在投标文件中提供货物制造商盖章的技术参数确认函，否则视为负偏离。</w:t>
            </w:r>
          </w:p>
        </w:tc>
        <w:tc>
          <w:tcPr>
            <w:tcW w:type="dxa" w:w="831"/>
          </w:tcPr>
          <w:p>
            <w:pPr>
              <w:pStyle w:val="null3"/>
              <w:jc w:val="right"/>
            </w:pPr>
            <w:r>
              <w:rPr>
                <w:rFonts w:ascii="仿宋_GB2312" w:hAnsi="仿宋_GB2312" w:cs="仿宋_GB2312" w:eastAsia="仿宋_GB2312"/>
              </w:rPr>
              <w:t>17.6000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投标人自2022年08月01日至今，以合同签订时间为准）完成类似项目业绩，每提供一个得0.14分，本项满分0.28分。 证明材料：需提供合同关键页（包含盖章页、合同金额、产品名称等）复印件并加盖公章，不提供不得分。</w:t>
            </w:r>
          </w:p>
        </w:tc>
        <w:tc>
          <w:tcPr>
            <w:tcW w:type="dxa" w:w="831"/>
          </w:tcPr>
          <w:p>
            <w:pPr>
              <w:pStyle w:val="null3"/>
              <w:jc w:val="right"/>
            </w:pPr>
            <w:r>
              <w:rPr>
                <w:rFonts w:ascii="仿宋_GB2312" w:hAnsi="仿宋_GB2312" w:cs="仿宋_GB2312" w:eastAsia="仿宋_GB2312"/>
              </w:rPr>
              <w:t>0.2800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每项内容详细完整，技术可行、先进合理、步骤有序，且方案整体可维护性、操作性高，有针对性提出合理化建议，考虑问题周全，建立有效的进度、质量监控体系的，得9分。 2、方案内容完整，内容分析详细、专业、合理、可行性程度较全面，细化的各个内容满足采购人的需求，整体方案具有完善的后期维护，能针对项目提出合理化建议，且建立较有效的进度、质量监控体系的，得7.5分。 3、方案内容较完整，思路较清晰、方案较合理、具有一定可行性、能够满足采购人的需求，能对项目提出合理化建议，且建立相对应的进度、质量监控体系的，得6分。 4、方案基本完整，思路比较清晰、方案较合理、可行性一般、能较大程度地满足采购人需求，具有合理化建议，建立的进度、质量监控体系与项目相符的，得4.5分。 5、方案基本完整，思路基本清晰、方案基本合理、可行性一般、基本能够满足采购人的需求，具有一定合理化建议的，得3分。 6、方案缺项，提供的方案内容思路模糊、可行性差的，得1.5分。 7、技术方案以及项目实施服务计划内容不合理，表述混乱、缺乏可行性的，得0分。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根据投标人提供的质量保证方案（包括但不限于：保修期内的承诺、保修期满后的相关服务、生产厂家的技术支持等内容）；本项满分共8分。 1、质量保证方案完整丰富且不缺项漏项，每项内容详细完整，质量保障承诺及相关服务与项目切合、方案内容先进合理、步骤有序，且方案整体可维护性、操作性高，有针对性提出合理化建议，考虑问题周全的，得8分。 2、方案内容完整，内容分析详细、专业、合理、可行性程度较全面，细化的各个内容满足采购人的需求，整体方案具有完善的后期维护，能针对项目提出合理化建议，具备较为完善的质量保证体系的，得6.5分。 3、方案内容较完整，思路较清晰、方案较合理、具有一定可行性、能够满足采购人的需求，能对项目提出合理化建议，具备一定的质量保证体系的，得5分。 4、方案基本完整，思路比较清晰、方案较合理、可行性一般、能较大程度地满足采购人需求，具有合理化建议，建立的进度、质量监控体系与项目相符的，得3.5分。 5、方案基本完整，思路基本清晰、方案基本合理、可行性一般、基本能够满足采购人的需求，具有一定合理化建议的，得2分。 6、方案缺项，提供的方案内容思路模糊、可行性差的得0.5分。 7、技术方案以及项目实施服务计划内容不合理，表述混乱、缺乏可行性的，得0分。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根据投标人提供的售后服务方案（包括但不限于：①售后服务的内容；②售后计划可行性；③设备出现故障和缺陷后的解决方案和响应时间；④定期维护、故障排查（需注明时间）等因素）；本项满分共8分。 1、内容详细完整，步骤有序，且方案整体操作简单，能有针对性提出解决建议，具有完善的售后体系，配备并提供针对本项目专职售后人员（提供人员名单），优于采购需求，实施过程务实的，得8分； 2、内容完整，步骤清晰，且方案整体操作较简易，能较有针对性提出解决建议，具有较完善的售后体系，配备并提供专职售后人员，满足采购需求，实施过程务实的，得6分； 3、内容基本能够满足采购需要，思路比较清晰、方案较合理、可行性一般，售后体系基本完善的，得4分； 4、内容完整但条理不清、方案思路及可行性不够完善，售后体系不全的，得2分； 5、内容不完整、方案不合理、表述混乱、缺乏可行性或不提供方案的，得0分。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监狱企业证明文件</w:t>
            </w:r>
          </w:p>
          <w:p>
            <w:pPr>
              <w:pStyle w:val="null3"/>
              <w:jc w:val="both"/>
            </w:pPr>
            <w:r>
              <w:rPr>
                <w:rFonts w:ascii="仿宋_GB2312" w:hAnsi="仿宋_GB2312" w:cs="仿宋_GB2312" w:eastAsia="仿宋_GB2312"/>
              </w:rPr>
              <w:t>残疾人福利性单位声明函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SZHRHN2025【15】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2025年海口市中医医院医疗设备采购项目（卫生健康发展专项）</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紫外线循环风空气消毒器</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疝气修补器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负压吸引器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1700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电凝切割内窥镜</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磁刺激仪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岩盐气溶胶治疗仪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病人监护仪</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医用消毒柜</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红外线治疗仪</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SZHRHN2025【15】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2025年海口市中医医院医疗设备采购项目（卫生健康发展专项）</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病人监护仪(含转运模块，有创血压模块，呼末二氧化碳模块)</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135000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呼吸机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156000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双目视频眼震图仪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SZHRHN2025【15】</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2025年海口市中医医院医疗设备采购项目（卫生健康发展专项）</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超短波治疗仪</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118000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微波治疗仪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66600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低频电子脉冲治疗仪</w:t>
            </w:r>
          </w:p>
        </w:tc>
        <w:tc>
          <w:tcPr>
            <w:tcW w:type="dxa" w:w="755"/>
          </w:tcPr>
          <w:p>
            <w:pPr>
              <w:pStyle w:val="null3"/>
              <w:jc w:val="left"/>
            </w:pPr>
            <w:r>
              <w:rPr>
                <w:rFonts w:ascii="仿宋_GB2312" w:hAnsi="仿宋_GB2312" w:cs="仿宋_GB2312" w:eastAsia="仿宋_GB2312"/>
              </w:rPr>
              <w:t xml:space="preserve"> 15.0000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神经肌肉电刺激仪</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神经肌肉刺激器（智能无线电刺激系统）</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详见附件：投标人资格资料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详见附件：投标人资格资料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