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</w:rPr>
        <w:t>在“信用中国”网站（www.creditchina.gov.cn）的“下载信用信息”里面没有列入失信被执行人、重大税收违法案件当事人名单、政府采购严重违法失信行为记录名单的服务商和在中国政府采购网（www.ccgp.gov.cn）没有列入政府采购严重违法失信行为记录名单的服务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20201"/>
    <w:rsid w:val="13DA7422"/>
    <w:rsid w:val="3842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2025-06-24T03:12:00Z</dcterms:created>
  <dc:creator>Administrator</dc:creator>
  <cp:lastModifiedBy>Administrator</cp:lastModifiedBy>
  <dcterms:modified xsi:type="dcterms:W3CDTF">2025-06-24T03:12:17Z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