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海南华侨中学初中部礼堂维修改造项目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HNJY2025-56-15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海南华侨中学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海南华侨中学</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海南华侨中学初中部礼堂维修改造项目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HNJY2025-56-15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海南华侨中学初中部礼堂维修改造项目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3,248,490.59元</w:t>
      </w:r>
      <w:r>
        <w:rPr>
          <w:rFonts w:ascii="仿宋_GB2312" w:hAnsi="仿宋_GB2312" w:cs="仿宋_GB2312" w:eastAsia="仿宋_GB2312"/>
        </w:rPr>
        <w:t>叁佰贰拾肆万捌仟肆佰玖拾元零伍角玖分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60日历天，开工时间以建设单位通知为准。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1本次招标要求投标人须具备独立法人资格，具备有效的安全生产许可证，具备建设行政主管部门颁发的建筑装修装饰工程专业承包二级（含）以上资质或根据《住房和城乡建设部关于印发建设工程企业资质管理制度改革方案的通知（[建市〔2020〕94号]）的规定已换发新证取得相应资质，并在人员、设备、资金等方面具有相应的施工能力，其中，投标人拟派项目负责人（项目经理）须具备在本单位注册的建筑工程专业二级(含）以上建造师执业资格 ，要求未担任其他在施建设工程项目的项目负责人（项目经理）。2.投标人参与投标前，应当根据《海南省建筑企业诚信档案手册管理办法》的规定，通过省住房和城乡建设厅网站（http://zjt.hainan.gov.cn/）登录海南省房屋建筑工程全过程监管信息平台申请《海南省建筑企业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海南华侨中学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海口市秀英区秀英街道蓝城大道6号海南华侨中学初中部</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0898-66703292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秦圣梁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采购包1：3,248,490.59元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代理服务费收费标准：参照《中华人民共和国国家计划委员会[计价格 ［2002］1980号]收费标准的5折收取，向招标代理机构缴纳招标代理服务费。财务电话：0898-6673720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注意事项: 1、各供应商的相关证明材料必须在响应文件内提供加盖公章复印件； 2、成交单位中标后须提供二次报价（即最终报价）相对应的已标价的投标清单给采购人。 3、磋商小组成员共3名，从评标专家库管理及抽取系统随机抽取，其中，采购人代表 1人，随机抽取其他专家评委 2人，组成 3人磋商小组。 4、根据《海南省建筑工程施工现场关键岗位人员配备和在岗履职管理办法》要求，施工项目部关键岗位人员配备如下：项目经理1人、项目技术负责人1人、施工员1人、专职安全生产管理人员1人、劳资专管员1人、资料员(可兼任)1人，供应商需提供本项目管理机构人员的证件如下：（1）项目负责人（项目经理）应附注册建造师证书、身份证、2025年1月1日至今任意3个月社保证明等复印件加盖公章；（2）项目技术负责人应附身份证、职称证书、2025年1月1日至今任意3个月社保证明等复印件加盖公章；（3）劳资专管员应附身份证、岗位任命书、2025年1月1日至今任意3个月社保证明等复印件加盖公章；（4）其他主要人员应附身份证、岗位证书或安全生产考核合格证书或职业培训合格证书、2025年1月1日至今任意3个月社保证明等复印件加盖公章。（以上人员可为投标单位分公司人员(提供分公司证明材料)，相关证书须由建设行政主管部门或其认可的机构颁发） 5、投标报价文件由供应商自行编制的，应当由本单位的一级或二级造价工程师使用本单位实名的计价软件编制，签字并加盖执业专用章。供应商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供应商的委托并编制招标控制价或投标报价，不得为同一招标项目的两个或者两个以上供应商编制投标报价，亦不得既为招标人编制招标控制价同时又为供应商编制投标报价，否则其编制的招标控制价和投标报价无效并视为存在相互串通投标行为。 6、报价总价封面已经有“编制人员签字及盖章”的地方，只须在总价封面签字及盖章（含电子章）即可，工程量清单内容里“规费、税金项目计价表”和“总价措施项目清单与计表”的“编制人（造价人员）”以及“复核人（造价工师）”可不再签字或盖章。 7.施工范围：海南省海口市秀英区秀英街道蓝城大道6号海南华侨中学初中部。8.本项目为线上不见面开标，各供应商无需到开标现场，根据文件要求按时登录系统进行操作。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联系人：秦圣梁</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地址：海南省海口市蓝天路2-8号</w:t>
      </w:r>
    </w:p>
    <w:p>
      <w:pPr>
        <w:pStyle w:val="null3"/>
        <w:jc w:val="left"/>
      </w:pPr>
      <w:r>
        <w:rPr>
          <w:rFonts w:ascii="仿宋_GB2312" w:hAnsi="仿宋_GB2312" w:cs="仿宋_GB2312" w:eastAsia="仿宋_GB2312"/>
        </w:rPr>
        <w:t>邮编：570206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1项目名称：海南华侨中学初中部礼堂维修改造项目</w:t>
      </w:r>
    </w:p>
    <w:p>
      <w:pPr>
        <w:pStyle w:val="null3"/>
        <w:ind w:firstLine="720"/>
        <w:jc w:val="both"/>
      </w:pPr>
      <w:r>
        <w:rPr>
          <w:rFonts w:ascii="仿宋_GB2312" w:hAnsi="仿宋_GB2312" w:cs="仿宋_GB2312" w:eastAsia="仿宋_GB2312"/>
          <w:sz w:val="24"/>
        </w:rPr>
        <w:t>2项目建设地点：</w:t>
      </w:r>
      <w:r>
        <w:rPr>
          <w:rFonts w:ascii="仿宋_GB2312" w:hAnsi="仿宋_GB2312" w:cs="仿宋_GB2312" w:eastAsia="仿宋_GB2312"/>
          <w:sz w:val="24"/>
          <w:shd w:fill="FFFFFF" w:val="clear"/>
        </w:rPr>
        <w:t>海南省海口市海秀路</w:t>
      </w:r>
      <w:r>
        <w:rPr>
          <w:rFonts w:ascii="仿宋_GB2312" w:hAnsi="仿宋_GB2312" w:cs="仿宋_GB2312" w:eastAsia="仿宋_GB2312"/>
          <w:sz w:val="24"/>
          <w:shd w:fill="FFFFFF" w:val="clear"/>
        </w:rPr>
        <w:t>59号</w:t>
      </w:r>
    </w:p>
    <w:p>
      <w:pPr>
        <w:pStyle w:val="null3"/>
        <w:ind w:firstLine="720"/>
        <w:jc w:val="both"/>
      </w:pPr>
      <w:r>
        <w:rPr>
          <w:rFonts w:ascii="仿宋_GB2312" w:hAnsi="仿宋_GB2312" w:cs="仿宋_GB2312" w:eastAsia="仿宋_GB2312"/>
          <w:sz w:val="24"/>
        </w:rPr>
        <w:t>3项目建设规模及内容：</w:t>
      </w:r>
      <w:r>
        <w:rPr>
          <w:rFonts w:ascii="仿宋_GB2312" w:hAnsi="仿宋_GB2312" w:cs="仿宋_GB2312" w:eastAsia="仿宋_GB2312"/>
          <w:sz w:val="24"/>
        </w:rPr>
        <w:t>礼堂维修改造项目包括：</w:t>
      </w:r>
      <w:r>
        <w:rPr>
          <w:rFonts w:ascii="仿宋_GB2312" w:hAnsi="仿宋_GB2312" w:cs="仿宋_GB2312" w:eastAsia="仿宋_GB2312"/>
          <w:sz w:val="24"/>
        </w:rPr>
        <w:t>1.楼地面铺装、墙柱面装饰、天棚吊顶、涂料等装饰装修改造翻新；2.屋顶钢网架拆除更新。</w:t>
      </w:r>
    </w:p>
    <w:p>
      <w:pPr>
        <w:pStyle w:val="null3"/>
        <w:ind w:firstLine="720"/>
        <w:jc w:val="both"/>
      </w:pPr>
      <w:r>
        <w:rPr>
          <w:rFonts w:ascii="仿宋_GB2312" w:hAnsi="仿宋_GB2312" w:cs="仿宋_GB2312" w:eastAsia="仿宋_GB2312"/>
          <w:sz w:val="24"/>
        </w:rPr>
        <w:t>4计划工期（交付期）：</w:t>
      </w:r>
      <w:r>
        <w:rPr>
          <w:rFonts w:ascii="仿宋_GB2312" w:hAnsi="仿宋_GB2312" w:cs="仿宋_GB2312" w:eastAsia="仿宋_GB2312"/>
          <w:sz w:val="24"/>
          <w:b/>
        </w:rPr>
        <w:t>60</w:t>
      </w:r>
      <w:r>
        <w:rPr>
          <w:rFonts w:ascii="仿宋_GB2312" w:hAnsi="仿宋_GB2312" w:cs="仿宋_GB2312" w:eastAsia="仿宋_GB2312"/>
          <w:sz w:val="24"/>
        </w:rPr>
        <w:t>日历天，开工时间以建设单位通知为准。</w:t>
      </w:r>
    </w:p>
    <w:p>
      <w:pPr>
        <w:pStyle w:val="null3"/>
        <w:ind w:firstLine="720"/>
        <w:jc w:val="both"/>
      </w:pPr>
      <w:r>
        <w:rPr>
          <w:rFonts w:ascii="仿宋_GB2312" w:hAnsi="仿宋_GB2312" w:cs="仿宋_GB2312" w:eastAsia="仿宋_GB2312"/>
          <w:sz w:val="24"/>
        </w:rPr>
        <w:t>5招标范围：施工总承包（具体内容详见工程量清单及施工图）</w:t>
      </w:r>
    </w:p>
    <w:p>
      <w:pPr>
        <w:pStyle w:val="null3"/>
        <w:ind w:firstLine="720"/>
        <w:jc w:val="both"/>
      </w:pPr>
      <w:r>
        <w:rPr>
          <w:rFonts w:ascii="仿宋_GB2312" w:hAnsi="仿宋_GB2312" w:cs="仿宋_GB2312" w:eastAsia="仿宋_GB2312"/>
          <w:sz w:val="24"/>
        </w:rPr>
        <w:t>6招标最高控制价：</w:t>
      </w:r>
      <w:r>
        <w:rPr>
          <w:rFonts w:ascii="仿宋_GB2312" w:hAnsi="仿宋_GB2312" w:cs="仿宋_GB2312" w:eastAsia="仿宋_GB2312"/>
          <w:sz w:val="24"/>
          <w:b/>
        </w:rPr>
        <w:t>¥</w:t>
      </w:r>
      <w:r>
        <w:rPr>
          <w:rFonts w:ascii="仿宋_GB2312" w:hAnsi="仿宋_GB2312" w:cs="仿宋_GB2312" w:eastAsia="仿宋_GB2312"/>
          <w:sz w:val="24"/>
          <w:b/>
          <w:u w:val="single"/>
        </w:rPr>
        <w:t>3248490.59</w:t>
      </w:r>
      <w:r>
        <w:rPr>
          <w:rFonts w:ascii="仿宋_GB2312" w:hAnsi="仿宋_GB2312" w:cs="仿宋_GB2312" w:eastAsia="仿宋_GB2312"/>
          <w:sz w:val="24"/>
          <w:b/>
        </w:rPr>
        <w:t>元</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7工程质量要求：符合国家及地方现行有关工程施工规范和标准及国家及行业相关验收规范和标准，质量合格。</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3,248,490.59</w:t>
      </w:r>
    </w:p>
    <w:p>
      <w:pPr>
        <w:pStyle w:val="null3"/>
        <w:jc w:val="left"/>
      </w:pPr>
      <w:r>
        <w:rPr>
          <w:rFonts w:ascii="仿宋_GB2312" w:hAnsi="仿宋_GB2312" w:cs="仿宋_GB2312" w:eastAsia="仿宋_GB2312"/>
        </w:rPr>
        <w:t>采购包最高限价（元）: 3,248,490.59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3,248,490.59</w:t>
            </w:r>
          </w:p>
        </w:tc>
        <w:tc>
          <w:tcPr>
            <w:tcW w:type="dxa" w:w="831"/>
          </w:tcPr>
          <w:p>
            <w:pPr>
              <w:pStyle w:val="null3"/>
              <w:jc w:val="left"/>
            </w:pPr>
            <w:r>
              <w:rPr>
                <w:rFonts w:ascii="仿宋_GB2312" w:hAnsi="仿宋_GB2312" w:cs="仿宋_GB2312" w:eastAsia="仿宋_GB2312"/>
              </w:rPr>
              <w:t>万元/平方米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万元/平方米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3,248,490.59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详见附件工程量清单包含的全部内容（具体工程内容详见工程量清单）。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1.项目地点（服务地点）：海南省海口市秀英区秀英街道蓝城大道6号海南华侨中学初中部</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2.合同履行期限（工期）：</w:t>
            </w:r>
            <w:r>
              <w:rPr>
                <w:rFonts w:ascii="仿宋_GB2312" w:hAnsi="仿宋_GB2312" w:cs="仿宋_GB2312" w:eastAsia="仿宋_GB2312"/>
                <w:sz w:val="24"/>
              </w:rPr>
              <w:t>60</w:t>
            </w:r>
            <w:r>
              <w:rPr>
                <w:rFonts w:ascii="仿宋_GB2312" w:hAnsi="仿宋_GB2312" w:cs="仿宋_GB2312" w:eastAsia="仿宋_GB2312"/>
                <w:sz w:val="24"/>
              </w:rPr>
              <w:t>日历天，开工时间以建设单位通知为准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3.建设内容及规模:</w:t>
            </w:r>
            <w:r>
              <w:rPr>
                <w:rFonts w:ascii="仿宋_GB2312" w:hAnsi="仿宋_GB2312" w:cs="仿宋_GB2312" w:eastAsia="仿宋_GB2312"/>
                <w:sz w:val="24"/>
              </w:rPr>
              <w:t>初中部礼堂维修改造</w:t>
            </w:r>
            <w:r>
              <w:rPr>
                <w:rFonts w:ascii="仿宋_GB2312" w:hAnsi="仿宋_GB2312" w:cs="仿宋_GB2312" w:eastAsia="仿宋_GB2312"/>
                <w:sz w:val="24"/>
              </w:rPr>
              <w:t>等；</w:t>
            </w:r>
          </w:p>
          <w:p>
            <w:pPr>
              <w:pStyle w:val="null3"/>
              <w:spacing w:before="105" w:after="120"/>
              <w:jc w:val="both"/>
            </w:pPr>
            <w:r>
              <w:rPr>
                <w:rFonts w:ascii="仿宋_GB2312" w:hAnsi="仿宋_GB2312" w:cs="仿宋_GB2312" w:eastAsia="仿宋_GB2312"/>
                <w:sz w:val="24"/>
              </w:rPr>
              <w:t>4.招标范围：</w:t>
            </w:r>
            <w:r>
              <w:rPr>
                <w:rFonts w:ascii="仿宋_GB2312" w:hAnsi="仿宋_GB2312" w:cs="仿宋_GB2312" w:eastAsia="仿宋_GB2312"/>
                <w:sz w:val="24"/>
              </w:rPr>
              <w:t>初中部礼堂维修改造项目</w:t>
            </w:r>
            <w:r>
              <w:rPr>
                <w:rFonts w:ascii="仿宋_GB2312" w:hAnsi="仿宋_GB2312" w:cs="仿宋_GB2312" w:eastAsia="仿宋_GB2312"/>
                <w:sz w:val="24"/>
              </w:rPr>
              <w:t>（具体详见工程量清单）；</w:t>
            </w:r>
          </w:p>
          <w:p>
            <w:pPr>
              <w:pStyle w:val="null3"/>
              <w:spacing w:before="105" w:after="120"/>
              <w:jc w:val="both"/>
            </w:pPr>
            <w:r>
              <w:rPr>
                <w:rFonts w:ascii="仿宋_GB2312" w:hAnsi="仿宋_GB2312" w:cs="仿宋_GB2312" w:eastAsia="仿宋_GB2312"/>
                <w:sz w:val="24"/>
              </w:rPr>
              <w:t>5.质量标准：符合国家及地方现行有关工程施工规范和标准合格；</w:t>
            </w:r>
          </w:p>
          <w:p>
            <w:pPr>
              <w:pStyle w:val="null3"/>
              <w:spacing w:before="105" w:after="120"/>
              <w:jc w:val="both"/>
            </w:pPr>
            <w:r>
              <w:rPr>
                <w:rFonts w:ascii="仿宋_GB2312" w:hAnsi="仿宋_GB2312" w:cs="仿宋_GB2312" w:eastAsia="仿宋_GB2312"/>
                <w:sz w:val="24"/>
              </w:rPr>
              <w:t>6.验收要求、标准：提供的工程服务应符合国家、行业规定的相关标准；</w:t>
            </w:r>
          </w:p>
          <w:p>
            <w:pPr>
              <w:pStyle w:val="null3"/>
              <w:jc w:val="both"/>
            </w:pPr>
            <w:r>
              <w:rPr>
                <w:rFonts w:ascii="仿宋_GB2312" w:hAnsi="仿宋_GB2312" w:cs="仿宋_GB2312" w:eastAsia="仿宋_GB2312"/>
                <w:sz w:val="24"/>
              </w:rPr>
              <w:t>7.付款方式：（1）在合同签订后支付，甲方应向乙方支付工程款总价的 30%作为工程预付款。（2）工程施工进度完成总工程量的60%后，甲方应再向乙方支付工程款总价的30%，即甲方应向乙方支付至总价款的60%。（3）工程竣工验收合格后，甲方应再向乙方支付工程款总价的20%，即甲方应向乙方支付至总价款的80%。（4）工程完成结算审核后，乙方向甲方提供质保函（按工程结算审核价款 3%提供），甲方应再向乙方支付工程总价款的20%，即甲方应向乙方支付至工程结算审核价款的 100%。</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本次招标要求投标人须具备独立法人资格，具备有效的安全生产许可证，具备建设行政主管部门颁发的建筑装修装饰工程专业承包二级（含）以上资质或根据《住房和城乡建设部关于印发建设工程企业资质管理制度改革方案的通知（[建市〔2020〕94号]）的规定已换发新证取得相应资质，并在人员、设备、资金等方面具有相应的施工能力，其中，投标人拟派项目负责人（项目经理）须具备在本单位注册的建筑工程专业二级(含）以上建造师执业资格 ，要求未担任其他在施建设工程项目的项目负责人（项目经理）。2.投标人参与投标前，应当根据《海南省建筑企业诚信档案手册管理办法》的规定，通过省住房和城乡建设厅网站（http://zjt.hainan.gov.cn/）登录海南省房屋建筑工程全过程监管信息平台申请《海南省建筑企业诚信档案手册》。</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中小企业声明函 残疾人福利性单位声明函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其他承诺函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施工方案与技术措施（满分10分）： 根据供应商提供的施工方案与技术措施进行比较赋分： A.施工方案与技术措施科学合理，适用性强，思路清晰，内容全面，能够根据实际情况制订，满足采购人的需要，考虑问题周全，实施过程务实，各项指标均能完成的，得10分； B.施工方案与技术措施基本能够满足采购需要，操作性不强的，得7分； C.工程进度计划与措施不合理的，得4分；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质量管理体系与措施（满分10分） 根据供应商提供的质量管理体系与措施进行比较赋分: A.质量管理体系与措施科学合理，适用性强，思路清晰，内容全面，能够根据实际情况制订，满足采购人的需要，考虑问题周全，实施过程务实，各项指标均能完成的，得10分； B.施工方案与技术措施基本能够满足采购需要，操作性不强的，得7分； C.工程进度计划与措施不合理的，得4分；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安全管理体系与措施（满分10分）： 根据供应商提供的安全管理体系与措施进行比较赋分： A.安全管理体系与措施科学合理，适用性强，思路清晰，内容全面，能够根据实际情况制订，满足采购人的需要，考虑问题周全，实施过程务实，各项指标均能完成的，得10分； B.施工方案与技术措施基本能够满足采购需要，操作性不强的，得7分； C.工程进度计划与措施不合理的，得4分；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环保管理体系与措施（满分10分）： 根据供应商提供的环保管理体系与措施进行比较赋分： A.环保管理体系与措施科学合理，适用性强，思路清晰，内容全面，能够根据实际情况制订，满足采购人的需要，考虑问题周全，实施过程务实，各项指标均能完成的，得10分； B.施工方案与技术措施基本能够满足采购需要，操作性不强的，得7分； C.工程进度计划与措施不合理的，得4分；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工程进度计划与措施（满分10分） 根据供应商提供的工程进度计划与措施进行比较赋分： A.工程进度计划与措施科学合理，适用性强，思路清晰，内容全面，能够根据实际情况制订，满足采购人的需要，考虑问题周全，实施过程务实，各项指标均能完成的，得10分； B.施工方案与技术措施基本能够满足采购需要，操作性不强的，得7分； C.工程进度计划与措施不合理的，得4分；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投标人业绩</w:t>
            </w:r>
          </w:p>
        </w:tc>
        <w:tc>
          <w:tcPr>
            <w:tcW w:type="dxa" w:w="2492"/>
          </w:tcPr>
          <w:p>
            <w:pPr>
              <w:pStyle w:val="null3"/>
              <w:jc w:val="left"/>
            </w:pPr>
            <w:r>
              <w:rPr>
                <w:rFonts w:ascii="仿宋_GB2312" w:hAnsi="仿宋_GB2312" w:cs="仿宋_GB2312" w:eastAsia="仿宋_GB2312"/>
              </w:rPr>
              <w:t>2021年1月1日起至今，供应商承接过建筑装饰装修工程类施工业绩的，每提供一个得5分，最高得15分。 证明材料：提供合同关键页复印件加盖公章（时间以合同签订时间为准）。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投标人拟配备本项目管理机构人员</w:t>
            </w:r>
          </w:p>
        </w:tc>
        <w:tc>
          <w:tcPr>
            <w:tcW w:type="dxa" w:w="2492"/>
          </w:tcPr>
          <w:p>
            <w:pPr>
              <w:pStyle w:val="null3"/>
              <w:jc w:val="left"/>
            </w:pPr>
            <w:r>
              <w:rPr>
                <w:rFonts w:ascii="仿宋_GB2312" w:hAnsi="仿宋_GB2312" w:cs="仿宋_GB2312" w:eastAsia="仿宋_GB2312"/>
              </w:rPr>
              <w:t>项目管理机构主要人员（满分5分） 除项目负责人外须配备技术负责人1名、施工员1名，安全员1名，资料员1名（可兼任）、质量员1名、劳资专管员1名。人员配备齐全的得5分，不提供或人员配备不齐全的不得分。 证明材料：以上人员须提供相关职称证书或岗位证书或岗位培训合格证书或电子岗位证书，证书在有效期内及2024年1月至今任意一个月在本单位或其分公司缴纳的社保证明材料复印件加盖单位公章（网上打印的有加盖社保管理单位或税务机构电子印章的社保清单） 注：未开展劳资专管员岗位培训的地区只需提供该岗位人员身份证、投标人自行出具的岗位任命书。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HNJY2025-56-15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海南华侨中学初中部礼堂维修改造项目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海南华侨中学初中部礼堂设备采购项目的采购项目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1.00万元/平方米</w:t>
            </w:r>
          </w:p>
        </w:tc>
        <w:tc>
          <w:tcPr>
            <w:tcW w:type="dxa" w:w="1038"/>
          </w:tcPr>
          <w:p>
            <w:pPr>
              <w:pStyle w:val="null3"/>
              <w:jc w:val="left"/>
            </w:pPr>
            <w:r>
              <w:rPr>
                <w:rFonts w:ascii="仿宋_GB2312" w:hAnsi="仿宋_GB2312" w:cs="仿宋_GB2312" w:eastAsia="仿宋_GB2312"/>
              </w:rPr>
              <w:t xml:space="preserve"> 3248490.59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