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2025年海口市公安局交通警察支队食堂食品采购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[HNYC]20250700001[GK]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海口市公安局交通警察支队</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海南衍创项目管理有限公司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海口市公安局交通警察支队</w:t>
      </w:r>
      <w:r>
        <w:rPr>
          <w:rFonts w:ascii="仿宋_GB2312" w:hAnsi="仿宋_GB2312" w:cs="仿宋_GB2312" w:eastAsia="仿宋_GB2312"/>
        </w:rPr>
        <w:t xml:space="preserve"> 委托， </w:t>
      </w:r>
      <w:r>
        <w:rPr>
          <w:rFonts w:ascii="仿宋_GB2312" w:hAnsi="仿宋_GB2312" w:cs="仿宋_GB2312" w:eastAsia="仿宋_GB2312"/>
        </w:rPr>
        <w:t>海南衍创项目管理有限公司</w:t>
      </w:r>
      <w:r>
        <w:rPr>
          <w:rFonts w:ascii="仿宋_GB2312" w:hAnsi="仿宋_GB2312" w:cs="仿宋_GB2312" w:eastAsia="仿宋_GB2312"/>
        </w:rPr>
        <w:t xml:space="preserve"> 对 </w:t>
      </w:r>
      <w:r>
        <w:rPr>
          <w:rFonts w:ascii="仿宋_GB2312" w:hAnsi="仿宋_GB2312" w:cs="仿宋_GB2312" w:eastAsia="仿宋_GB2312"/>
        </w:rPr>
        <w:t>2025年海口市公安局交通警察支队食堂食品采购</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[HNYC]20250700001[GK]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2025年海口市公安局交通警察支队食堂食品采购</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4,000,000.00元</w:t>
      </w:r>
      <w:r>
        <w:rPr>
          <w:rFonts w:ascii="仿宋_GB2312" w:hAnsi="仿宋_GB2312" w:cs="仿宋_GB2312" w:eastAsia="仿宋_GB2312"/>
        </w:rPr>
        <w:t>肆佰万元整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合同签订生效之日起 1 年</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合同签订生效之日起 1 年</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合同签订生效之日起 1 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1、供应商特定资格审查：供应商具有有效的《食品经营许可证》，提供复印件加盖单位公章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1、供应商特定资格审查：供应商具有有效的《食品经营许可证》，提供复印件加盖单位公章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1、供应商特定资格审查：供应商具有有效的《食品经营许可证》，提供复印件加盖单位公章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采购信息指定发布媒体为中国政府采购网（网址www.ccgp.gov.cn）、海南省政府采购网(网址https://www.ccgp-hainan.gov.cn/)。关于本项目采购文件的补遗、澄清及变更信息以上述网站公告为准，代理机构不再另行通知，采购文件与更正公告的内容相互矛盾时，以最后发出的更正公告内容为准。 2、请投标人（供应商）详阅本文件中《政府采购电子招标投标活动须知》，并自行在海南省政府采购智慧云平台-办事指南查看相应的系统操作指南，严格按照操作指南要求进行系统操作，供应商使用交易系统遇到问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海口市公安局交通警察支队</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海南省海口市金龙路9号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贺先生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0898-66555608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海南衍创项目管理有限公司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海南省海口市美兰区海甸二东路27号(矩鑫商住楼)一单元805室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0898-66260960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采购包1：1,000,000.00元</w:t>
            </w:r>
          </w:p>
          <w:p>
            <w:pPr>
              <w:pStyle w:val="null3"/>
              <w:jc w:val="left"/>
            </w:pPr>
            <w:r>
              <w:rPr>
                <w:rFonts w:ascii="仿宋_GB2312" w:hAnsi="仿宋_GB2312" w:cs="仿宋_GB2312" w:eastAsia="仿宋_GB2312"/>
              </w:rPr>
              <w:t>采购包2：1,500,000.00元</w:t>
            </w:r>
          </w:p>
          <w:p>
            <w:pPr>
              <w:pStyle w:val="null3"/>
              <w:jc w:val="left"/>
            </w:pPr>
            <w:r>
              <w:rPr>
                <w:rFonts w:ascii="仿宋_GB2312" w:hAnsi="仿宋_GB2312" w:cs="仿宋_GB2312" w:eastAsia="仿宋_GB2312"/>
              </w:rPr>
              <w:t>采购包3：1,500,000.00元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自提交投标文件截止之日起90天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依据国家计委发改价格【2011】534号和琼价费管【2011】225号收费标准计算收取，各标包分别以中标金额为基准并结合选取招标代理机构确定的下浮率20%进行计取代理费金额，由各标包中标(成交)供应商分别于发放中标通知书后一个工作日一次性向代理机构支付。 开户名:海南衍创项目管理有限公司 开户行：中国光大银行海口龙华支行 账号：39220188000293235</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投标报价为折扣率报价，即报价为10%为1折，20%为2折，30%为3折以此类推。最终费用将以各产品（最高限价单价为基准价*投标人的折扣率）*实际发生数量计算出最终结算的金额。请各供应商注意。2、本项目分为3个标包，投标人均可就本项目各个标包进行响应。3.根据财政部、工业和信息化部2020年12月18日颁布的《政府采购促进中小企业发展暂行办法》（财库〔2020〕46号）第九条及《财政部关于进一步加大政府采购支持中小企业力度的通知》（财库〔2022〕19号）第二条规定，采购人、招标代理机构应当对符合本办法规定的小微企业报价给予10%的扣除，用扣除后的价格参加评审。4. 提供相同品牌产品处理：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非单一产品采购项目，采购人应当根据采购项目技术构成、产品价格比重等合理确定核心产品，并在招标文件中载明。多家投标人提供的核心产品品牌相同的，按前两款规定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联系电话：0898-66260960</w:t>
      </w:r>
    </w:p>
    <w:p>
      <w:pPr>
        <w:pStyle w:val="null3"/>
        <w:jc w:val="left"/>
      </w:pPr>
      <w:r>
        <w:rPr>
          <w:rFonts w:ascii="仿宋_GB2312" w:hAnsi="仿宋_GB2312" w:cs="仿宋_GB2312" w:eastAsia="仿宋_GB2312"/>
        </w:rPr>
        <w:t>地址：海南省海口市美兰区海甸二东路27号矩鑫商住楼B单元805</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一、项目名称：</w:t>
      </w:r>
      <w:r>
        <w:rPr>
          <w:rFonts w:ascii="仿宋_GB2312" w:hAnsi="仿宋_GB2312" w:cs="仿宋_GB2312" w:eastAsia="仿宋_GB2312"/>
          <w:sz w:val="24"/>
        </w:rPr>
        <w:t>2025年海口市公安局交通警察支队食堂食品采购</w:t>
      </w:r>
    </w:p>
    <w:p>
      <w:pPr>
        <w:pStyle w:val="null3"/>
        <w:ind w:firstLine="480"/>
        <w:jc w:val="left"/>
      </w:pPr>
      <w:r>
        <w:rPr>
          <w:rFonts w:ascii="仿宋_GB2312" w:hAnsi="仿宋_GB2312" w:cs="仿宋_GB2312" w:eastAsia="仿宋_GB2312"/>
          <w:sz w:val="24"/>
        </w:rPr>
        <w:t>二、服务期限：</w:t>
      </w:r>
      <w:r>
        <w:rPr>
          <w:rFonts w:ascii="仿宋_GB2312" w:hAnsi="仿宋_GB2312" w:cs="仿宋_GB2312" w:eastAsia="仿宋_GB2312"/>
          <w:sz w:val="24"/>
        </w:rPr>
        <w:t>合同签订生效之日起</w:t>
      </w:r>
      <w:r>
        <w:rPr>
          <w:rFonts w:ascii="仿宋_GB2312" w:hAnsi="仿宋_GB2312" w:cs="仿宋_GB2312" w:eastAsia="仿宋_GB2312"/>
          <w:sz w:val="24"/>
        </w:rPr>
        <w:t>1 年</w:t>
      </w:r>
    </w:p>
    <w:p>
      <w:pPr>
        <w:pStyle w:val="null3"/>
        <w:ind w:firstLine="480"/>
        <w:jc w:val="left"/>
      </w:pPr>
      <w:r>
        <w:rPr>
          <w:rFonts w:ascii="仿宋_GB2312" w:hAnsi="仿宋_GB2312" w:cs="仿宋_GB2312" w:eastAsia="仿宋_GB2312"/>
          <w:sz w:val="24"/>
          <w:color w:val="000000"/>
        </w:rPr>
        <w:t>三、预算金额：</w:t>
      </w:r>
      <w:r>
        <w:rPr>
          <w:rFonts w:ascii="仿宋_GB2312" w:hAnsi="仿宋_GB2312" w:cs="仿宋_GB2312" w:eastAsia="仿宋_GB2312"/>
          <w:sz w:val="24"/>
          <w:color w:val="000000"/>
          <w:shd w:fill="FFFFFF" w:val="clear"/>
        </w:rPr>
        <w:t>40</w:t>
      </w:r>
      <w:r>
        <w:rPr>
          <w:rFonts w:ascii="仿宋_GB2312" w:hAnsi="仿宋_GB2312" w:cs="仿宋_GB2312" w:eastAsia="仿宋_GB2312"/>
          <w:sz w:val="24"/>
          <w:color w:val="000000"/>
          <w:shd w:fill="FFFFFF" w:val="clear"/>
        </w:rPr>
        <w:t>0.00万元（</w:t>
      </w:r>
      <w:r>
        <w:rPr>
          <w:rFonts w:ascii="仿宋_GB2312" w:hAnsi="仿宋_GB2312" w:cs="仿宋_GB2312" w:eastAsia="仿宋_GB2312"/>
          <w:sz w:val="24"/>
          <w:color w:val="000000"/>
          <w:shd w:fill="FFFFFF" w:val="clear"/>
        </w:rPr>
        <w:t>其中采购包</w:t>
      </w:r>
      <w:r>
        <w:rPr>
          <w:rFonts w:ascii="仿宋_GB2312" w:hAnsi="仿宋_GB2312" w:cs="仿宋_GB2312" w:eastAsia="仿宋_GB2312"/>
          <w:sz w:val="24"/>
          <w:color w:val="000000"/>
          <w:shd w:fill="FFFFFF" w:val="clear"/>
        </w:rPr>
        <w:t>1:100.00万；采购包2:150.00万；采购包3:150.00万；</w:t>
      </w:r>
      <w:r>
        <w:rPr>
          <w:rFonts w:ascii="仿宋_GB2312" w:hAnsi="仿宋_GB2312" w:cs="仿宋_GB2312" w:eastAsia="仿宋_GB2312"/>
          <w:sz w:val="24"/>
          <w:color w:val="000000"/>
          <w:shd w:fill="FFFFFF" w:val="clear"/>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1,000,000.00</w:t>
      </w:r>
    </w:p>
    <w:p>
      <w:pPr>
        <w:pStyle w:val="null3"/>
        <w:jc w:val="left"/>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A07060204-乳制品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1,500,000.00</w:t>
      </w:r>
    </w:p>
    <w:p>
      <w:pPr>
        <w:pStyle w:val="null3"/>
        <w:jc w:val="left"/>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A07060102-碾磨谷物及谷物加工品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1,500,000.00</w:t>
      </w:r>
    </w:p>
    <w:p>
      <w:pPr>
        <w:pStyle w:val="null3"/>
        <w:jc w:val="left"/>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A07060105-植物油及其制品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A07060204-乳制品</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投标报价为折扣率报价，即报价为10%为1折，20%为2折，30%为3折以此类推。</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A07060204-乳制品</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A07060204-乳制品</w:t>
            </w:r>
          </w:p>
        </w:tc>
        <w:tc>
          <w:tcPr>
            <w:tcW w:type="dxa" w:w="2076"/>
          </w:tcPr>
          <w:p>
            <w:pPr>
              <w:pStyle w:val="null3"/>
              <w:jc w:val="left"/>
            </w:pPr>
            <w:r>
              <w:rPr>
                <w:rFonts w:ascii="仿宋_GB2312" w:hAnsi="仿宋_GB2312" w:cs="仿宋_GB2312" w:eastAsia="仿宋_GB2312"/>
              </w:rPr>
              <w:t>A07060204-乳制品</w:t>
            </w:r>
          </w:p>
        </w:tc>
        <w:tc>
          <w:tcPr>
            <w:tcW w:type="dxa" w:w="415"/>
          </w:tcPr>
          <w:p>
            <w:pPr>
              <w:pStyle w:val="null3"/>
              <w:jc w:val="left"/>
            </w:pPr>
            <w:r>
              <w:rPr>
                <w:rFonts w:ascii="仿宋_GB2312" w:hAnsi="仿宋_GB2312" w:cs="仿宋_GB2312" w:eastAsia="仿宋_GB2312"/>
              </w:rPr>
              <w:t>批次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投标报价为折扣率报价，即报价为10%为1折，20%为2折，30%为3折以此类推。</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A07060102-碾磨谷物及谷物加工品</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投标报价为折扣率报价，即报价为10%为1折，20%为2折，30%为3折以此类推。</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A07060102-碾磨谷物及谷物加工品</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A07060102-碾磨谷物及谷物加工品</w:t>
            </w:r>
          </w:p>
        </w:tc>
        <w:tc>
          <w:tcPr>
            <w:tcW w:type="dxa" w:w="2076"/>
          </w:tcPr>
          <w:p>
            <w:pPr>
              <w:pStyle w:val="null3"/>
              <w:jc w:val="left"/>
            </w:pPr>
            <w:r>
              <w:rPr>
                <w:rFonts w:ascii="仿宋_GB2312" w:hAnsi="仿宋_GB2312" w:cs="仿宋_GB2312" w:eastAsia="仿宋_GB2312"/>
              </w:rPr>
              <w:t>A07060102-碾磨谷物及谷物加工品</w:t>
            </w:r>
          </w:p>
        </w:tc>
        <w:tc>
          <w:tcPr>
            <w:tcW w:type="dxa" w:w="415"/>
          </w:tcPr>
          <w:p>
            <w:pPr>
              <w:pStyle w:val="null3"/>
              <w:jc w:val="left"/>
            </w:pPr>
            <w:r>
              <w:rPr>
                <w:rFonts w:ascii="仿宋_GB2312" w:hAnsi="仿宋_GB2312" w:cs="仿宋_GB2312" w:eastAsia="仿宋_GB2312"/>
              </w:rPr>
              <w:t>批次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投标报价为折扣率报价，即报价为10%为1折，20%为2折，30%为3折以此类推。</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A07060105-植物油及其制品</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投标报价为折扣率报价，即报价为10%为1折，20%为2折，30%为3折以此类推。</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A07060105-植物油及其制品</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A07060105-植物油及其制品</w:t>
            </w:r>
          </w:p>
        </w:tc>
        <w:tc>
          <w:tcPr>
            <w:tcW w:type="dxa" w:w="2076"/>
          </w:tcPr>
          <w:p>
            <w:pPr>
              <w:pStyle w:val="null3"/>
              <w:jc w:val="left"/>
            </w:pPr>
            <w:r>
              <w:rPr>
                <w:rFonts w:ascii="仿宋_GB2312" w:hAnsi="仿宋_GB2312" w:cs="仿宋_GB2312" w:eastAsia="仿宋_GB2312"/>
              </w:rPr>
              <w:t>A07060105-植物油及其制品</w:t>
            </w:r>
          </w:p>
        </w:tc>
        <w:tc>
          <w:tcPr>
            <w:tcW w:type="dxa" w:w="415"/>
          </w:tcPr>
          <w:p>
            <w:pPr>
              <w:pStyle w:val="null3"/>
              <w:jc w:val="left"/>
            </w:pPr>
            <w:r>
              <w:rPr>
                <w:rFonts w:ascii="仿宋_GB2312" w:hAnsi="仿宋_GB2312" w:cs="仿宋_GB2312" w:eastAsia="仿宋_GB2312"/>
              </w:rPr>
              <w:t>批次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投标报价为折扣率报价，即报价为10%为1折，20%为2折，30%为3折以此类推。</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标的名称：A07060204-乳制品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45"/>
              <w:ind w:left="120"/>
              <w:jc w:val="left"/>
            </w:pPr>
            <w:r>
              <w:rPr>
                <w:rFonts w:ascii="仿宋_GB2312" w:hAnsi="仿宋_GB2312" w:cs="仿宋_GB2312" w:eastAsia="仿宋_GB2312"/>
                <w:sz w:val="20"/>
              </w:rPr>
              <w:t>（一）采购清单</w:t>
            </w:r>
          </w:p>
          <w:p>
            <w:pPr>
              <w:pStyle w:val="null3"/>
              <w:spacing w:before="45"/>
              <w:ind w:left="120"/>
              <w:jc w:val="left"/>
            </w:pPr>
            <w:r>
              <w:rPr>
                <w:rFonts w:ascii="仿宋_GB2312" w:hAnsi="仿宋_GB2312" w:cs="仿宋_GB2312" w:eastAsia="仿宋_GB2312"/>
                <w:sz w:val="20"/>
              </w:rPr>
              <w:t>一、</w:t>
            </w:r>
            <w:r>
              <w:rPr>
                <w:rFonts w:ascii="仿宋_GB2312" w:hAnsi="仿宋_GB2312" w:cs="仿宋_GB2312" w:eastAsia="仿宋_GB2312"/>
                <w:sz w:val="20"/>
              </w:rPr>
              <w:t>有机牛奶</w:t>
            </w:r>
            <w:r>
              <w:rPr>
                <w:rFonts w:ascii="仿宋_GB2312" w:hAnsi="仿宋_GB2312" w:cs="仿宋_GB2312" w:eastAsia="仿宋_GB2312"/>
                <w:sz w:val="20"/>
              </w:rPr>
              <w:t>（最高限价单价：</w:t>
            </w:r>
            <w:r>
              <w:rPr>
                <w:rFonts w:ascii="仿宋_GB2312" w:hAnsi="仿宋_GB2312" w:cs="仿宋_GB2312" w:eastAsia="仿宋_GB2312"/>
                <w:sz w:val="20"/>
              </w:rPr>
              <w:t>2.7元/100ml）</w:t>
            </w:r>
          </w:p>
          <w:p>
            <w:pPr>
              <w:pStyle w:val="null3"/>
              <w:spacing w:before="60"/>
              <w:jc w:val="left"/>
            </w:pPr>
            <w:r>
              <w:rPr>
                <w:rFonts w:ascii="仿宋_GB2312" w:hAnsi="仿宋_GB2312" w:cs="仿宋_GB2312" w:eastAsia="仿宋_GB2312"/>
                <w:sz w:val="20"/>
              </w:rPr>
              <w:t>1</w:t>
            </w:r>
            <w:r>
              <w:rPr>
                <w:rFonts w:ascii="仿宋_GB2312" w:hAnsi="仿宋_GB2312" w:cs="仿宋_GB2312" w:eastAsia="仿宋_GB2312"/>
                <w:sz w:val="20"/>
              </w:rPr>
              <w:t>、执行标准：</w:t>
            </w:r>
            <w:r>
              <w:rPr>
                <w:rFonts w:ascii="仿宋_GB2312" w:hAnsi="仿宋_GB2312" w:cs="仿宋_GB2312" w:eastAsia="仿宋_GB2312"/>
                <w:sz w:val="20"/>
              </w:rPr>
              <w:t>GB25190</w:t>
            </w:r>
          </w:p>
          <w:p>
            <w:pPr>
              <w:pStyle w:val="null3"/>
              <w:spacing w:before="60"/>
              <w:jc w:val="left"/>
            </w:pPr>
            <w:r>
              <w:rPr>
                <w:rFonts w:ascii="仿宋_GB2312" w:hAnsi="仿宋_GB2312" w:cs="仿宋_GB2312" w:eastAsia="仿宋_GB2312"/>
                <w:sz w:val="20"/>
              </w:rPr>
              <w:t>2</w:t>
            </w:r>
            <w:r>
              <w:rPr>
                <w:rFonts w:ascii="仿宋_GB2312" w:hAnsi="仿宋_GB2312" w:cs="仿宋_GB2312" w:eastAsia="仿宋_GB2312"/>
                <w:sz w:val="20"/>
              </w:rPr>
              <w:t>、质保期：</w:t>
            </w:r>
            <w:r>
              <w:rPr>
                <w:rFonts w:ascii="仿宋_GB2312" w:hAnsi="仿宋_GB2312" w:cs="仿宋_GB2312" w:eastAsia="仿宋_GB2312"/>
                <w:sz w:val="20"/>
              </w:rPr>
              <w:t>≥6个月</w:t>
            </w:r>
          </w:p>
          <w:p>
            <w:pPr>
              <w:pStyle w:val="null3"/>
              <w:spacing w:before="45"/>
              <w:jc w:val="left"/>
            </w:pPr>
            <w:r>
              <w:rPr>
                <w:rFonts w:ascii="仿宋_GB2312" w:hAnsi="仿宋_GB2312" w:cs="仿宋_GB2312" w:eastAsia="仿宋_GB2312"/>
                <w:sz w:val="20"/>
              </w:rPr>
              <w:t>3</w:t>
            </w:r>
            <w:r>
              <w:rPr>
                <w:rFonts w:ascii="仿宋_GB2312" w:hAnsi="仿宋_GB2312" w:cs="仿宋_GB2312" w:eastAsia="仿宋_GB2312"/>
                <w:sz w:val="20"/>
              </w:rPr>
              <w:t>、盒装，配料仅有有机生牛乳</w:t>
            </w:r>
          </w:p>
          <w:p>
            <w:pPr>
              <w:pStyle w:val="null3"/>
              <w:spacing w:before="45"/>
              <w:jc w:val="left"/>
            </w:pPr>
            <w:r>
              <w:rPr>
                <w:rFonts w:ascii="仿宋_GB2312" w:hAnsi="仿宋_GB2312" w:cs="仿宋_GB2312" w:eastAsia="仿宋_GB2312"/>
                <w:sz w:val="20"/>
              </w:rPr>
              <w:t>4</w:t>
            </w:r>
            <w:r>
              <w:rPr>
                <w:rFonts w:ascii="仿宋_GB2312" w:hAnsi="仿宋_GB2312" w:cs="仿宋_GB2312" w:eastAsia="仿宋_GB2312"/>
                <w:sz w:val="20"/>
              </w:rPr>
              <w:t>、营养成分</w:t>
            </w:r>
            <w:r>
              <w:rPr>
                <w:rFonts w:ascii="仿宋_GB2312" w:hAnsi="仿宋_GB2312" w:cs="仿宋_GB2312" w:eastAsia="仿宋_GB2312"/>
                <w:sz w:val="20"/>
              </w:rPr>
              <w:t>参数</w:t>
            </w:r>
            <w:r>
              <w:rPr>
                <w:rFonts w:ascii="仿宋_GB2312" w:hAnsi="仿宋_GB2312" w:cs="仿宋_GB2312" w:eastAsia="仿宋_GB2312"/>
                <w:sz w:val="20"/>
              </w:rPr>
              <w:t>表</w:t>
            </w:r>
            <w:r>
              <w:br/>
            </w:r>
          </w:p>
          <w:tbl>
            <w:tblPr>
              <w:tblInd w:type="dxa" w:w="120"/>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项目</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120"/>
                    <w:jc w:val="both"/>
                  </w:pPr>
                  <w:r>
                    <w:rPr>
                      <w:rFonts w:ascii="仿宋_GB2312" w:hAnsi="仿宋_GB2312" w:cs="仿宋_GB2312" w:eastAsia="仿宋_GB2312"/>
                      <w:sz w:val="20"/>
                    </w:rPr>
                    <w:t>每</w:t>
                  </w:r>
                  <w:r>
                    <w:rPr>
                      <w:rFonts w:ascii="仿宋_GB2312" w:hAnsi="仿宋_GB2312" w:cs="仿宋_GB2312" w:eastAsia="仿宋_GB2312"/>
                      <w:sz w:val="20"/>
                    </w:rPr>
                    <w:t>100mL</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能量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≥3</w:t>
                  </w:r>
                  <w:r>
                    <w:rPr>
                      <w:rFonts w:ascii="仿宋_GB2312" w:hAnsi="仿宋_GB2312" w:cs="仿宋_GB2312" w:eastAsia="仿宋_GB2312"/>
                      <w:sz w:val="20"/>
                    </w:rPr>
                    <w:t>09</w:t>
                  </w:r>
                  <w:r>
                    <w:rPr>
                      <w:rFonts w:ascii="仿宋_GB2312" w:hAnsi="仿宋_GB2312" w:cs="仿宋_GB2312" w:eastAsia="仿宋_GB2312"/>
                      <w:sz w:val="20"/>
                    </w:rPr>
                    <w:t xml:space="preserve"> </w:t>
                  </w:r>
                  <w:r>
                    <w:rPr>
                      <w:rFonts w:ascii="仿宋_GB2312" w:hAnsi="仿宋_GB2312" w:cs="仿宋_GB2312" w:eastAsia="仿宋_GB2312"/>
                      <w:sz w:val="20"/>
                    </w:rPr>
                    <w:t>KJ</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蛋白质</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≥3.</w:t>
                  </w:r>
                  <w:r>
                    <w:rPr>
                      <w:rFonts w:ascii="仿宋_GB2312" w:hAnsi="仿宋_GB2312" w:cs="仿宋_GB2312" w:eastAsia="仿宋_GB2312"/>
                      <w:sz w:val="20"/>
                    </w:rPr>
                    <w:t>6</w:t>
                  </w:r>
                  <w:r>
                    <w:rPr>
                      <w:rFonts w:ascii="仿宋_GB2312" w:hAnsi="仿宋_GB2312" w:cs="仿宋_GB2312" w:eastAsia="仿宋_GB2312"/>
                      <w:sz w:val="20"/>
                    </w:rPr>
                    <w:t xml:space="preserve"> </w:t>
                  </w:r>
                  <w:r>
                    <w:rPr>
                      <w:rFonts w:ascii="仿宋_GB2312" w:hAnsi="仿宋_GB2312" w:cs="仿宋_GB2312" w:eastAsia="仿宋_GB2312"/>
                      <w:sz w:val="20"/>
                    </w:rPr>
                    <w:t>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left"/>
                  </w:pPr>
                  <w:r>
                    <w:rPr>
                      <w:rFonts w:ascii="仿宋_GB2312" w:hAnsi="仿宋_GB2312" w:cs="仿宋_GB2312" w:eastAsia="仿宋_GB2312"/>
                      <w:sz w:val="20"/>
                      <w:color w:val="000000"/>
                    </w:rPr>
                    <w:t>脂肪</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≥4.</w:t>
                  </w:r>
                  <w:r>
                    <w:rPr>
                      <w:rFonts w:ascii="仿宋_GB2312" w:hAnsi="仿宋_GB2312" w:cs="仿宋_GB2312" w:eastAsia="仿宋_GB2312"/>
                      <w:sz w:val="20"/>
                    </w:rPr>
                    <w:t>4</w:t>
                  </w:r>
                  <w:r>
                    <w:rPr>
                      <w:rFonts w:ascii="仿宋_GB2312" w:hAnsi="仿宋_GB2312" w:cs="仿宋_GB2312" w:eastAsia="仿宋_GB2312"/>
                      <w:sz w:val="20"/>
                    </w:rPr>
                    <w:t xml:space="preserve"> </w:t>
                  </w:r>
                  <w:r>
                    <w:rPr>
                      <w:rFonts w:ascii="仿宋_GB2312" w:hAnsi="仿宋_GB2312" w:cs="仿宋_GB2312" w:eastAsia="仿宋_GB2312"/>
                      <w:sz w:val="20"/>
                    </w:rPr>
                    <w:t>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碳水化合物</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≥5.</w:t>
                  </w:r>
                  <w:r>
                    <w:rPr>
                      <w:rFonts w:ascii="仿宋_GB2312" w:hAnsi="仿宋_GB2312" w:cs="仿宋_GB2312" w:eastAsia="仿宋_GB2312"/>
                      <w:sz w:val="20"/>
                    </w:rPr>
                    <w:t>0</w:t>
                  </w:r>
                  <w:r>
                    <w:rPr>
                      <w:rFonts w:ascii="仿宋_GB2312" w:hAnsi="仿宋_GB2312" w:cs="仿宋_GB2312" w:eastAsia="仿宋_GB2312"/>
                      <w:sz w:val="20"/>
                    </w:rPr>
                    <w:t xml:space="preserve"> </w:t>
                  </w:r>
                  <w:r>
                    <w:rPr>
                      <w:rFonts w:ascii="仿宋_GB2312" w:hAnsi="仿宋_GB2312" w:cs="仿宋_GB2312" w:eastAsia="仿宋_GB2312"/>
                      <w:sz w:val="20"/>
                    </w:rPr>
                    <w:t>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钠</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w:t>
                  </w:r>
                  <w:r>
                    <w:rPr>
                      <w:rFonts w:ascii="仿宋_GB2312" w:hAnsi="仿宋_GB2312" w:cs="仿宋_GB2312" w:eastAsia="仿宋_GB2312"/>
                      <w:sz w:val="20"/>
                    </w:rPr>
                    <w:t>58</w:t>
                  </w:r>
                  <w:r>
                    <w:rPr>
                      <w:rFonts w:ascii="仿宋_GB2312" w:hAnsi="仿宋_GB2312" w:cs="仿宋_GB2312" w:eastAsia="仿宋_GB2312"/>
                      <w:sz w:val="20"/>
                    </w:rPr>
                    <w:t xml:space="preserve"> </w:t>
                  </w:r>
                  <w:r>
                    <w:rPr>
                      <w:rFonts w:ascii="仿宋_GB2312" w:hAnsi="仿宋_GB2312" w:cs="仿宋_GB2312" w:eastAsia="仿宋_GB2312"/>
                      <w:sz w:val="20"/>
                    </w:rPr>
                    <w:t>mg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05"/>
                    <w:jc w:val="left"/>
                  </w:pPr>
                  <w:r>
                    <w:rPr>
                      <w:rFonts w:ascii="仿宋_GB2312" w:hAnsi="仿宋_GB2312" w:cs="仿宋_GB2312" w:eastAsia="仿宋_GB2312"/>
                      <w:sz w:val="20"/>
                      <w:color w:val="000000"/>
                    </w:rPr>
                    <w:t>钙</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 12</w:t>
                  </w:r>
                  <w:r>
                    <w:rPr>
                      <w:rFonts w:ascii="仿宋_GB2312" w:hAnsi="仿宋_GB2312" w:cs="仿宋_GB2312" w:eastAsia="仿宋_GB2312"/>
                      <w:sz w:val="20"/>
                    </w:rPr>
                    <w:t>0</w:t>
                  </w:r>
                  <w:r>
                    <w:rPr>
                      <w:rFonts w:ascii="仿宋_GB2312" w:hAnsi="仿宋_GB2312" w:cs="仿宋_GB2312" w:eastAsia="仿宋_GB2312"/>
                      <w:sz w:val="20"/>
                    </w:rPr>
                    <w:t xml:space="preserve"> </w:t>
                  </w:r>
                  <w:r>
                    <w:rPr>
                      <w:rFonts w:ascii="仿宋_GB2312" w:hAnsi="仿宋_GB2312" w:cs="仿宋_GB2312" w:eastAsia="仿宋_GB2312"/>
                      <w:sz w:val="20"/>
                    </w:rPr>
                    <w:t>mg</w:t>
                  </w:r>
                </w:p>
              </w:tc>
            </w:tr>
          </w:tbl>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、包装上具有有机认证标志</w:t>
            </w:r>
          </w:p>
          <w:p>
            <w:pPr>
              <w:pStyle w:val="null3"/>
              <w:jc w:val="left"/>
            </w:pPr>
            <w:r>
              <w:rPr>
                <w:rFonts w:ascii="仿宋_GB2312" w:hAnsi="仿宋_GB2312" w:cs="仿宋_GB2312" w:eastAsia="仿宋_GB2312"/>
                <w:sz w:val="20"/>
                <w:b/>
              </w:rPr>
              <w:t>6</w:t>
            </w:r>
            <w:r>
              <w:rPr>
                <w:rFonts w:ascii="仿宋_GB2312" w:hAnsi="仿宋_GB2312" w:cs="仿宋_GB2312" w:eastAsia="仿宋_GB2312"/>
                <w:sz w:val="20"/>
                <w:b/>
              </w:rPr>
              <w:t>、上述参数要求需</w:t>
            </w:r>
            <w:r>
              <w:rPr>
                <w:rFonts w:ascii="仿宋_GB2312" w:hAnsi="仿宋_GB2312" w:cs="仿宋_GB2312" w:eastAsia="仿宋_GB2312"/>
                <w:sz w:val="20"/>
                <w:b/>
              </w:rPr>
              <w:t>在投标文件</w:t>
            </w:r>
            <w:r>
              <w:rPr>
                <w:rFonts w:ascii="仿宋_GB2312" w:hAnsi="仿宋_GB2312" w:cs="仿宋_GB2312" w:eastAsia="仿宋_GB2312"/>
                <w:sz w:val="20"/>
                <w:b/>
              </w:rPr>
              <w:t>提供国家认可的第三方检测机构出具的检测报告证明（报告内容包括但不限于营养成分）</w:t>
            </w:r>
          </w:p>
          <w:p>
            <w:pPr>
              <w:pStyle w:val="null3"/>
              <w:ind w:firstLine="480"/>
              <w:jc w:val="left"/>
            </w:pPr>
            <w:r>
              <w:rPr>
                <w:rFonts w:ascii="仿宋_GB2312" w:hAnsi="仿宋_GB2312" w:cs="仿宋_GB2312" w:eastAsia="仿宋_GB2312"/>
                <w:sz w:val="20"/>
                <w:b/>
              </w:rPr>
              <w:t>注：</w:t>
            </w:r>
            <w:r>
              <w:rPr>
                <w:rFonts w:ascii="仿宋_GB2312" w:hAnsi="仿宋_GB2312" w:cs="仿宋_GB2312" w:eastAsia="仿宋_GB2312"/>
                <w:sz w:val="20"/>
                <w:b/>
              </w:rPr>
              <w:t>1、本产品须要含产品有机码，一盒一码，可在国家认监委网站（</w:t>
            </w:r>
            <w:r>
              <w:rPr>
                <w:rFonts w:ascii="仿宋_GB2312" w:hAnsi="仿宋_GB2312" w:cs="仿宋_GB2312" w:eastAsia="仿宋_GB2312"/>
                <w:sz w:val="20"/>
                <w:b/>
              </w:rPr>
              <w:t>https://food.cnca.cn/</w:t>
            </w:r>
            <w:r>
              <w:rPr>
                <w:rFonts w:ascii="仿宋_GB2312" w:hAnsi="仿宋_GB2312" w:cs="仿宋_GB2312" w:eastAsia="仿宋_GB2312"/>
                <w:sz w:val="20"/>
                <w:b/>
              </w:rPr>
              <w:t>）</w:t>
            </w:r>
            <w:r>
              <w:rPr>
                <w:rFonts w:ascii="仿宋_GB2312" w:hAnsi="仿宋_GB2312" w:cs="仿宋_GB2312" w:eastAsia="仿宋_GB2312"/>
                <w:sz w:val="20"/>
                <w:b/>
              </w:rPr>
              <w:t>查询。</w:t>
            </w:r>
          </w:p>
          <w:p>
            <w:pPr>
              <w:pStyle w:val="null3"/>
              <w:ind w:firstLine="480"/>
              <w:jc w:val="left"/>
            </w:pPr>
            <w:r>
              <w:rPr>
                <w:rFonts w:ascii="仿宋_GB2312" w:hAnsi="仿宋_GB2312" w:cs="仿宋_GB2312" w:eastAsia="仿宋_GB2312"/>
                <w:sz w:val="20"/>
                <w:b/>
              </w:rPr>
              <w:t>2、本产品须要含可追溯系统，可以清楚展示有机牧场、奶源、企业产品认证、生产车间管理、 检验检疫等情况，包装上须有二维码可一键查询。</w:t>
            </w:r>
          </w:p>
          <w:p>
            <w:pPr>
              <w:pStyle w:val="null3"/>
              <w:jc w:val="left"/>
            </w:pPr>
            <w:r>
              <w:rPr>
                <w:rFonts w:ascii="仿宋_GB2312" w:hAnsi="仿宋_GB2312" w:cs="仿宋_GB2312" w:eastAsia="仿宋_GB2312"/>
                <w:sz w:val="20"/>
                <w:b/>
                <w:color w:val="000000"/>
              </w:rPr>
              <w:t>以上</w:t>
            </w:r>
            <w:r>
              <w:rPr>
                <w:rFonts w:ascii="仿宋_GB2312" w:hAnsi="仿宋_GB2312" w:cs="仿宋_GB2312" w:eastAsia="仿宋_GB2312"/>
                <w:sz w:val="20"/>
                <w:b/>
                <w:color w:val="000000"/>
              </w:rPr>
              <w:t>2 条须同时具备，缺少 1 条则有机牛奶的所有需求参数全部视为负偏离。</w:t>
            </w:r>
            <w:r>
              <w:br/>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rPr>
              <w:t>二、</w:t>
            </w:r>
            <w:r>
              <w:rPr>
                <w:rFonts w:ascii="仿宋_GB2312" w:hAnsi="仿宋_GB2312" w:cs="仿宋_GB2312" w:eastAsia="仿宋_GB2312"/>
                <w:sz w:val="20"/>
              </w:rPr>
              <w:t>纯牛奶</w:t>
            </w:r>
            <w:r>
              <w:rPr>
                <w:rFonts w:ascii="仿宋_GB2312" w:hAnsi="仿宋_GB2312" w:cs="仿宋_GB2312" w:eastAsia="仿宋_GB2312"/>
                <w:sz w:val="20"/>
              </w:rPr>
              <w:t>（最高限价单价：</w:t>
            </w:r>
            <w:r>
              <w:rPr>
                <w:rFonts w:ascii="仿宋_GB2312" w:hAnsi="仿宋_GB2312" w:cs="仿宋_GB2312" w:eastAsia="仿宋_GB2312"/>
                <w:sz w:val="20"/>
              </w:rPr>
              <w:t xml:space="preserve">  </w:t>
            </w:r>
            <w:r>
              <w:rPr>
                <w:rFonts w:ascii="仿宋_GB2312" w:hAnsi="仿宋_GB2312" w:cs="仿宋_GB2312" w:eastAsia="仿宋_GB2312"/>
                <w:sz w:val="20"/>
              </w:rPr>
              <w:t>2.2元/100ml）</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、执行标准：</w:t>
            </w:r>
            <w:r>
              <w:rPr>
                <w:rFonts w:ascii="仿宋_GB2312" w:hAnsi="仿宋_GB2312" w:cs="仿宋_GB2312" w:eastAsia="仿宋_GB2312"/>
                <w:sz w:val="20"/>
              </w:rPr>
              <w:t>GB25190</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、质保期：</w:t>
            </w:r>
            <w:r>
              <w:rPr>
                <w:rFonts w:ascii="仿宋_GB2312" w:hAnsi="仿宋_GB2312" w:cs="仿宋_GB2312" w:eastAsia="仿宋_GB2312"/>
                <w:sz w:val="20"/>
              </w:rPr>
              <w:t>≥6 个月</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、盒装，配料仅有生牛乳</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、营养成分</w:t>
            </w:r>
            <w:r>
              <w:rPr>
                <w:rFonts w:ascii="仿宋_GB2312" w:hAnsi="仿宋_GB2312" w:cs="仿宋_GB2312" w:eastAsia="仿宋_GB2312"/>
                <w:sz w:val="20"/>
              </w:rPr>
              <w:t>参数</w:t>
            </w:r>
            <w:r>
              <w:rPr>
                <w:rFonts w:ascii="仿宋_GB2312" w:hAnsi="仿宋_GB2312" w:cs="仿宋_GB2312" w:eastAsia="仿宋_GB2312"/>
                <w:sz w:val="20"/>
              </w:rPr>
              <w:t>表</w:t>
            </w:r>
          </w:p>
          <w:tbl>
            <w:tblPr>
              <w:tblInd w:type="dxa" w:w="120"/>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项目</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jc w:val="both"/>
                  </w:pPr>
                  <w:r>
                    <w:rPr>
                      <w:rFonts w:ascii="仿宋_GB2312" w:hAnsi="仿宋_GB2312" w:cs="仿宋_GB2312" w:eastAsia="仿宋_GB2312"/>
                      <w:sz w:val="20"/>
                    </w:rPr>
                    <w:t>每</w:t>
                  </w:r>
                  <w:r>
                    <w:rPr>
                      <w:rFonts w:ascii="仿宋_GB2312" w:hAnsi="仿宋_GB2312" w:cs="仿宋_GB2312" w:eastAsia="仿宋_GB2312"/>
                      <w:sz w:val="20"/>
                    </w:rPr>
                    <w:t>100mL</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能量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35"/>
                    <w:jc w:val="both"/>
                  </w:pPr>
                  <w:r>
                    <w:rPr>
                      <w:rFonts w:ascii="仿宋_GB2312" w:hAnsi="仿宋_GB2312" w:cs="仿宋_GB2312" w:eastAsia="仿宋_GB2312"/>
                      <w:sz w:val="20"/>
                    </w:rPr>
                    <w:t>≥</w:t>
                  </w:r>
                  <w:r>
                    <w:rPr>
                      <w:rFonts w:ascii="仿宋_GB2312" w:hAnsi="仿宋_GB2312" w:cs="仿宋_GB2312" w:eastAsia="仿宋_GB2312"/>
                      <w:sz w:val="20"/>
                    </w:rPr>
                    <w:t>284</w:t>
                  </w:r>
                  <w:r>
                    <w:rPr>
                      <w:rFonts w:ascii="仿宋_GB2312" w:hAnsi="仿宋_GB2312" w:cs="仿宋_GB2312" w:eastAsia="仿宋_GB2312"/>
                      <w:sz w:val="20"/>
                    </w:rPr>
                    <w:t xml:space="preserve"> </w:t>
                  </w:r>
                  <w:r>
                    <w:rPr>
                      <w:rFonts w:ascii="仿宋_GB2312" w:hAnsi="仿宋_GB2312" w:cs="仿宋_GB2312" w:eastAsia="仿宋_GB2312"/>
                      <w:sz w:val="20"/>
                    </w:rPr>
                    <w:t>KJ</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蛋白质</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35"/>
                    <w:jc w:val="both"/>
                  </w:pPr>
                  <w:r>
                    <w:rPr>
                      <w:rFonts w:ascii="仿宋_GB2312" w:hAnsi="仿宋_GB2312" w:cs="仿宋_GB2312" w:eastAsia="仿宋_GB2312"/>
                      <w:sz w:val="20"/>
                    </w:rPr>
                    <w:t>≥3.</w:t>
                  </w:r>
                  <w:r>
                    <w:rPr>
                      <w:rFonts w:ascii="仿宋_GB2312" w:hAnsi="仿宋_GB2312" w:cs="仿宋_GB2312" w:eastAsia="仿宋_GB2312"/>
                      <w:sz w:val="20"/>
                    </w:rPr>
                    <w:t xml:space="preserve">2 </w:t>
                  </w:r>
                  <w:r>
                    <w:rPr>
                      <w:rFonts w:ascii="仿宋_GB2312" w:hAnsi="仿宋_GB2312" w:cs="仿宋_GB2312" w:eastAsia="仿宋_GB2312"/>
                      <w:sz w:val="20"/>
                    </w:rPr>
                    <w:t>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left"/>
                  </w:pPr>
                  <w:r>
                    <w:rPr>
                      <w:rFonts w:ascii="仿宋_GB2312" w:hAnsi="仿宋_GB2312" w:cs="仿宋_GB2312" w:eastAsia="仿宋_GB2312"/>
                      <w:sz w:val="20"/>
                      <w:color w:val="000000"/>
                    </w:rPr>
                    <w:t>脂肪</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35"/>
                    <w:jc w:val="both"/>
                  </w:pPr>
                  <w:r>
                    <w:rPr>
                      <w:rFonts w:ascii="仿宋_GB2312" w:hAnsi="仿宋_GB2312" w:cs="仿宋_GB2312" w:eastAsia="仿宋_GB2312"/>
                      <w:sz w:val="20"/>
                    </w:rPr>
                    <w:t>≥4.</w:t>
                  </w:r>
                  <w:r>
                    <w:rPr>
                      <w:rFonts w:ascii="仿宋_GB2312" w:hAnsi="仿宋_GB2312" w:cs="仿宋_GB2312" w:eastAsia="仿宋_GB2312"/>
                      <w:sz w:val="20"/>
                    </w:rPr>
                    <w:t>0</w:t>
                  </w:r>
                  <w:r>
                    <w:rPr>
                      <w:rFonts w:ascii="仿宋_GB2312" w:hAnsi="仿宋_GB2312" w:cs="仿宋_GB2312" w:eastAsia="仿宋_GB2312"/>
                      <w:sz w:val="20"/>
                    </w:rPr>
                    <w:t xml:space="preserve"> </w:t>
                  </w:r>
                  <w:r>
                    <w:rPr>
                      <w:rFonts w:ascii="仿宋_GB2312" w:hAnsi="仿宋_GB2312" w:cs="仿宋_GB2312" w:eastAsia="仿宋_GB2312"/>
                      <w:sz w:val="20"/>
                    </w:rPr>
                    <w:t>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碳水化合物</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w:t>
                  </w:r>
                  <w:r>
                    <w:rPr>
                      <w:rFonts w:ascii="仿宋_GB2312" w:hAnsi="仿宋_GB2312" w:cs="仿宋_GB2312" w:eastAsia="仿宋_GB2312"/>
                      <w:sz w:val="20"/>
                    </w:rPr>
                    <w:t>4.8</w:t>
                  </w:r>
                  <w:r>
                    <w:rPr>
                      <w:rFonts w:ascii="仿宋_GB2312" w:hAnsi="仿宋_GB2312" w:cs="仿宋_GB2312" w:eastAsia="仿宋_GB2312"/>
                      <w:sz w:val="20"/>
                    </w:rPr>
                    <w:t xml:space="preserve"> </w:t>
                  </w:r>
                  <w:r>
                    <w:rPr>
                      <w:rFonts w:ascii="仿宋_GB2312" w:hAnsi="仿宋_GB2312" w:cs="仿宋_GB2312" w:eastAsia="仿宋_GB2312"/>
                      <w:sz w:val="20"/>
                    </w:rPr>
                    <w:t>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钠</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w:t>
                  </w:r>
                  <w:r>
                    <w:rPr>
                      <w:rFonts w:ascii="仿宋_GB2312" w:hAnsi="仿宋_GB2312" w:cs="仿宋_GB2312" w:eastAsia="仿宋_GB2312"/>
                      <w:sz w:val="20"/>
                    </w:rPr>
                    <w:t xml:space="preserve">58 </w:t>
                  </w:r>
                  <w:r>
                    <w:rPr>
                      <w:rFonts w:ascii="仿宋_GB2312" w:hAnsi="仿宋_GB2312" w:cs="仿宋_GB2312" w:eastAsia="仿宋_GB2312"/>
                      <w:sz w:val="20"/>
                    </w:rPr>
                    <w:t>mg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钙</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 1</w:t>
                  </w:r>
                  <w:r>
                    <w:rPr>
                      <w:rFonts w:ascii="仿宋_GB2312" w:hAnsi="仿宋_GB2312" w:cs="仿宋_GB2312" w:eastAsia="仿宋_GB2312"/>
                      <w:sz w:val="20"/>
                    </w:rPr>
                    <w:t>10</w:t>
                  </w:r>
                  <w:r>
                    <w:rPr>
                      <w:rFonts w:ascii="仿宋_GB2312" w:hAnsi="仿宋_GB2312" w:cs="仿宋_GB2312" w:eastAsia="仿宋_GB2312"/>
                      <w:sz w:val="20"/>
                    </w:rPr>
                    <w:t xml:space="preserve"> </w:t>
                  </w:r>
                  <w:r>
                    <w:rPr>
                      <w:rFonts w:ascii="仿宋_GB2312" w:hAnsi="仿宋_GB2312" w:cs="仿宋_GB2312" w:eastAsia="仿宋_GB2312"/>
                      <w:sz w:val="20"/>
                    </w:rPr>
                    <w:t>mg</w:t>
                  </w:r>
                </w:p>
              </w:tc>
            </w:tr>
          </w:tbl>
          <w:p>
            <w:pPr>
              <w:pStyle w:val="null3"/>
              <w:jc w:val="left"/>
            </w:pPr>
            <w:r>
              <w:rPr>
                <w:rFonts w:ascii="仿宋_GB2312" w:hAnsi="仿宋_GB2312" w:cs="仿宋_GB2312" w:eastAsia="仿宋_GB2312"/>
                <w:sz w:val="20"/>
                <w:b/>
                <w:color w:val="000000"/>
              </w:rPr>
              <w:t>5</w:t>
            </w:r>
            <w:r>
              <w:rPr>
                <w:rFonts w:ascii="仿宋_GB2312" w:hAnsi="仿宋_GB2312" w:cs="仿宋_GB2312" w:eastAsia="仿宋_GB2312"/>
                <w:sz w:val="20"/>
                <w:b/>
                <w:color w:val="000000"/>
              </w:rPr>
              <w:t>、上述参数要求需</w:t>
            </w:r>
            <w:r>
              <w:rPr>
                <w:rFonts w:ascii="仿宋_GB2312" w:hAnsi="仿宋_GB2312" w:cs="仿宋_GB2312" w:eastAsia="仿宋_GB2312"/>
                <w:sz w:val="20"/>
                <w:b/>
                <w:color w:val="000000"/>
              </w:rPr>
              <w:t>在投标文件</w:t>
            </w:r>
            <w:r>
              <w:rPr>
                <w:rFonts w:ascii="仿宋_GB2312" w:hAnsi="仿宋_GB2312" w:cs="仿宋_GB2312" w:eastAsia="仿宋_GB2312"/>
                <w:sz w:val="20"/>
                <w:b/>
                <w:color w:val="000000"/>
              </w:rPr>
              <w:t>提供国家认可的第三方检测机构出具的检测报告证明（报告内容包括但不限于营养成分）</w:t>
            </w:r>
            <w:r>
              <w:br/>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rPr>
              <w:t>三、</w:t>
            </w:r>
            <w:r>
              <w:rPr>
                <w:rFonts w:ascii="仿宋_GB2312" w:hAnsi="仿宋_GB2312" w:cs="仿宋_GB2312" w:eastAsia="仿宋_GB2312"/>
                <w:sz w:val="20"/>
              </w:rPr>
              <w:t>高端酸奶</w:t>
            </w:r>
            <w:r>
              <w:rPr>
                <w:rFonts w:ascii="仿宋_GB2312" w:hAnsi="仿宋_GB2312" w:cs="仿宋_GB2312" w:eastAsia="仿宋_GB2312"/>
                <w:sz w:val="20"/>
              </w:rPr>
              <w:t>（最高限价单价：</w:t>
            </w:r>
            <w:r>
              <w:rPr>
                <w:rFonts w:ascii="仿宋_GB2312" w:hAnsi="仿宋_GB2312" w:cs="仿宋_GB2312" w:eastAsia="仿宋_GB2312"/>
                <w:sz w:val="20"/>
              </w:rPr>
              <w:t xml:space="preserve">  </w:t>
            </w:r>
            <w:r>
              <w:rPr>
                <w:rFonts w:ascii="仿宋_GB2312" w:hAnsi="仿宋_GB2312" w:cs="仿宋_GB2312" w:eastAsia="仿宋_GB2312"/>
                <w:sz w:val="20"/>
              </w:rPr>
              <w:t>2.5元/100ml）</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、执行标</w:t>
            </w:r>
            <w:r>
              <w:rPr>
                <w:rFonts w:ascii="仿宋_GB2312" w:hAnsi="仿宋_GB2312" w:cs="仿宋_GB2312" w:eastAsia="仿宋_GB2312"/>
                <w:sz w:val="20"/>
              </w:rPr>
              <w:t>准：</w:t>
            </w:r>
            <w:r>
              <w:rPr>
                <w:rFonts w:ascii="仿宋_GB2312" w:hAnsi="仿宋_GB2312" w:cs="仿宋_GB2312" w:eastAsia="仿宋_GB2312"/>
                <w:sz w:val="20"/>
              </w:rPr>
              <w:t>GB19302</w:t>
            </w:r>
          </w:p>
          <w:p>
            <w:pPr>
              <w:pStyle w:val="null3"/>
              <w:jc w:val="left"/>
            </w:pPr>
            <w:r>
              <w:rPr>
                <w:rFonts w:ascii="仿宋_GB2312" w:hAnsi="仿宋_GB2312" w:cs="仿宋_GB2312" w:eastAsia="仿宋_GB2312"/>
                <w:sz w:val="20"/>
              </w:rPr>
              <w:t>2、质保期：≥6 个月</w:t>
            </w:r>
          </w:p>
          <w:p>
            <w:pPr>
              <w:pStyle w:val="null3"/>
              <w:jc w:val="left"/>
            </w:pPr>
            <w:r>
              <w:rPr>
                <w:rFonts w:ascii="仿宋_GB2312" w:hAnsi="仿宋_GB2312" w:cs="仿宋_GB2312" w:eastAsia="仿宋_GB2312"/>
                <w:sz w:val="20"/>
              </w:rPr>
              <w:t>3、盒装</w:t>
            </w:r>
          </w:p>
          <w:p>
            <w:pPr>
              <w:pStyle w:val="null3"/>
              <w:jc w:val="left"/>
            </w:pPr>
            <w:r>
              <w:rPr>
                <w:rFonts w:ascii="仿宋_GB2312" w:hAnsi="仿宋_GB2312" w:cs="仿宋_GB2312" w:eastAsia="仿宋_GB2312"/>
                <w:sz w:val="20"/>
              </w:rPr>
              <w:t>4、营养成分</w:t>
            </w:r>
            <w:r>
              <w:rPr>
                <w:rFonts w:ascii="仿宋_GB2312" w:hAnsi="仿宋_GB2312" w:cs="仿宋_GB2312" w:eastAsia="仿宋_GB2312"/>
                <w:sz w:val="20"/>
              </w:rPr>
              <w:t>参数</w:t>
            </w:r>
            <w:r>
              <w:rPr>
                <w:rFonts w:ascii="仿宋_GB2312" w:hAnsi="仿宋_GB2312" w:cs="仿宋_GB2312" w:eastAsia="仿宋_GB2312"/>
                <w:sz w:val="20"/>
              </w:rPr>
              <w:t>表</w:t>
            </w:r>
          </w:p>
          <w:tbl>
            <w:tblPr>
              <w:tblInd w:type="dxa" w:w="120"/>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05"/>
                    <w:jc w:val="left"/>
                  </w:pPr>
                  <w:r>
                    <w:rPr>
                      <w:rFonts w:ascii="仿宋_GB2312" w:hAnsi="仿宋_GB2312" w:cs="仿宋_GB2312" w:eastAsia="仿宋_GB2312"/>
                      <w:sz w:val="20"/>
                      <w:color w:val="000000"/>
                    </w:rPr>
                    <w:t>项目</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jc w:val="both"/>
                  </w:pPr>
                  <w:r>
                    <w:rPr>
                      <w:rFonts w:ascii="仿宋_GB2312" w:hAnsi="仿宋_GB2312" w:cs="仿宋_GB2312" w:eastAsia="仿宋_GB2312"/>
                      <w:sz w:val="20"/>
                    </w:rPr>
                    <w:t>每</w:t>
                  </w:r>
                  <w:r>
                    <w:rPr>
                      <w:rFonts w:ascii="仿宋_GB2312" w:hAnsi="仿宋_GB2312" w:cs="仿宋_GB2312" w:eastAsia="仿宋_GB2312"/>
                      <w:sz w:val="20"/>
                    </w:rPr>
                    <w:t>100g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能量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≥387 KJ</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蛋白质</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≥3.1 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left"/>
                  </w:pPr>
                  <w:r>
                    <w:rPr>
                      <w:rFonts w:ascii="仿宋_GB2312" w:hAnsi="仿宋_GB2312" w:cs="仿宋_GB2312" w:eastAsia="仿宋_GB2312"/>
                      <w:sz w:val="20"/>
                      <w:color w:val="000000"/>
                    </w:rPr>
                    <w:t>脂肪</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≥3.3 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碳水化合物</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 12.5 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05"/>
                    <w:jc w:val="left"/>
                  </w:pPr>
                  <w:r>
                    <w:rPr>
                      <w:rFonts w:ascii="仿宋_GB2312" w:hAnsi="仿宋_GB2312" w:cs="仿宋_GB2312" w:eastAsia="仿宋_GB2312"/>
                      <w:sz w:val="20"/>
                      <w:color w:val="000000"/>
                    </w:rPr>
                    <w:t>钠</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≥60 mg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钙</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35"/>
                    <w:jc w:val="both"/>
                  </w:pPr>
                  <w:r>
                    <w:rPr>
                      <w:rFonts w:ascii="仿宋_GB2312" w:hAnsi="仿宋_GB2312" w:cs="仿宋_GB2312" w:eastAsia="仿宋_GB2312"/>
                      <w:sz w:val="20"/>
                    </w:rPr>
                    <w:t>≥95 mg</w:t>
                  </w:r>
                </w:p>
              </w:tc>
            </w:tr>
          </w:tbl>
          <w:p>
            <w:pPr>
              <w:pStyle w:val="null3"/>
              <w:jc w:val="left"/>
            </w:pPr>
            <w:r>
              <w:rPr>
                <w:rFonts w:ascii="仿宋_GB2312" w:hAnsi="仿宋_GB2312" w:cs="仿宋_GB2312" w:eastAsia="仿宋_GB2312"/>
                <w:sz w:val="20"/>
                <w:b/>
              </w:rPr>
              <w:t>5、上述参数要求需</w:t>
            </w:r>
            <w:r>
              <w:rPr>
                <w:rFonts w:ascii="仿宋_GB2312" w:hAnsi="仿宋_GB2312" w:cs="仿宋_GB2312" w:eastAsia="仿宋_GB2312"/>
                <w:sz w:val="20"/>
                <w:b/>
              </w:rPr>
              <w:t>在投标文件</w:t>
            </w:r>
            <w:r>
              <w:rPr>
                <w:rFonts w:ascii="仿宋_GB2312" w:hAnsi="仿宋_GB2312" w:cs="仿宋_GB2312" w:eastAsia="仿宋_GB2312"/>
                <w:sz w:val="20"/>
                <w:b/>
              </w:rPr>
              <w:t>提供国家认可的第三方检</w:t>
            </w:r>
            <w:r>
              <w:rPr>
                <w:rFonts w:ascii="仿宋_GB2312" w:hAnsi="仿宋_GB2312" w:cs="仿宋_GB2312" w:eastAsia="仿宋_GB2312"/>
                <w:sz w:val="20"/>
                <w:b/>
              </w:rPr>
              <w:t>测机构出具的检测报告证明（报告内容包括但不限于营养成分）</w:t>
            </w:r>
            <w:r>
              <w:br/>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rPr>
              <w:t>四、</w:t>
            </w:r>
            <w:r>
              <w:rPr>
                <w:rFonts w:ascii="仿宋_GB2312" w:hAnsi="仿宋_GB2312" w:cs="仿宋_GB2312" w:eastAsia="仿宋_GB2312"/>
                <w:sz w:val="20"/>
              </w:rPr>
              <w:t>高钙奶</w:t>
            </w:r>
            <w:r>
              <w:rPr>
                <w:rFonts w:ascii="仿宋_GB2312" w:hAnsi="仿宋_GB2312" w:cs="仿宋_GB2312" w:eastAsia="仿宋_GB2312"/>
                <w:sz w:val="20"/>
              </w:rPr>
              <w:t>（最高限价单价：2.4</w:t>
            </w:r>
            <w:r>
              <w:rPr>
                <w:rFonts w:ascii="仿宋_GB2312" w:hAnsi="仿宋_GB2312" w:cs="仿宋_GB2312" w:eastAsia="仿宋_GB2312"/>
                <w:sz w:val="20"/>
              </w:rPr>
              <w:t>元</w:t>
            </w:r>
            <w:r>
              <w:rPr>
                <w:rFonts w:ascii="仿宋_GB2312" w:hAnsi="仿宋_GB2312" w:cs="仿宋_GB2312" w:eastAsia="仿宋_GB2312"/>
                <w:sz w:val="20"/>
              </w:rPr>
              <w:t>/100ml）</w:t>
            </w:r>
            <w:r>
              <w:br/>
            </w:r>
            <w:r>
              <w:rPr>
                <w:rFonts w:ascii="仿宋_GB2312" w:hAnsi="仿宋_GB2312" w:cs="仿宋_GB2312" w:eastAsia="仿宋_GB2312"/>
                <w:sz w:val="20"/>
              </w:rPr>
              <w:t>1、执行标准：GB25191</w:t>
            </w:r>
          </w:p>
          <w:p>
            <w:pPr>
              <w:pStyle w:val="null3"/>
              <w:jc w:val="left"/>
            </w:pPr>
            <w:r>
              <w:rPr>
                <w:rFonts w:ascii="仿宋_GB2312" w:hAnsi="仿宋_GB2312" w:cs="仿宋_GB2312" w:eastAsia="仿宋_GB2312"/>
                <w:sz w:val="20"/>
              </w:rPr>
              <w:t>2、质保期：≥6 个月</w:t>
            </w:r>
          </w:p>
          <w:p>
            <w:pPr>
              <w:pStyle w:val="null3"/>
              <w:jc w:val="left"/>
            </w:pPr>
            <w:r>
              <w:rPr>
                <w:rFonts w:ascii="仿宋_GB2312" w:hAnsi="仿宋_GB2312" w:cs="仿宋_GB2312" w:eastAsia="仿宋_GB2312"/>
                <w:sz w:val="20"/>
              </w:rPr>
              <w:t>3、盒装</w:t>
            </w:r>
          </w:p>
          <w:p>
            <w:pPr>
              <w:pStyle w:val="null3"/>
              <w:jc w:val="left"/>
            </w:pPr>
            <w:r>
              <w:rPr>
                <w:rFonts w:ascii="仿宋_GB2312" w:hAnsi="仿宋_GB2312" w:cs="仿宋_GB2312" w:eastAsia="仿宋_GB2312"/>
                <w:sz w:val="20"/>
              </w:rPr>
              <w:t>4、钙含量：每 100mL 中≥15%NRV</w:t>
            </w:r>
          </w:p>
          <w:p>
            <w:pPr>
              <w:pStyle w:val="null3"/>
              <w:jc w:val="left"/>
            </w:pPr>
            <w:r>
              <w:rPr>
                <w:rFonts w:ascii="仿宋_GB2312" w:hAnsi="仿宋_GB2312" w:cs="仿宋_GB2312" w:eastAsia="仿宋_GB2312"/>
                <w:sz w:val="20"/>
              </w:rPr>
              <w:t>5、营养成分</w:t>
            </w:r>
            <w:r>
              <w:rPr>
                <w:rFonts w:ascii="仿宋_GB2312" w:hAnsi="仿宋_GB2312" w:cs="仿宋_GB2312" w:eastAsia="仿宋_GB2312"/>
                <w:sz w:val="20"/>
              </w:rPr>
              <w:t>参数</w:t>
            </w:r>
            <w:r>
              <w:rPr>
                <w:rFonts w:ascii="仿宋_GB2312" w:hAnsi="仿宋_GB2312" w:cs="仿宋_GB2312" w:eastAsia="仿宋_GB2312"/>
                <w:sz w:val="20"/>
              </w:rPr>
              <w:t>表</w:t>
            </w:r>
          </w:p>
          <w:tbl>
            <w:tblPr>
              <w:tblInd w:type="dxa" w:w="120"/>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项目</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120"/>
                    <w:jc w:val="both"/>
                  </w:pPr>
                  <w:r>
                    <w:rPr>
                      <w:rFonts w:ascii="仿宋_GB2312" w:hAnsi="仿宋_GB2312" w:cs="仿宋_GB2312" w:eastAsia="仿宋_GB2312"/>
                      <w:sz w:val="20"/>
                    </w:rPr>
                    <w:t>每</w:t>
                  </w:r>
                  <w:r>
                    <w:rPr>
                      <w:rFonts w:ascii="仿宋_GB2312" w:hAnsi="仿宋_GB2312" w:cs="仿宋_GB2312" w:eastAsia="仿宋_GB2312"/>
                      <w:sz w:val="20"/>
                    </w:rPr>
                    <w:t>100mL</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能量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≥269 KJ</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蛋白质</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≥3.0 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left"/>
                  </w:pPr>
                  <w:r>
                    <w:rPr>
                      <w:rFonts w:ascii="仿宋_GB2312" w:hAnsi="仿宋_GB2312" w:cs="仿宋_GB2312" w:eastAsia="仿宋_GB2312"/>
                      <w:sz w:val="20"/>
                      <w:color w:val="000000"/>
                    </w:rPr>
                    <w:t>脂肪</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≥3.6 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碳水化合物</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≥5.0 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left"/>
                  </w:pPr>
                  <w:r>
                    <w:rPr>
                      <w:rFonts w:ascii="仿宋_GB2312" w:hAnsi="仿宋_GB2312" w:cs="仿宋_GB2312" w:eastAsia="仿宋_GB2312"/>
                      <w:sz w:val="20"/>
                      <w:color w:val="000000"/>
                    </w:rPr>
                    <w:t>乳糖</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≥0 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钠</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≥65 mg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105"/>
                    <w:jc w:val="both"/>
                  </w:pPr>
                  <w:r>
                    <w:rPr>
                      <w:rFonts w:ascii="仿宋_GB2312" w:hAnsi="仿宋_GB2312" w:cs="仿宋_GB2312" w:eastAsia="仿宋_GB2312"/>
                      <w:sz w:val="20"/>
                    </w:rPr>
                    <w:t>维生素</w:t>
                  </w:r>
                  <w:r>
                    <w:rPr>
                      <w:rFonts w:ascii="仿宋_GB2312" w:hAnsi="仿宋_GB2312" w:cs="仿宋_GB2312" w:eastAsia="仿宋_GB2312"/>
                      <w:sz w:val="20"/>
                    </w:rPr>
                    <w:t>D</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≥2.2 μg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钙</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 xml:space="preserve">≥ </w:t>
                  </w:r>
                  <w:r>
                    <w:rPr>
                      <w:rFonts w:ascii="仿宋_GB2312" w:hAnsi="仿宋_GB2312" w:cs="仿宋_GB2312" w:eastAsia="仿宋_GB2312"/>
                      <w:sz w:val="20"/>
                    </w:rPr>
                    <w:t>120</w:t>
                  </w:r>
                  <w:r>
                    <w:rPr>
                      <w:rFonts w:ascii="仿宋_GB2312" w:hAnsi="仿宋_GB2312" w:cs="仿宋_GB2312" w:eastAsia="仿宋_GB2312"/>
                      <w:sz w:val="20"/>
                    </w:rPr>
                    <w:t>mg</w:t>
                  </w:r>
                </w:p>
              </w:tc>
            </w:tr>
          </w:tbl>
          <w:p>
            <w:pPr>
              <w:pStyle w:val="null3"/>
              <w:jc w:val="left"/>
            </w:pPr>
            <w:r>
              <w:rPr>
                <w:rFonts w:ascii="仿宋_GB2312" w:hAnsi="仿宋_GB2312" w:cs="仿宋_GB2312" w:eastAsia="仿宋_GB2312"/>
                <w:sz w:val="20"/>
                <w:b/>
                <w:color w:val="000000"/>
              </w:rPr>
              <w:t>6、上述参数要求需</w:t>
            </w:r>
            <w:r>
              <w:rPr>
                <w:rFonts w:ascii="仿宋_GB2312" w:hAnsi="仿宋_GB2312" w:cs="仿宋_GB2312" w:eastAsia="仿宋_GB2312"/>
                <w:sz w:val="20"/>
                <w:b/>
                <w:color w:val="000000"/>
              </w:rPr>
              <w:t>在投标文件</w:t>
            </w:r>
            <w:r>
              <w:rPr>
                <w:rFonts w:ascii="仿宋_GB2312" w:hAnsi="仿宋_GB2312" w:cs="仿宋_GB2312" w:eastAsia="仿宋_GB2312"/>
                <w:sz w:val="20"/>
                <w:b/>
                <w:color w:val="000000"/>
              </w:rPr>
              <w:t>提供国家认可的第三方检测机构出具的检测报告证明（报告内容包括但不限于营养成分）</w:t>
            </w:r>
            <w:r>
              <w:br/>
            </w:r>
            <w:r>
              <w:br/>
            </w:r>
            <w:r>
              <w:rPr>
                <w:rFonts w:ascii="仿宋_GB2312" w:hAnsi="仿宋_GB2312" w:cs="仿宋_GB2312" w:eastAsia="仿宋_GB2312"/>
                <w:sz w:val="20"/>
                <w:color w:val="000000"/>
              </w:rPr>
              <w:t xml:space="preserve"> 备注：</w:t>
            </w:r>
            <w:r>
              <w:rPr>
                <w:rFonts w:ascii="仿宋_GB2312" w:hAnsi="仿宋_GB2312" w:cs="仿宋_GB2312" w:eastAsia="仿宋_GB2312"/>
                <w:sz w:val="20"/>
                <w:color w:val="000000"/>
              </w:rPr>
              <w:t>1.</w:t>
            </w:r>
            <w:r>
              <w:rPr>
                <w:rFonts w:ascii="仿宋_GB2312" w:hAnsi="仿宋_GB2312" w:cs="仿宋_GB2312" w:eastAsia="仿宋_GB2312"/>
                <w:sz w:val="20"/>
                <w:color w:val="000000"/>
              </w:rPr>
              <w:t>若需中标人提供上表品目外产品，经双方协商，单价按采购人确定的市场批发价</w:t>
            </w:r>
            <w:r>
              <w:rPr>
                <w:rFonts w:ascii="仿宋_GB2312" w:hAnsi="仿宋_GB2312" w:cs="仿宋_GB2312" w:eastAsia="仿宋_GB2312"/>
                <w:sz w:val="20"/>
                <w:color w:val="000000"/>
              </w:rPr>
              <w:t>*投标折扣率计算后金额</w:t>
            </w:r>
            <w:r>
              <w:rPr>
                <w:rFonts w:ascii="仿宋_GB2312" w:hAnsi="仿宋_GB2312" w:cs="仿宋_GB2312" w:eastAsia="仿宋_GB2312"/>
                <w:sz w:val="20"/>
                <w:color w:val="000000"/>
              </w:rPr>
              <w:t>进行供货。</w:t>
            </w:r>
            <w:r>
              <w:rPr>
                <w:rFonts w:ascii="仿宋_GB2312" w:hAnsi="仿宋_GB2312" w:cs="仿宋_GB2312" w:eastAsia="仿宋_GB2312"/>
                <w:sz w:val="20"/>
                <w:color w:val="000000"/>
              </w:rPr>
              <w:t>此后招标人有权可不定期按月组织监督部门、投标人对当日产品询价，调整结算价格</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b/>
                <w:color w:val="000000"/>
              </w:rPr>
              <w:t>纯牛奶为核心产品。</w:t>
            </w:r>
          </w:p>
          <w:p>
            <w:pPr>
              <w:pStyle w:val="null3"/>
              <w:jc w:val="left"/>
            </w:pP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（二）货物要求</w:t>
            </w:r>
          </w:p>
          <w:p>
            <w:pPr>
              <w:pStyle w:val="null3"/>
              <w:ind w:firstLine="400"/>
              <w:jc w:val="left"/>
            </w:pPr>
            <w:r>
              <w:rPr>
                <w:rFonts w:ascii="仿宋_GB2312" w:hAnsi="仿宋_GB2312" w:cs="仿宋_GB2312" w:eastAsia="仿宋_GB2312"/>
                <w:sz w:val="20"/>
              </w:rPr>
              <w:t>1、所有货物必须符合国家质量标准。</w:t>
            </w:r>
          </w:p>
          <w:p>
            <w:pPr>
              <w:pStyle w:val="null3"/>
              <w:ind w:firstLine="400"/>
              <w:jc w:val="left"/>
            </w:pPr>
            <w:r>
              <w:rPr>
                <w:rFonts w:ascii="仿宋_GB2312" w:hAnsi="仿宋_GB2312" w:cs="仿宋_GB2312" w:eastAsia="仿宋_GB2312"/>
                <w:sz w:val="20"/>
              </w:rPr>
              <w:t>2、所有货物必须在保质期范围内且符合国家食品卫生标准。</w:t>
            </w:r>
          </w:p>
          <w:p>
            <w:pPr>
              <w:pStyle w:val="null3"/>
              <w:ind w:firstLine="400"/>
              <w:jc w:val="left"/>
            </w:pPr>
            <w:r>
              <w:rPr>
                <w:rFonts w:ascii="仿宋_GB2312" w:hAnsi="仿宋_GB2312" w:cs="仿宋_GB2312" w:eastAsia="仿宋_GB2312"/>
                <w:sz w:val="20"/>
              </w:rPr>
              <w:t>3、所有货物应按出厂标准及国家有关要求进行包装及运输。</w:t>
            </w:r>
          </w:p>
          <w:p>
            <w:pPr>
              <w:pStyle w:val="null3"/>
              <w:ind w:firstLine="400"/>
              <w:jc w:val="left"/>
            </w:pPr>
            <w:r>
              <w:rPr>
                <w:rFonts w:ascii="仿宋_GB2312" w:hAnsi="仿宋_GB2312" w:cs="仿宋_GB2312" w:eastAsia="仿宋_GB2312"/>
                <w:sz w:val="20"/>
              </w:rPr>
              <w:t>4、所有货物外观清洁，标记编号字体清晰、明确。</w:t>
            </w:r>
          </w:p>
          <w:p>
            <w:pPr>
              <w:pStyle w:val="null3"/>
              <w:jc w:val="left"/>
            </w:pPr>
            <w:r>
              <w:rPr>
                <w:rFonts w:ascii="仿宋_GB2312" w:hAnsi="仿宋_GB2312" w:cs="仿宋_GB2312" w:eastAsia="仿宋_GB2312"/>
                <w:sz w:val="20"/>
                <w:color w:val="000000"/>
              </w:rPr>
              <w:t xml:space="preserve">       5、所有货物必须是在中国范围内合法销售，并完全符合采购人要求。</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（三）产品配送要求</w:t>
            </w:r>
          </w:p>
          <w:p>
            <w:pPr>
              <w:pStyle w:val="null3"/>
              <w:ind w:firstLine="400"/>
              <w:jc w:val="left"/>
            </w:pPr>
            <w:r>
              <w:rPr>
                <w:rFonts w:ascii="仿宋_GB2312" w:hAnsi="仿宋_GB2312" w:cs="仿宋_GB2312" w:eastAsia="仿宋_GB2312"/>
                <w:sz w:val="20"/>
              </w:rPr>
              <w:t>1、配送</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1）中标人需严格按照采购人书面通知配送安全新鲜、符合国家规定标准 的标的物。配送的所有标的物，在满足国家、行业标准的基础上，均应达到无公害食品的标准。</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2）中标人应在采购合同签订7 日内向采购人提供其完善后的配送、储藏、延误、危情处理等工作方案或预案，经采购人审核同意后执行。</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3）中标人必须确定专人、专车，按合同的约定，将标的物配送到采购人指定的地点。</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4）中标人必须指定专人参加配送及联系工作，必须保证24小时电话畅通， 如果被指定专人变更或联系电话发生变化,应及时通报采购人。</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5）中标人必须保证产品质量安全和运输安全，凡因产品质量安全问题 和向采购人派送标的物途中的一切安全问题，均由中标人承担全部责任。</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6）中标人应根据采购人相关文件规定的正常工作时间进行配送。</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7）如遇临时任务，需要加标的物或者台风天气等特殊情况，中标人必须保障准时配送。</w:t>
            </w:r>
          </w:p>
          <w:p>
            <w:pPr>
              <w:pStyle w:val="null3"/>
              <w:ind w:firstLine="400"/>
              <w:jc w:val="left"/>
            </w:pPr>
            <w:r>
              <w:rPr>
                <w:rFonts w:ascii="仿宋_GB2312" w:hAnsi="仿宋_GB2312" w:cs="仿宋_GB2312" w:eastAsia="仿宋_GB2312"/>
                <w:sz w:val="20"/>
              </w:rPr>
              <w:t>2、储存中标人要保证配送的标的物存放场地的环境卫生整洁，空气流通，符合国家卫生要求，避免腐坏、变质或被老鼠、蟑螂或蚂蚁等害虫叮咬。</w:t>
            </w:r>
          </w:p>
          <w:p>
            <w:pPr>
              <w:pStyle w:val="null3"/>
              <w:ind w:firstLine="400"/>
              <w:jc w:val="left"/>
            </w:pPr>
            <w:r>
              <w:rPr>
                <w:rFonts w:ascii="仿宋_GB2312" w:hAnsi="仿宋_GB2312" w:cs="仿宋_GB2312" w:eastAsia="仿宋_GB2312"/>
                <w:sz w:val="20"/>
              </w:rPr>
              <w:t>3、验收</w:t>
            </w:r>
          </w:p>
          <w:p>
            <w:pPr>
              <w:pStyle w:val="null3"/>
              <w:jc w:val="left"/>
            </w:pPr>
            <w:r>
              <w:rPr>
                <w:rFonts w:ascii="仿宋_GB2312" w:hAnsi="仿宋_GB2312" w:cs="仿宋_GB2312" w:eastAsia="仿宋_GB2312"/>
                <w:sz w:val="20"/>
                <w:color w:val="000000"/>
              </w:rPr>
              <w:t>中标人按采购人要求的产品种类及数量送至采购人指定地点，配送的副食品由双方共同验收，验收合格的副食品由双方在供货清单上签字确认。不符合验收标准的，采购人有权拒收。所有损失由中标人承担。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（四）质量保证及售后服务</w:t>
            </w:r>
          </w:p>
          <w:p>
            <w:pPr>
              <w:pStyle w:val="null3"/>
              <w:ind w:firstLine="480"/>
              <w:jc w:val="left"/>
            </w:pPr>
            <w:r>
              <w:rPr>
                <w:rFonts w:ascii="仿宋_GB2312" w:hAnsi="仿宋_GB2312" w:cs="仿宋_GB2312" w:eastAsia="仿宋_GB2312"/>
                <w:sz w:val="20"/>
              </w:rPr>
              <w:t>1、产品质量保证</w:t>
            </w:r>
          </w:p>
          <w:p>
            <w:pPr>
              <w:pStyle w:val="null3"/>
              <w:ind w:firstLine="480"/>
              <w:jc w:val="left"/>
            </w:pPr>
            <w:r>
              <w:rPr>
                <w:rFonts w:ascii="仿宋_GB2312" w:hAnsi="仿宋_GB2312" w:cs="仿宋_GB2312" w:eastAsia="仿宋_GB2312"/>
                <w:sz w:val="20"/>
              </w:rPr>
              <w:t>配送的标的物，从出厂开始到采购人食用结束全过</w:t>
            </w:r>
            <w:r>
              <w:rPr>
                <w:rFonts w:ascii="仿宋_GB2312" w:hAnsi="仿宋_GB2312" w:cs="仿宋_GB2312" w:eastAsia="仿宋_GB2312"/>
                <w:sz w:val="20"/>
              </w:rPr>
              <w:t>程的各个环节，均按照</w:t>
            </w:r>
            <w:r>
              <w:rPr>
                <w:rFonts w:ascii="仿宋_GB2312" w:hAnsi="仿宋_GB2312" w:cs="仿宋_GB2312" w:eastAsia="仿宋_GB2312"/>
                <w:sz w:val="20"/>
              </w:rPr>
              <w:t>最新的国家标准规范配送和存储保鲜，确保卫生安全和新鲜。</w:t>
            </w:r>
          </w:p>
          <w:p>
            <w:pPr>
              <w:pStyle w:val="null3"/>
              <w:ind w:firstLine="480"/>
              <w:jc w:val="left"/>
            </w:pPr>
            <w:r>
              <w:rPr>
                <w:rFonts w:ascii="仿宋_GB2312" w:hAnsi="仿宋_GB2312" w:cs="仿宋_GB2312" w:eastAsia="仿宋_GB2312"/>
                <w:sz w:val="20"/>
              </w:rPr>
              <w:t>2、售后服务保证</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1）因标的物质量问题给食用人员身心健康带来影响或发生疾病，伤亡事故， 承担全部经济和法律责任。若因产品质量原因出现的安全、卫生问题，由中标人承担全部责任。</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2）按质、按时、按量、按合同做好供应服务工作；按照监管部门要求严把 质量关。</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3）对标的物提供质量保证，对问题食材应于当天无条件更换。</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4）确定工作认真负责、身体健康（有健康证） 的人员对口衔接采购人，建 立接送卡，专人配送。</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5）严格执行配送标的物的检验、留样、放行程序，对每批次出厂的配送标的物都留样备查。</w:t>
            </w:r>
          </w:p>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6）定期接受随机抽样检查，检验费用由中标人支付。</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0"/>
              </w:rPr>
              <w:t>（五）其他要求</w:t>
            </w:r>
          </w:p>
          <w:p>
            <w:pPr>
              <w:pStyle w:val="null3"/>
              <w:ind w:firstLine="480"/>
              <w:jc w:val="left"/>
            </w:pPr>
            <w:r>
              <w:rPr>
                <w:rFonts w:ascii="仿宋_GB2312" w:hAnsi="仿宋_GB2312" w:cs="仿宋_GB2312" w:eastAsia="仿宋_GB2312"/>
                <w:sz w:val="20"/>
              </w:rPr>
              <w:t>1、未列入价格表的特殊品种的价格，由双方协商确定并执行；</w:t>
            </w:r>
          </w:p>
          <w:p>
            <w:pPr>
              <w:pStyle w:val="null3"/>
              <w:ind w:firstLine="480"/>
              <w:jc w:val="left"/>
            </w:pPr>
            <w:r>
              <w:rPr>
                <w:rFonts w:ascii="仿宋_GB2312" w:hAnsi="仿宋_GB2312" w:cs="仿宋_GB2312" w:eastAsia="仿宋_GB2312"/>
                <w:sz w:val="20"/>
              </w:rPr>
              <w:t>2、所配送产品必须是近 3 个月生产的，奶制品为近一个月生产；</w:t>
            </w:r>
          </w:p>
          <w:p>
            <w:pPr>
              <w:pStyle w:val="null3"/>
              <w:ind w:firstLine="480"/>
              <w:jc w:val="left"/>
            </w:pPr>
            <w:r>
              <w:rPr>
                <w:rFonts w:ascii="仿宋_GB2312" w:hAnsi="仿宋_GB2312" w:cs="仿宋_GB2312" w:eastAsia="仿宋_GB2312"/>
                <w:sz w:val="20"/>
              </w:rPr>
              <w:t>3、采购人严格按中标</w:t>
            </w:r>
            <w:r>
              <w:rPr>
                <w:rFonts w:ascii="仿宋_GB2312" w:hAnsi="仿宋_GB2312" w:cs="仿宋_GB2312" w:eastAsia="仿宋_GB2312"/>
                <w:sz w:val="20"/>
              </w:rPr>
              <w:t>折扣</w:t>
            </w:r>
            <w:r>
              <w:rPr>
                <w:rFonts w:ascii="仿宋_GB2312" w:hAnsi="仿宋_GB2312" w:cs="仿宋_GB2312" w:eastAsia="仿宋_GB2312"/>
                <w:sz w:val="20"/>
              </w:rPr>
              <w:t>率及实际配送的数量与中标单位结算货款；</w:t>
            </w:r>
          </w:p>
          <w:p>
            <w:pPr>
              <w:pStyle w:val="null3"/>
              <w:ind w:firstLine="480"/>
              <w:jc w:val="left"/>
            </w:pPr>
            <w:r>
              <w:rPr>
                <w:rFonts w:ascii="仿宋_GB2312" w:hAnsi="仿宋_GB2312" w:cs="仿宋_GB2312" w:eastAsia="仿宋_GB2312"/>
                <w:sz w:val="20"/>
              </w:rPr>
              <w:t>4、报价人必须根据所投产品的技术参数、资质资料编写投标文件。在中标结果公示期间，采购人有权对中标候选人所投货物的技术指标、资质证书资料等进行核查，如发现与其投标文件中的描述不一</w:t>
            </w:r>
            <w:r>
              <w:rPr>
                <w:rFonts w:ascii="仿宋_GB2312" w:hAnsi="仿宋_GB2312" w:cs="仿宋_GB2312" w:eastAsia="仿宋_GB2312"/>
                <w:sz w:val="20"/>
              </w:rPr>
              <w:t>致</w:t>
            </w:r>
            <w:r>
              <w:rPr>
                <w:rFonts w:ascii="仿宋_GB2312" w:hAnsi="仿宋_GB2312" w:cs="仿宋_GB2312" w:eastAsia="仿宋_GB2312"/>
                <w:sz w:val="20"/>
              </w:rPr>
              <w:t>，采购人将报政府采购主管部门严肃处理；</w:t>
            </w:r>
          </w:p>
          <w:p>
            <w:pPr>
              <w:pStyle w:val="null3"/>
              <w:jc w:val="left"/>
            </w:pPr>
            <w:r>
              <w:rPr>
                <w:rFonts w:ascii="仿宋_GB2312" w:hAnsi="仿宋_GB2312" w:cs="仿宋_GB2312" w:eastAsia="仿宋_GB2312"/>
                <w:sz w:val="20"/>
                <w:color w:val="000000"/>
              </w:rPr>
              <w:t xml:space="preserve">        5、若采购人发现中标人所供货品出现质量问题，采购人有权终止合同，取消中标人的供货资格并追究相关法律责任。</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标的名称：A07060102-碾磨谷物及谷物加工品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（一）采购清单</w:t>
            </w:r>
            <w:r>
              <w:br/>
            </w:r>
            <w:r>
              <w:rPr>
                <w:rFonts w:ascii="仿宋_GB2312" w:hAnsi="仿宋_GB2312" w:cs="仿宋_GB2312" w:eastAsia="仿宋_GB2312"/>
                <w:sz w:val="20"/>
              </w:rPr>
              <w:t>一、大米（最高限价单价：</w:t>
            </w:r>
            <w:r>
              <w:rPr>
                <w:rFonts w:ascii="仿宋_GB2312" w:hAnsi="仿宋_GB2312" w:cs="仿宋_GB2312" w:eastAsia="仿宋_GB2312"/>
                <w:sz w:val="20"/>
              </w:rPr>
              <w:t>90元/包）</w:t>
            </w:r>
            <w:r>
              <w:br/>
            </w:r>
            <w:r>
              <w:rPr>
                <w:rFonts w:ascii="仿宋_GB2312" w:hAnsi="仿宋_GB2312" w:cs="仿宋_GB2312" w:eastAsia="仿宋_GB2312"/>
              </w:rPr>
              <w:t xml:space="preserve">      </w:t>
            </w:r>
            <w:r>
              <w:rPr>
                <w:rFonts w:ascii="仿宋_GB2312" w:hAnsi="仿宋_GB2312" w:cs="仿宋_GB2312" w:eastAsia="仿宋_GB2312"/>
                <w:sz w:val="20"/>
              </w:rPr>
              <w:t>1、籼米或粳米</w:t>
            </w:r>
          </w:p>
          <w:p>
            <w:pPr>
              <w:pStyle w:val="null3"/>
              <w:ind w:firstLine="480"/>
              <w:jc w:val="left"/>
            </w:pPr>
            <w:r>
              <w:rPr>
                <w:rFonts w:ascii="仿宋_GB2312" w:hAnsi="仿宋_GB2312" w:cs="仿宋_GB2312" w:eastAsia="仿宋_GB2312"/>
                <w:sz w:val="20"/>
              </w:rPr>
              <w:t>2、重量：≥5KG</w:t>
            </w:r>
          </w:p>
          <w:p>
            <w:pPr>
              <w:pStyle w:val="null3"/>
              <w:ind w:firstLine="480"/>
              <w:jc w:val="left"/>
            </w:pPr>
            <w:r>
              <w:rPr>
                <w:rFonts w:ascii="仿宋_GB2312" w:hAnsi="仿宋_GB2312" w:cs="仿宋_GB2312" w:eastAsia="仿宋_GB2312"/>
                <w:sz w:val="20"/>
              </w:rPr>
              <w:t>3、执行标准：GB /T1354-2018</w:t>
            </w:r>
            <w:r>
              <w:rPr>
                <w:rFonts w:ascii="仿宋_GB2312" w:hAnsi="仿宋_GB2312" w:cs="仿宋_GB2312" w:eastAsia="仿宋_GB2312"/>
                <w:sz w:val="20"/>
              </w:rPr>
              <w:t>或</w:t>
            </w:r>
            <w:r>
              <w:rPr>
                <w:rFonts w:ascii="仿宋_GB2312" w:hAnsi="仿宋_GB2312" w:cs="仿宋_GB2312" w:eastAsia="仿宋_GB2312"/>
                <w:sz w:val="20"/>
              </w:rPr>
              <w:t>GB/T 19266</w:t>
            </w:r>
          </w:p>
          <w:p>
            <w:pPr>
              <w:pStyle w:val="null3"/>
              <w:ind w:firstLine="480"/>
              <w:jc w:val="left"/>
            </w:pPr>
            <w:r>
              <w:rPr>
                <w:rFonts w:ascii="仿宋_GB2312" w:hAnsi="仿宋_GB2312" w:cs="仿宋_GB2312" w:eastAsia="仿宋_GB2312"/>
                <w:sz w:val="20"/>
              </w:rPr>
              <w:t>4、等级：一级</w:t>
            </w:r>
          </w:p>
          <w:p>
            <w:pPr>
              <w:pStyle w:val="null3"/>
              <w:ind w:firstLine="480"/>
              <w:jc w:val="left"/>
            </w:pPr>
            <w:r>
              <w:rPr>
                <w:rFonts w:ascii="仿宋_GB2312" w:hAnsi="仿宋_GB2312" w:cs="仿宋_GB2312" w:eastAsia="仿宋_GB2312"/>
                <w:sz w:val="20"/>
              </w:rPr>
              <w:t>5、质保期：≥6 个月</w:t>
            </w:r>
          </w:p>
          <w:p>
            <w:pPr>
              <w:pStyle w:val="null3"/>
              <w:ind w:firstLine="480"/>
              <w:jc w:val="left"/>
            </w:pPr>
            <w:r>
              <w:rPr>
                <w:rFonts w:ascii="仿宋_GB2312" w:hAnsi="仿宋_GB2312" w:cs="仿宋_GB2312" w:eastAsia="仿宋_GB2312"/>
                <w:sz w:val="20"/>
              </w:rPr>
              <w:t>6、袋装</w:t>
            </w:r>
          </w:p>
          <w:p>
            <w:pPr>
              <w:pStyle w:val="null3"/>
              <w:ind w:firstLine="480"/>
              <w:jc w:val="left"/>
            </w:pPr>
            <w:r>
              <w:rPr>
                <w:rFonts w:ascii="仿宋_GB2312" w:hAnsi="仿宋_GB2312" w:cs="仿宋_GB2312" w:eastAsia="仿宋_GB2312"/>
                <w:sz w:val="20"/>
              </w:rPr>
              <w:t>7、营养成分</w:t>
            </w:r>
            <w:r>
              <w:rPr>
                <w:rFonts w:ascii="仿宋_GB2312" w:hAnsi="仿宋_GB2312" w:cs="仿宋_GB2312" w:eastAsia="仿宋_GB2312"/>
                <w:sz w:val="20"/>
              </w:rPr>
              <w:t>参数</w:t>
            </w:r>
            <w:r>
              <w:rPr>
                <w:rFonts w:ascii="仿宋_GB2312" w:hAnsi="仿宋_GB2312" w:cs="仿宋_GB2312" w:eastAsia="仿宋_GB2312"/>
                <w:sz w:val="20"/>
              </w:rPr>
              <w:t>表</w:t>
            </w:r>
          </w:p>
          <w:tbl>
            <w:tblPr>
              <w:tblInd w:type="dxa" w:w="120"/>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项目</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both"/>
                  </w:pPr>
                  <w:r>
                    <w:rPr>
                      <w:rFonts w:ascii="仿宋_GB2312" w:hAnsi="仿宋_GB2312" w:cs="仿宋_GB2312" w:eastAsia="仿宋_GB2312"/>
                      <w:sz w:val="20"/>
                    </w:rPr>
                    <w:t>每</w:t>
                  </w:r>
                  <w:r>
                    <w:rPr>
                      <w:rFonts w:ascii="仿宋_GB2312" w:hAnsi="仿宋_GB2312" w:cs="仿宋_GB2312" w:eastAsia="仿宋_GB2312"/>
                      <w:sz w:val="20"/>
                    </w:rPr>
                    <w:t>100 克（g）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能量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35"/>
                    <w:jc w:val="both"/>
                  </w:pPr>
                  <w:r>
                    <w:rPr>
                      <w:rFonts w:ascii="仿宋_GB2312" w:hAnsi="仿宋_GB2312" w:cs="仿宋_GB2312" w:eastAsia="仿宋_GB2312"/>
                      <w:sz w:val="20"/>
                    </w:rPr>
                    <w:t>≥ 1412 千焦（KJ）</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蛋白质</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35"/>
                    <w:jc w:val="both"/>
                  </w:pPr>
                  <w:r>
                    <w:rPr>
                      <w:rFonts w:ascii="仿宋_GB2312" w:hAnsi="仿宋_GB2312" w:cs="仿宋_GB2312" w:eastAsia="仿宋_GB2312"/>
                      <w:sz w:val="20"/>
                    </w:rPr>
                    <w:t>≥5 克（g）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left"/>
                  </w:pPr>
                  <w:r>
                    <w:rPr>
                      <w:rFonts w:ascii="仿宋_GB2312" w:hAnsi="仿宋_GB2312" w:cs="仿宋_GB2312" w:eastAsia="仿宋_GB2312"/>
                      <w:sz w:val="20"/>
                      <w:color w:val="000000"/>
                    </w:rPr>
                    <w:t>脂肪含量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35"/>
                    <w:jc w:val="both"/>
                  </w:pPr>
                  <w:r>
                    <w:rPr>
                      <w:rFonts w:ascii="仿宋_GB2312" w:hAnsi="仿宋_GB2312" w:cs="仿宋_GB2312" w:eastAsia="仿宋_GB2312"/>
                      <w:sz w:val="20"/>
                    </w:rPr>
                    <w:t>≥1克（g）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碳水化合物</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35"/>
                    <w:jc w:val="both"/>
                  </w:pPr>
                  <w:r>
                    <w:rPr>
                      <w:rFonts w:ascii="仿宋_GB2312" w:hAnsi="仿宋_GB2312" w:cs="仿宋_GB2312" w:eastAsia="仿宋_GB2312"/>
                      <w:sz w:val="20"/>
                    </w:rPr>
                    <w:t>≥75 克（g）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纳含量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35"/>
                    <w:jc w:val="both"/>
                  </w:pPr>
                  <w:r>
                    <w:rPr>
                      <w:rFonts w:ascii="仿宋_GB2312" w:hAnsi="仿宋_GB2312" w:cs="仿宋_GB2312" w:eastAsia="仿宋_GB2312"/>
                      <w:sz w:val="20"/>
                    </w:rPr>
                    <w:t>≥0 毫克（mg）</w:t>
                  </w:r>
                </w:p>
              </w:tc>
            </w:tr>
          </w:tbl>
          <w:p>
            <w:pPr>
              <w:pStyle w:val="null3"/>
              <w:jc w:val="left"/>
            </w:pPr>
            <w:r>
              <w:rPr>
                <w:rFonts w:ascii="仿宋_GB2312" w:hAnsi="仿宋_GB2312" w:cs="仿宋_GB2312" w:eastAsia="仿宋_GB2312"/>
                <w:sz w:val="20"/>
                <w:b/>
                <w:color w:val="000000"/>
              </w:rPr>
              <w:t>8、上述参数要求需</w:t>
            </w:r>
            <w:r>
              <w:rPr>
                <w:rFonts w:ascii="仿宋_GB2312" w:hAnsi="仿宋_GB2312" w:cs="仿宋_GB2312" w:eastAsia="仿宋_GB2312"/>
                <w:sz w:val="20"/>
                <w:b/>
                <w:color w:val="000000"/>
              </w:rPr>
              <w:t>在投标文件</w:t>
            </w:r>
            <w:r>
              <w:rPr>
                <w:rFonts w:ascii="仿宋_GB2312" w:hAnsi="仿宋_GB2312" w:cs="仿宋_GB2312" w:eastAsia="仿宋_GB2312"/>
                <w:sz w:val="20"/>
                <w:b/>
                <w:color w:val="000000"/>
              </w:rPr>
              <w:t>提供国家认可的第三方检</w:t>
            </w:r>
            <w:r>
              <w:rPr>
                <w:rFonts w:ascii="仿宋_GB2312" w:hAnsi="仿宋_GB2312" w:cs="仿宋_GB2312" w:eastAsia="仿宋_GB2312"/>
                <w:sz w:val="20"/>
                <w:b/>
                <w:color w:val="000000"/>
              </w:rPr>
              <w:t>测机构出具的检测报告证明（报告内容包括但不限于营养成分）</w:t>
            </w:r>
            <w:r>
              <w:br/>
            </w:r>
            <w:r>
              <w:rPr>
                <w:rFonts w:ascii="仿宋_GB2312" w:hAnsi="仿宋_GB2312" w:cs="仿宋_GB2312" w:eastAsia="仿宋_GB2312"/>
              </w:rPr>
              <w:t xml:space="preserve">  </w:t>
            </w:r>
          </w:p>
          <w:p>
            <w:pPr>
              <w:pStyle w:val="null3"/>
              <w:spacing w:before="15"/>
              <w:ind w:left="135"/>
              <w:jc w:val="left"/>
            </w:pPr>
            <w:r>
              <w:rPr>
                <w:rFonts w:ascii="仿宋_GB2312" w:hAnsi="仿宋_GB2312" w:cs="仿宋_GB2312" w:eastAsia="仿宋_GB2312"/>
                <w:sz w:val="20"/>
              </w:rPr>
              <w:t>二、香米（最高限价单价：</w:t>
            </w:r>
            <w:r>
              <w:rPr>
                <w:rFonts w:ascii="仿宋_GB2312" w:hAnsi="仿宋_GB2312" w:cs="仿宋_GB2312" w:eastAsia="仿宋_GB2312"/>
                <w:sz w:val="20"/>
              </w:rPr>
              <w:t>90元/包）</w:t>
            </w:r>
            <w:r>
              <w:br/>
            </w:r>
            <w:r>
              <w:rPr>
                <w:rFonts w:ascii="仿宋_GB2312" w:hAnsi="仿宋_GB2312" w:cs="仿宋_GB2312" w:eastAsia="仿宋_GB2312"/>
                <w:sz w:val="20"/>
              </w:rPr>
              <w:t>1、籼米或粳米</w:t>
            </w:r>
          </w:p>
          <w:p>
            <w:pPr>
              <w:pStyle w:val="null3"/>
              <w:spacing w:before="45"/>
              <w:ind w:left="105"/>
              <w:jc w:val="left"/>
            </w:pPr>
            <w:r>
              <w:rPr>
                <w:rFonts w:ascii="仿宋_GB2312" w:hAnsi="仿宋_GB2312" w:cs="仿宋_GB2312" w:eastAsia="仿宋_GB2312"/>
                <w:sz w:val="20"/>
              </w:rPr>
              <w:t>2、重量：≥5KG</w:t>
            </w:r>
          </w:p>
          <w:p>
            <w:pPr>
              <w:pStyle w:val="null3"/>
              <w:spacing w:before="60"/>
              <w:ind w:left="120"/>
              <w:jc w:val="left"/>
            </w:pPr>
            <w:r>
              <w:rPr>
                <w:rFonts w:ascii="仿宋_GB2312" w:hAnsi="仿宋_GB2312" w:cs="仿宋_GB2312" w:eastAsia="仿宋_GB2312"/>
                <w:sz w:val="20"/>
              </w:rPr>
              <w:t>3、执行标准：GB /T1354</w:t>
            </w:r>
          </w:p>
          <w:p>
            <w:pPr>
              <w:pStyle w:val="null3"/>
              <w:spacing w:before="45"/>
              <w:ind w:left="105"/>
              <w:jc w:val="left"/>
            </w:pPr>
            <w:r>
              <w:rPr>
                <w:rFonts w:ascii="仿宋_GB2312" w:hAnsi="仿宋_GB2312" w:cs="仿宋_GB2312" w:eastAsia="仿宋_GB2312"/>
                <w:sz w:val="20"/>
              </w:rPr>
              <w:t>4、等级：一级</w:t>
            </w:r>
          </w:p>
          <w:p>
            <w:pPr>
              <w:pStyle w:val="null3"/>
              <w:spacing w:before="45"/>
              <w:ind w:left="120"/>
              <w:jc w:val="left"/>
            </w:pPr>
            <w:r>
              <w:rPr>
                <w:rFonts w:ascii="仿宋_GB2312" w:hAnsi="仿宋_GB2312" w:cs="仿宋_GB2312" w:eastAsia="仿宋_GB2312"/>
                <w:sz w:val="20"/>
              </w:rPr>
              <w:t>5、质保期：≥6 个月</w:t>
            </w:r>
          </w:p>
          <w:p>
            <w:pPr>
              <w:pStyle w:val="null3"/>
              <w:spacing w:before="60"/>
              <w:ind w:left="105"/>
              <w:jc w:val="left"/>
            </w:pPr>
            <w:r>
              <w:rPr>
                <w:rFonts w:ascii="仿宋_GB2312" w:hAnsi="仿宋_GB2312" w:cs="仿宋_GB2312" w:eastAsia="仿宋_GB2312"/>
                <w:sz w:val="20"/>
              </w:rPr>
              <w:t>6、袋装</w:t>
            </w:r>
          </w:p>
          <w:p>
            <w:pPr>
              <w:pStyle w:val="null3"/>
              <w:ind w:firstLine="200"/>
              <w:jc w:val="left"/>
            </w:pPr>
            <w:r>
              <w:rPr>
                <w:rFonts w:ascii="仿宋_GB2312" w:hAnsi="仿宋_GB2312" w:cs="仿宋_GB2312" w:eastAsia="仿宋_GB2312"/>
                <w:sz w:val="20"/>
              </w:rPr>
              <w:t>7、营养成分</w:t>
            </w:r>
            <w:r>
              <w:rPr>
                <w:rFonts w:ascii="仿宋_GB2312" w:hAnsi="仿宋_GB2312" w:cs="仿宋_GB2312" w:eastAsia="仿宋_GB2312"/>
                <w:sz w:val="20"/>
              </w:rPr>
              <w:t>参数</w:t>
            </w:r>
            <w:r>
              <w:rPr>
                <w:rFonts w:ascii="仿宋_GB2312" w:hAnsi="仿宋_GB2312" w:cs="仿宋_GB2312" w:eastAsia="仿宋_GB2312"/>
                <w:sz w:val="20"/>
              </w:rPr>
              <w:t>表</w:t>
            </w:r>
          </w:p>
          <w:tbl>
            <w:tblPr>
              <w:tblInd w:type="dxa" w:w="120"/>
              <w:tblBorders>
                <w:top w:val="none" w:color="000000" w:sz="4"/>
                <w:left w:val="none" w:color="000000" w:sz="4"/>
                <w:bottom w:val="none" w:color="000000" w:sz="4"/>
                <w:right w:val="none" w:color="000000" w:sz="4"/>
                <w:insideH w:val="none"/>
                <w:insideV w:val="none"/>
              </w:tblBorders>
            </w:tblPr>
            <w:tblGrid>
              <w:gridCol w:w="1269"/>
              <w:gridCol w:w="1284"/>
            </w:tblGrid>
            <w:tr>
              <w:tc>
                <w:tcPr>
                  <w:tcW w:type="dxa" w:w="1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项目</w:t>
                  </w:r>
                </w:p>
              </w:tc>
              <w:tc>
                <w:tcPr>
                  <w:tcW w:type="dxa" w:w="1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jc w:val="both"/>
                  </w:pPr>
                  <w:r>
                    <w:rPr>
                      <w:rFonts w:ascii="仿宋_GB2312" w:hAnsi="仿宋_GB2312" w:cs="仿宋_GB2312" w:eastAsia="仿宋_GB2312"/>
                      <w:sz w:val="20"/>
                    </w:rPr>
                    <w:t>每</w:t>
                  </w:r>
                  <w:r>
                    <w:rPr>
                      <w:rFonts w:ascii="仿宋_GB2312" w:hAnsi="仿宋_GB2312" w:cs="仿宋_GB2312" w:eastAsia="仿宋_GB2312"/>
                      <w:sz w:val="20"/>
                    </w:rPr>
                    <w:t>100克（g）</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20"/>
                    <w:jc w:val="left"/>
                  </w:pPr>
                  <w:r>
                    <w:rPr>
                      <w:rFonts w:ascii="仿宋_GB2312" w:hAnsi="仿宋_GB2312" w:cs="仿宋_GB2312" w:eastAsia="仿宋_GB2312"/>
                      <w:sz w:val="20"/>
                      <w:color w:val="000000"/>
                    </w:rPr>
                    <w:t>能量</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35"/>
                    <w:jc w:val="both"/>
                  </w:pPr>
                  <w:r>
                    <w:rPr>
                      <w:rFonts w:ascii="仿宋_GB2312" w:hAnsi="仿宋_GB2312" w:cs="仿宋_GB2312" w:eastAsia="仿宋_GB2312"/>
                      <w:sz w:val="20"/>
                    </w:rPr>
                    <w:t>≥1444 千焦（KJ）</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蛋白质</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35"/>
                    <w:jc w:val="both"/>
                  </w:pPr>
                  <w:r>
                    <w:rPr>
                      <w:rFonts w:ascii="仿宋_GB2312" w:hAnsi="仿宋_GB2312" w:cs="仿宋_GB2312" w:eastAsia="仿宋_GB2312"/>
                      <w:sz w:val="20"/>
                    </w:rPr>
                    <w:t>≥6.4 克（g）</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left"/>
                  </w:pPr>
                  <w:r>
                    <w:rPr>
                      <w:rFonts w:ascii="仿宋_GB2312" w:hAnsi="仿宋_GB2312" w:cs="仿宋_GB2312" w:eastAsia="仿宋_GB2312"/>
                      <w:sz w:val="20"/>
                      <w:color w:val="000000"/>
                    </w:rPr>
                    <w:t>脂肪</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35"/>
                    <w:jc w:val="both"/>
                  </w:pPr>
                  <w:r>
                    <w:rPr>
                      <w:rFonts w:ascii="仿宋_GB2312" w:hAnsi="仿宋_GB2312" w:cs="仿宋_GB2312" w:eastAsia="仿宋_GB2312"/>
                      <w:sz w:val="20"/>
                    </w:rPr>
                    <w:t>≥1.4 克（g）</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碳水化合物</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35"/>
                    <w:jc w:val="both"/>
                  </w:pPr>
                  <w:r>
                    <w:rPr>
                      <w:rFonts w:ascii="仿宋_GB2312" w:hAnsi="仿宋_GB2312" w:cs="仿宋_GB2312" w:eastAsia="仿宋_GB2312"/>
                      <w:sz w:val="20"/>
                    </w:rPr>
                    <w:t>≥75.5 克（g）</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钠</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35"/>
                    <w:jc w:val="both"/>
                  </w:pPr>
                  <w:r>
                    <w:rPr>
                      <w:rFonts w:ascii="仿宋_GB2312" w:hAnsi="仿宋_GB2312" w:cs="仿宋_GB2312" w:eastAsia="仿宋_GB2312"/>
                      <w:sz w:val="20"/>
                    </w:rPr>
                    <w:t>≥0 毫克（mg）</w:t>
                  </w:r>
                </w:p>
              </w:tc>
            </w:tr>
          </w:tbl>
          <w:p>
            <w:pPr>
              <w:pStyle w:val="null3"/>
              <w:jc w:val="left"/>
            </w:pPr>
            <w:r>
              <w:rPr>
                <w:rFonts w:ascii="仿宋_GB2312" w:hAnsi="仿宋_GB2312" w:cs="仿宋_GB2312" w:eastAsia="仿宋_GB2312"/>
                <w:sz w:val="20"/>
                <w:b/>
                <w:color w:val="000000"/>
              </w:rPr>
              <w:t>8、上述参数要求需</w:t>
            </w:r>
            <w:r>
              <w:rPr>
                <w:rFonts w:ascii="仿宋_GB2312" w:hAnsi="仿宋_GB2312" w:cs="仿宋_GB2312" w:eastAsia="仿宋_GB2312"/>
                <w:sz w:val="20"/>
                <w:b/>
                <w:color w:val="000000"/>
              </w:rPr>
              <w:t>在投标文件</w:t>
            </w:r>
            <w:r>
              <w:rPr>
                <w:rFonts w:ascii="仿宋_GB2312" w:hAnsi="仿宋_GB2312" w:cs="仿宋_GB2312" w:eastAsia="仿宋_GB2312"/>
                <w:sz w:val="20"/>
                <w:b/>
                <w:color w:val="000000"/>
              </w:rPr>
              <w:t>提供国家认可的第三方检测机构出具的检测报告证明（报告内容包括但不限于营养成分）</w:t>
            </w:r>
            <w:r>
              <w:br/>
            </w:r>
            <w:r>
              <w:br/>
            </w:r>
            <w:r>
              <w:rPr>
                <w:rFonts w:ascii="仿宋_GB2312" w:hAnsi="仿宋_GB2312" w:cs="仿宋_GB2312" w:eastAsia="仿宋_GB2312"/>
                <w:sz w:val="20"/>
                <w:color w:val="000000"/>
              </w:rPr>
              <w:t xml:space="preserve"> 备注：</w:t>
            </w:r>
            <w:r>
              <w:rPr>
                <w:rFonts w:ascii="仿宋_GB2312" w:hAnsi="仿宋_GB2312" w:cs="仿宋_GB2312" w:eastAsia="仿宋_GB2312"/>
                <w:sz w:val="20"/>
                <w:color w:val="000000"/>
              </w:rPr>
              <w:t>1.</w:t>
            </w:r>
            <w:r>
              <w:rPr>
                <w:rFonts w:ascii="仿宋_GB2312" w:hAnsi="仿宋_GB2312" w:cs="仿宋_GB2312" w:eastAsia="仿宋_GB2312"/>
                <w:sz w:val="20"/>
                <w:color w:val="000000"/>
              </w:rPr>
              <w:t>若需中标人提供上表品目外产品，经双方协商，单价按采购人确定的市场批发价</w:t>
            </w:r>
            <w:r>
              <w:rPr>
                <w:rFonts w:ascii="仿宋_GB2312" w:hAnsi="仿宋_GB2312" w:cs="仿宋_GB2312" w:eastAsia="仿宋_GB2312"/>
                <w:sz w:val="20"/>
                <w:color w:val="000000"/>
              </w:rPr>
              <w:t>*投标折扣率计算后金额</w:t>
            </w:r>
            <w:r>
              <w:rPr>
                <w:rFonts w:ascii="仿宋_GB2312" w:hAnsi="仿宋_GB2312" w:cs="仿宋_GB2312" w:eastAsia="仿宋_GB2312"/>
                <w:sz w:val="20"/>
                <w:color w:val="000000"/>
              </w:rPr>
              <w:t>进行供货。</w:t>
            </w:r>
            <w:r>
              <w:rPr>
                <w:rFonts w:ascii="仿宋_GB2312" w:hAnsi="仿宋_GB2312" w:cs="仿宋_GB2312" w:eastAsia="仿宋_GB2312"/>
                <w:sz w:val="20"/>
                <w:color w:val="000000"/>
              </w:rPr>
              <w:t>此后招标人有权可不定期按月组织监督部门、投标人对当日产品询价，调整结算价格</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b/>
                <w:color w:val="000000"/>
              </w:rPr>
              <w:t>香米</w:t>
            </w:r>
            <w:r>
              <w:rPr>
                <w:rFonts w:ascii="仿宋_GB2312" w:hAnsi="仿宋_GB2312" w:cs="仿宋_GB2312" w:eastAsia="仿宋_GB2312"/>
                <w:sz w:val="20"/>
                <w:color w:val="000000"/>
              </w:rPr>
              <w:t>为核心产品。</w:t>
            </w:r>
          </w:p>
          <w:p>
            <w:pPr>
              <w:pStyle w:val="null3"/>
              <w:jc w:val="left"/>
            </w:pP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0"/>
              </w:rPr>
              <w:t>（二）货物要求</w:t>
            </w:r>
          </w:p>
          <w:p>
            <w:pPr>
              <w:pStyle w:val="null3"/>
              <w:ind w:firstLine="480"/>
              <w:jc w:val="left"/>
            </w:pPr>
            <w:r>
              <w:rPr>
                <w:rFonts w:ascii="仿宋_GB2312" w:hAnsi="仿宋_GB2312" w:cs="仿宋_GB2312" w:eastAsia="仿宋_GB2312"/>
                <w:sz w:val="20"/>
              </w:rPr>
              <w:t>1、所有货物必须符合国家质量标准。</w:t>
            </w:r>
          </w:p>
          <w:p>
            <w:pPr>
              <w:pStyle w:val="null3"/>
              <w:ind w:firstLine="480"/>
              <w:jc w:val="left"/>
            </w:pPr>
            <w:r>
              <w:rPr>
                <w:rFonts w:ascii="仿宋_GB2312" w:hAnsi="仿宋_GB2312" w:cs="仿宋_GB2312" w:eastAsia="仿宋_GB2312"/>
                <w:sz w:val="20"/>
              </w:rPr>
              <w:t>2、所有货物必须在保质期范围内且符合国家食品卫生标准。</w:t>
            </w:r>
          </w:p>
          <w:p>
            <w:pPr>
              <w:pStyle w:val="null3"/>
              <w:ind w:firstLine="480"/>
              <w:jc w:val="left"/>
            </w:pPr>
            <w:r>
              <w:rPr>
                <w:rFonts w:ascii="仿宋_GB2312" w:hAnsi="仿宋_GB2312" w:cs="仿宋_GB2312" w:eastAsia="仿宋_GB2312"/>
                <w:sz w:val="20"/>
              </w:rPr>
              <w:t>3、所有货物应按出厂标准及国家有关要求进行包装及运输。</w:t>
            </w:r>
          </w:p>
          <w:p>
            <w:pPr>
              <w:pStyle w:val="null3"/>
              <w:ind w:firstLine="480"/>
              <w:jc w:val="left"/>
            </w:pPr>
            <w:r>
              <w:rPr>
                <w:rFonts w:ascii="仿宋_GB2312" w:hAnsi="仿宋_GB2312" w:cs="仿宋_GB2312" w:eastAsia="仿宋_GB2312"/>
                <w:sz w:val="20"/>
              </w:rPr>
              <w:t>4、所有货物外观清洁，标记编号字体清晰、明确。</w:t>
            </w:r>
          </w:p>
          <w:p>
            <w:pPr>
              <w:pStyle w:val="null3"/>
              <w:jc w:val="left"/>
            </w:pPr>
            <w:r>
              <w:rPr>
                <w:rFonts w:ascii="仿宋_GB2312" w:hAnsi="仿宋_GB2312" w:cs="仿宋_GB2312" w:eastAsia="仿宋_GB2312"/>
                <w:sz w:val="20"/>
                <w:color w:val="000000"/>
              </w:rPr>
              <w:t xml:space="preserve">        5、所有货物必须是在中国范围内合法销售，并完全符合采购人要求。</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0"/>
              </w:rPr>
              <w:t>（三）产品配送要求</w:t>
            </w:r>
          </w:p>
          <w:p>
            <w:pPr>
              <w:pStyle w:val="null3"/>
              <w:ind w:firstLine="480"/>
              <w:jc w:val="left"/>
            </w:pPr>
            <w:r>
              <w:rPr>
                <w:rFonts w:ascii="仿宋_GB2312" w:hAnsi="仿宋_GB2312" w:cs="仿宋_GB2312" w:eastAsia="仿宋_GB2312"/>
                <w:sz w:val="20"/>
              </w:rPr>
              <w:t>1、配送</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1）中标人需严格按照采购人书面通知配送安全新鲜、符合国家规定标准 的标的物。配送的所有标的物，在满足国家、行业标准的基础上，均应达到无公害食品的标准。</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2）中标人应在采购合同签订7 日内向采购人提供其完善后的配送、储藏、 延误、危情处理等工作方案或预案，经采购人审核同意后执行。</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3）中标人必须确定专人、专车， 按合同的约定，将标的物配送到采购人指定的地点。</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4）中标人必须指定专人参加配送及联系工作，必须保证24小时电话畅通， 如果被指定专人变更或联系电话发生变化,应及时通报采购人。</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5）中标人必须保证产品质量安全和运输安全，凡因产品质量安全问题 和向采购人派送标的物途中的一切安全问题，均由中标人承担全部责任。</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6）中标人应根据采购人相关文件规定的正常工作时间进行配送。</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7）如遇临时任务，需要加标的物或者台风天气等特殊情况，中标人必 须保障准时配送。</w:t>
            </w:r>
          </w:p>
          <w:p>
            <w:pPr>
              <w:pStyle w:val="null3"/>
              <w:ind w:firstLine="480"/>
              <w:jc w:val="left"/>
            </w:pPr>
            <w:r>
              <w:rPr>
                <w:rFonts w:ascii="仿宋_GB2312" w:hAnsi="仿宋_GB2312" w:cs="仿宋_GB2312" w:eastAsia="仿宋_GB2312"/>
                <w:sz w:val="20"/>
              </w:rPr>
              <w:t>2、储存中标人要保证配送的标的物存放场地的环境卫生整洁，空气流通，符 合国家 卫生要求，避免腐坏、变质或被老鼠、蟑螂或蚂蚁等害虫叮咬。</w:t>
            </w:r>
          </w:p>
          <w:p>
            <w:pPr>
              <w:pStyle w:val="null3"/>
              <w:ind w:firstLine="480"/>
              <w:jc w:val="left"/>
            </w:pPr>
            <w:r>
              <w:rPr>
                <w:rFonts w:ascii="仿宋_GB2312" w:hAnsi="仿宋_GB2312" w:cs="仿宋_GB2312" w:eastAsia="仿宋_GB2312"/>
                <w:sz w:val="20"/>
              </w:rPr>
              <w:t>3、验收</w:t>
            </w:r>
          </w:p>
          <w:p>
            <w:pPr>
              <w:pStyle w:val="null3"/>
              <w:jc w:val="left"/>
            </w:pPr>
            <w:r>
              <w:rPr>
                <w:rFonts w:ascii="仿宋_GB2312" w:hAnsi="仿宋_GB2312" w:cs="仿宋_GB2312" w:eastAsia="仿宋_GB2312"/>
                <w:sz w:val="20"/>
                <w:color w:val="000000"/>
              </w:rPr>
              <w:t>中标人按采购人要求的产品种类及数量送至采购人指定地点，配送的副食</w:t>
            </w:r>
            <w:r>
              <w:rPr>
                <w:rFonts w:ascii="仿宋_GB2312" w:hAnsi="仿宋_GB2312" w:cs="仿宋_GB2312" w:eastAsia="仿宋_GB2312"/>
                <w:sz w:val="20"/>
                <w:color w:val="000000"/>
              </w:rPr>
              <w:t>品由双方共同验收，验收合格的副食品由双方在供货清单上签字确认。不符合验</w:t>
            </w:r>
            <w:r>
              <w:rPr>
                <w:rFonts w:ascii="仿宋_GB2312" w:hAnsi="仿宋_GB2312" w:cs="仿宋_GB2312" w:eastAsia="仿宋_GB2312"/>
                <w:sz w:val="20"/>
                <w:color w:val="000000"/>
              </w:rPr>
              <w:t>收标准的，采购人有权拒收。所有损失由中标人承担。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0"/>
              </w:rPr>
              <w:t>（四）质量保证及售后服务</w:t>
            </w:r>
          </w:p>
          <w:p>
            <w:pPr>
              <w:pStyle w:val="null3"/>
              <w:ind w:firstLine="480"/>
              <w:jc w:val="left"/>
            </w:pPr>
            <w:r>
              <w:rPr>
                <w:rFonts w:ascii="仿宋_GB2312" w:hAnsi="仿宋_GB2312" w:cs="仿宋_GB2312" w:eastAsia="仿宋_GB2312"/>
                <w:sz w:val="20"/>
              </w:rPr>
              <w:t>1、产品质量保证</w:t>
            </w:r>
          </w:p>
          <w:p>
            <w:pPr>
              <w:pStyle w:val="null3"/>
              <w:ind w:firstLine="480"/>
              <w:jc w:val="left"/>
            </w:pPr>
            <w:r>
              <w:rPr>
                <w:rFonts w:ascii="仿宋_GB2312" w:hAnsi="仿宋_GB2312" w:cs="仿宋_GB2312" w:eastAsia="仿宋_GB2312"/>
                <w:sz w:val="20"/>
              </w:rPr>
              <w:t>配送的标的物，从出厂开始到采购人食用结束全过</w:t>
            </w:r>
            <w:r>
              <w:rPr>
                <w:rFonts w:ascii="仿宋_GB2312" w:hAnsi="仿宋_GB2312" w:cs="仿宋_GB2312" w:eastAsia="仿宋_GB2312"/>
                <w:sz w:val="20"/>
              </w:rPr>
              <w:t>程的各个环节，均按照</w:t>
            </w:r>
            <w:r>
              <w:rPr>
                <w:rFonts w:ascii="仿宋_GB2312" w:hAnsi="仿宋_GB2312" w:cs="仿宋_GB2312" w:eastAsia="仿宋_GB2312"/>
                <w:sz w:val="20"/>
              </w:rPr>
              <w:t>最新的国家标准规范配送和存储保鲜，确保卫生安全和新鲜。</w:t>
            </w:r>
          </w:p>
          <w:p>
            <w:pPr>
              <w:pStyle w:val="null3"/>
              <w:ind w:firstLine="480"/>
              <w:jc w:val="left"/>
            </w:pPr>
            <w:r>
              <w:rPr>
                <w:rFonts w:ascii="仿宋_GB2312" w:hAnsi="仿宋_GB2312" w:cs="仿宋_GB2312" w:eastAsia="仿宋_GB2312"/>
                <w:sz w:val="20"/>
              </w:rPr>
              <w:t>2、售后服务保证</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1）因标的物质量问题给食用人员身心健康带来影响或发生疾病，伤亡事故， 承担全部经济和法律责任。若因产品质量原因出现的安全、卫生问题，由中标人承担全部责任。</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2）按质、按时、按量、按合同做好供应服务工作；按照监管部门要求严把质量关。</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3）对标的物提供质量保证，对问题食材应于当天无条件更换。</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4）确定工作认真负责、身体健康（有健康证） 的人员对口衔接采购人，建立接送卡，专人配送。</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5）严格执行配送标的物的检验、留样、放行程序，对每批次出厂的配送标的物都留样备查。</w:t>
            </w:r>
          </w:p>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6）定期接受随机抽样检查，检验费用由中标人支付。</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0"/>
              </w:rPr>
              <w:t>（五）其他要求</w:t>
            </w:r>
          </w:p>
          <w:p>
            <w:pPr>
              <w:pStyle w:val="null3"/>
              <w:ind w:firstLine="480"/>
              <w:jc w:val="left"/>
            </w:pPr>
            <w:r>
              <w:rPr>
                <w:rFonts w:ascii="仿宋_GB2312" w:hAnsi="仿宋_GB2312" w:cs="仿宋_GB2312" w:eastAsia="仿宋_GB2312"/>
                <w:sz w:val="20"/>
              </w:rPr>
              <w:t>1、未列入价格表的特殊品种的价格，由双方协商确定并执行；</w:t>
            </w:r>
          </w:p>
          <w:p>
            <w:pPr>
              <w:pStyle w:val="null3"/>
              <w:ind w:firstLine="480"/>
              <w:jc w:val="left"/>
            </w:pPr>
            <w:r>
              <w:rPr>
                <w:rFonts w:ascii="仿宋_GB2312" w:hAnsi="仿宋_GB2312" w:cs="仿宋_GB2312" w:eastAsia="仿宋_GB2312"/>
                <w:sz w:val="20"/>
              </w:rPr>
              <w:t>2、所配送产品必须是近 3 个月生产的，奶制品为近一个月生产；</w:t>
            </w:r>
          </w:p>
          <w:p>
            <w:pPr>
              <w:pStyle w:val="null3"/>
              <w:ind w:firstLine="480"/>
              <w:jc w:val="left"/>
            </w:pPr>
            <w:r>
              <w:rPr>
                <w:rFonts w:ascii="仿宋_GB2312" w:hAnsi="仿宋_GB2312" w:cs="仿宋_GB2312" w:eastAsia="仿宋_GB2312"/>
                <w:sz w:val="20"/>
              </w:rPr>
              <w:t>3、采购人严格按中标</w:t>
            </w:r>
            <w:r>
              <w:rPr>
                <w:rFonts w:ascii="仿宋_GB2312" w:hAnsi="仿宋_GB2312" w:cs="仿宋_GB2312" w:eastAsia="仿宋_GB2312"/>
                <w:sz w:val="20"/>
              </w:rPr>
              <w:t>折扣</w:t>
            </w:r>
            <w:r>
              <w:rPr>
                <w:rFonts w:ascii="仿宋_GB2312" w:hAnsi="仿宋_GB2312" w:cs="仿宋_GB2312" w:eastAsia="仿宋_GB2312"/>
                <w:sz w:val="20"/>
              </w:rPr>
              <w:t>率及实际配送的数量与中标单位结算货款；</w:t>
            </w:r>
          </w:p>
          <w:p>
            <w:pPr>
              <w:pStyle w:val="null3"/>
              <w:ind w:firstLine="480"/>
              <w:jc w:val="left"/>
            </w:pPr>
            <w:r>
              <w:rPr>
                <w:rFonts w:ascii="仿宋_GB2312" w:hAnsi="仿宋_GB2312" w:cs="仿宋_GB2312" w:eastAsia="仿宋_GB2312"/>
                <w:sz w:val="20"/>
              </w:rPr>
              <w:t>4、报价人必须根据所投产品的技术参数、资质资料编写投标文件。在中标结果公示期间，采购人有权对中标候选人所投货物的技术指标、资质证书资料等进行核查，如发现与其投标文件中的描述不一</w:t>
            </w:r>
            <w:r>
              <w:rPr>
                <w:rFonts w:ascii="仿宋_GB2312" w:hAnsi="仿宋_GB2312" w:cs="仿宋_GB2312" w:eastAsia="仿宋_GB2312"/>
                <w:sz w:val="20"/>
              </w:rPr>
              <w:t>致</w:t>
            </w:r>
            <w:r>
              <w:rPr>
                <w:rFonts w:ascii="仿宋_GB2312" w:hAnsi="仿宋_GB2312" w:cs="仿宋_GB2312" w:eastAsia="仿宋_GB2312"/>
                <w:sz w:val="20"/>
              </w:rPr>
              <w:t>，采购人将报政府采购主管部门严</w:t>
            </w:r>
            <w:r>
              <w:rPr>
                <w:rFonts w:ascii="仿宋_GB2312" w:hAnsi="仿宋_GB2312" w:cs="仿宋_GB2312" w:eastAsia="仿宋_GB2312"/>
                <w:sz w:val="20"/>
              </w:rPr>
              <w:t>肃处理；</w:t>
            </w:r>
          </w:p>
          <w:p>
            <w:pPr>
              <w:pStyle w:val="null3"/>
              <w:jc w:val="left"/>
            </w:pPr>
            <w:r>
              <w:rPr>
                <w:rFonts w:ascii="仿宋_GB2312" w:hAnsi="仿宋_GB2312" w:cs="仿宋_GB2312" w:eastAsia="仿宋_GB2312"/>
                <w:sz w:val="20"/>
                <w:color w:val="000000"/>
              </w:rPr>
              <w:t xml:space="preserve">        5、若采购人发现中标人所供货品出现质量问题，采购人有权终止合同，取消中标人的供货资格并追究相关法律责任。</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标的名称：A07060105-植物油及其制品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（一）采购清单</w:t>
            </w:r>
            <w:r>
              <w:br/>
            </w:r>
            <w:r>
              <w:rPr>
                <w:rFonts w:ascii="仿宋_GB2312" w:hAnsi="仿宋_GB2312" w:cs="仿宋_GB2312" w:eastAsia="仿宋_GB2312"/>
                <w:sz w:val="20"/>
              </w:rPr>
              <w:t>一、稻米油（最高限价单价：</w:t>
            </w:r>
            <w:r>
              <w:rPr>
                <w:rFonts w:ascii="仿宋_GB2312" w:hAnsi="仿宋_GB2312" w:cs="仿宋_GB2312" w:eastAsia="仿宋_GB2312"/>
                <w:sz w:val="20"/>
              </w:rPr>
              <w:t>100元/桶）</w:t>
            </w:r>
            <w:r>
              <w:br/>
            </w:r>
            <w:r>
              <w:rPr>
                <w:rFonts w:ascii="仿宋_GB2312" w:hAnsi="仿宋_GB2312" w:cs="仿宋_GB2312" w:eastAsia="仿宋_GB2312"/>
                <w:sz w:val="20"/>
              </w:rPr>
              <w:t xml:space="preserve">    </w:t>
            </w:r>
            <w:r>
              <w:rPr>
                <w:rFonts w:ascii="仿宋_GB2312" w:hAnsi="仿宋_GB2312" w:cs="仿宋_GB2312" w:eastAsia="仿宋_GB2312"/>
                <w:sz w:val="20"/>
              </w:rPr>
              <w:t>1、重量：≥5L</w:t>
            </w:r>
          </w:p>
          <w:p>
            <w:pPr>
              <w:pStyle w:val="null3"/>
              <w:ind w:firstLine="480"/>
              <w:jc w:val="left"/>
            </w:pPr>
            <w:r>
              <w:rPr>
                <w:rFonts w:ascii="仿宋_GB2312" w:hAnsi="仿宋_GB2312" w:cs="仿宋_GB2312" w:eastAsia="仿宋_GB2312"/>
                <w:sz w:val="20"/>
              </w:rPr>
              <w:t>2、等级：一级</w:t>
            </w:r>
          </w:p>
          <w:p>
            <w:pPr>
              <w:pStyle w:val="null3"/>
              <w:ind w:firstLine="480"/>
              <w:jc w:val="left"/>
            </w:pPr>
            <w:r>
              <w:rPr>
                <w:rFonts w:ascii="仿宋_GB2312" w:hAnsi="仿宋_GB2312" w:cs="仿宋_GB2312" w:eastAsia="仿宋_GB2312"/>
                <w:sz w:val="20"/>
              </w:rPr>
              <w:t>3、谷维素：≥10000ppm(mg/kg)</w:t>
            </w:r>
          </w:p>
          <w:p>
            <w:pPr>
              <w:pStyle w:val="null3"/>
              <w:ind w:firstLine="480"/>
              <w:jc w:val="left"/>
            </w:pPr>
            <w:r>
              <w:rPr>
                <w:rFonts w:ascii="仿宋_GB2312" w:hAnsi="仿宋_GB2312" w:cs="仿宋_GB2312" w:eastAsia="仿宋_GB2312"/>
                <w:sz w:val="20"/>
              </w:rPr>
              <w:t>4、植物甾醇：≥10000ppm(mg/kg)</w:t>
            </w:r>
          </w:p>
          <w:p>
            <w:pPr>
              <w:pStyle w:val="null3"/>
              <w:ind w:firstLine="480"/>
              <w:jc w:val="left"/>
            </w:pPr>
            <w:r>
              <w:rPr>
                <w:rFonts w:ascii="仿宋_GB2312" w:hAnsi="仿宋_GB2312" w:cs="仿宋_GB2312" w:eastAsia="仿宋_GB2312"/>
                <w:sz w:val="20"/>
              </w:rPr>
              <w:t>5、质保期：≥18 个月</w:t>
            </w:r>
          </w:p>
          <w:p>
            <w:pPr>
              <w:pStyle w:val="null3"/>
              <w:ind w:firstLine="480"/>
              <w:jc w:val="left"/>
            </w:pPr>
            <w:r>
              <w:rPr>
                <w:rFonts w:ascii="仿宋_GB2312" w:hAnsi="仿宋_GB2312" w:cs="仿宋_GB2312" w:eastAsia="仿宋_GB2312"/>
                <w:sz w:val="20"/>
              </w:rPr>
              <w:t>6、桶装</w:t>
            </w:r>
          </w:p>
          <w:p>
            <w:pPr>
              <w:pStyle w:val="null3"/>
              <w:ind w:firstLine="480"/>
              <w:jc w:val="left"/>
            </w:pPr>
            <w:r>
              <w:rPr>
                <w:rFonts w:ascii="仿宋_GB2312" w:hAnsi="仿宋_GB2312" w:cs="仿宋_GB2312" w:eastAsia="仿宋_GB2312"/>
                <w:sz w:val="20"/>
              </w:rPr>
              <w:t>7、营养成分参数表</w:t>
            </w:r>
          </w:p>
          <w:tbl>
            <w:tblPr>
              <w:tblInd w:type="dxa" w:w="120"/>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项目</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20"/>
                    <w:jc w:val="both"/>
                  </w:pPr>
                  <w:r>
                    <w:rPr>
                      <w:rFonts w:ascii="仿宋_GB2312" w:hAnsi="仿宋_GB2312" w:cs="仿宋_GB2312" w:eastAsia="仿宋_GB2312"/>
                      <w:sz w:val="20"/>
                    </w:rPr>
                    <w:t>每</w:t>
                  </w:r>
                  <w:r>
                    <w:rPr>
                      <w:rFonts w:ascii="仿宋_GB2312" w:hAnsi="仿宋_GB2312" w:cs="仿宋_GB2312" w:eastAsia="仿宋_GB2312"/>
                      <w:sz w:val="20"/>
                    </w:rPr>
                    <w:t>100 克</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能量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35"/>
                    <w:jc w:val="both"/>
                  </w:pPr>
                  <w:r>
                    <w:rPr>
                      <w:rFonts w:ascii="仿宋_GB2312" w:hAnsi="仿宋_GB2312" w:cs="仿宋_GB2312" w:eastAsia="仿宋_GB2312"/>
                      <w:sz w:val="20"/>
                    </w:rPr>
                    <w:t>≥3700 千焦</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蛋白质</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05"/>
                    <w:jc w:val="both"/>
                  </w:pPr>
                  <w:r>
                    <w:rPr>
                      <w:rFonts w:ascii="仿宋_GB2312" w:hAnsi="仿宋_GB2312" w:cs="仿宋_GB2312" w:eastAsia="仿宋_GB2312"/>
                      <w:sz w:val="20"/>
                    </w:rPr>
                    <w:t>0 克</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left"/>
                  </w:pPr>
                  <w:r>
                    <w:rPr>
                      <w:rFonts w:ascii="仿宋_GB2312" w:hAnsi="仿宋_GB2312" w:cs="仿宋_GB2312" w:eastAsia="仿宋_GB2312"/>
                      <w:sz w:val="20"/>
                      <w:color w:val="000000"/>
                    </w:rPr>
                    <w:t>脂肪</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≥100 克</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碳水化合物</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05"/>
                    <w:jc w:val="both"/>
                  </w:pPr>
                  <w:r>
                    <w:rPr>
                      <w:rFonts w:ascii="仿宋_GB2312" w:hAnsi="仿宋_GB2312" w:cs="仿宋_GB2312" w:eastAsia="仿宋_GB2312"/>
                      <w:sz w:val="20"/>
                    </w:rPr>
                    <w:t>0 克</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钠</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05"/>
                    <w:jc w:val="both"/>
                  </w:pPr>
                  <w:r>
                    <w:rPr>
                      <w:rFonts w:ascii="仿宋_GB2312" w:hAnsi="仿宋_GB2312" w:cs="仿宋_GB2312" w:eastAsia="仿宋_GB2312"/>
                      <w:sz w:val="20"/>
                    </w:rPr>
                    <w:t>0 毫克</w:t>
                  </w:r>
                </w:p>
              </w:tc>
            </w:tr>
          </w:tbl>
          <w:p>
            <w:pPr>
              <w:pStyle w:val="null3"/>
              <w:jc w:val="left"/>
            </w:pPr>
            <w:r>
              <w:rPr>
                <w:rFonts w:ascii="仿宋_GB2312" w:hAnsi="仿宋_GB2312" w:cs="仿宋_GB2312" w:eastAsia="仿宋_GB2312"/>
                <w:sz w:val="20"/>
                <w:b/>
                <w:color w:val="000000"/>
              </w:rPr>
              <w:t>8</w:t>
            </w:r>
            <w:r>
              <w:rPr>
                <w:rFonts w:ascii="仿宋_GB2312" w:hAnsi="仿宋_GB2312" w:cs="仿宋_GB2312" w:eastAsia="仿宋_GB2312"/>
                <w:sz w:val="20"/>
                <w:b/>
                <w:color w:val="000000"/>
              </w:rPr>
              <w:t>、上述参数要求需</w:t>
            </w:r>
            <w:r>
              <w:rPr>
                <w:rFonts w:ascii="仿宋_GB2312" w:hAnsi="仿宋_GB2312" w:cs="仿宋_GB2312" w:eastAsia="仿宋_GB2312"/>
                <w:sz w:val="20"/>
                <w:b/>
                <w:color w:val="000000"/>
              </w:rPr>
              <w:t>在投标文件</w:t>
            </w:r>
            <w:r>
              <w:rPr>
                <w:rFonts w:ascii="仿宋_GB2312" w:hAnsi="仿宋_GB2312" w:cs="仿宋_GB2312" w:eastAsia="仿宋_GB2312"/>
                <w:sz w:val="20"/>
                <w:b/>
                <w:color w:val="000000"/>
              </w:rPr>
              <w:t>提供国家认可的第三方检测机构出具的检测报告证明，（报告内容包括但不限于营养成分）</w:t>
            </w:r>
            <w:r>
              <w:rPr>
                <w:rFonts w:ascii="仿宋_GB2312" w:hAnsi="仿宋_GB2312" w:cs="仿宋_GB2312" w:eastAsia="仿宋_GB2312"/>
                <w:sz w:val="20"/>
                <w:b/>
                <w:color w:val="000000"/>
              </w:rPr>
              <w:t>。</w:t>
            </w:r>
            <w:r>
              <w:br/>
            </w:r>
            <w:r>
              <w:rPr>
                <w:rFonts w:ascii="仿宋_GB2312" w:hAnsi="仿宋_GB2312" w:cs="仿宋_GB2312" w:eastAsia="仿宋_GB2312"/>
              </w:rPr>
              <w:t xml:space="preserve">  </w:t>
            </w:r>
          </w:p>
          <w:p>
            <w:pPr>
              <w:pStyle w:val="null3"/>
              <w:ind w:firstLine="200"/>
              <w:jc w:val="left"/>
            </w:pPr>
            <w:r>
              <w:rPr>
                <w:rFonts w:ascii="仿宋_GB2312" w:hAnsi="仿宋_GB2312" w:cs="仿宋_GB2312" w:eastAsia="仿宋_GB2312"/>
                <w:sz w:val="20"/>
              </w:rPr>
              <w:t>二、玉米油（最高限价单价：</w:t>
            </w:r>
            <w:r>
              <w:rPr>
                <w:rFonts w:ascii="仿宋_GB2312" w:hAnsi="仿宋_GB2312" w:cs="仿宋_GB2312" w:eastAsia="仿宋_GB2312"/>
                <w:sz w:val="20"/>
              </w:rPr>
              <w:t>85元/桶）</w:t>
            </w:r>
            <w:r>
              <w:br/>
            </w:r>
            <w:r>
              <w:rPr>
                <w:rFonts w:ascii="仿宋_GB2312" w:hAnsi="仿宋_GB2312" w:cs="仿宋_GB2312" w:eastAsia="仿宋_GB2312"/>
                <w:sz w:val="20"/>
              </w:rPr>
              <w:t>1、重量：≥5L</w:t>
            </w:r>
          </w:p>
          <w:p>
            <w:pPr>
              <w:pStyle w:val="null3"/>
              <w:ind w:firstLine="200"/>
              <w:jc w:val="left"/>
            </w:pPr>
            <w:r>
              <w:rPr>
                <w:rFonts w:ascii="仿宋_GB2312" w:hAnsi="仿宋_GB2312" w:cs="仿宋_GB2312" w:eastAsia="仿宋_GB2312"/>
                <w:sz w:val="20"/>
              </w:rPr>
              <w:t>2、等级：一级</w:t>
            </w:r>
          </w:p>
          <w:p>
            <w:pPr>
              <w:pStyle w:val="null3"/>
              <w:ind w:firstLine="200"/>
              <w:jc w:val="left"/>
            </w:pPr>
            <w:r>
              <w:rPr>
                <w:rFonts w:ascii="仿宋_GB2312" w:hAnsi="仿宋_GB2312" w:cs="仿宋_GB2312" w:eastAsia="仿宋_GB2312"/>
                <w:sz w:val="20"/>
              </w:rPr>
              <w:t>3、是否转基因：非转基因</w:t>
            </w:r>
          </w:p>
          <w:p>
            <w:pPr>
              <w:pStyle w:val="null3"/>
              <w:ind w:firstLine="200"/>
              <w:jc w:val="left"/>
            </w:pPr>
            <w:r>
              <w:rPr>
                <w:rFonts w:ascii="仿宋_GB2312" w:hAnsi="仿宋_GB2312" w:cs="仿宋_GB2312" w:eastAsia="仿宋_GB2312"/>
                <w:sz w:val="20"/>
              </w:rPr>
              <w:t>4、工艺：压榨</w:t>
            </w:r>
          </w:p>
          <w:p>
            <w:pPr>
              <w:pStyle w:val="null3"/>
              <w:ind w:firstLine="200"/>
              <w:jc w:val="left"/>
            </w:pPr>
            <w:r>
              <w:rPr>
                <w:rFonts w:ascii="仿宋_GB2312" w:hAnsi="仿宋_GB2312" w:cs="仿宋_GB2312" w:eastAsia="仿宋_GB2312"/>
                <w:sz w:val="20"/>
              </w:rPr>
              <w:t>5、质保期：≥18 个月</w:t>
            </w:r>
          </w:p>
          <w:p>
            <w:pPr>
              <w:pStyle w:val="null3"/>
              <w:ind w:firstLine="200"/>
              <w:jc w:val="left"/>
            </w:pPr>
            <w:r>
              <w:rPr>
                <w:rFonts w:ascii="仿宋_GB2312" w:hAnsi="仿宋_GB2312" w:cs="仿宋_GB2312" w:eastAsia="仿宋_GB2312"/>
                <w:sz w:val="20"/>
              </w:rPr>
              <w:t>6、桶装</w:t>
            </w:r>
          </w:p>
          <w:p>
            <w:pPr>
              <w:pStyle w:val="null3"/>
              <w:ind w:firstLine="200"/>
              <w:jc w:val="left"/>
            </w:pPr>
            <w:r>
              <w:rPr>
                <w:rFonts w:ascii="仿宋_GB2312" w:hAnsi="仿宋_GB2312" w:cs="仿宋_GB2312" w:eastAsia="仿宋_GB2312"/>
                <w:sz w:val="20"/>
              </w:rPr>
              <w:t>7、营养成分</w:t>
            </w:r>
            <w:r>
              <w:rPr>
                <w:rFonts w:ascii="仿宋_GB2312" w:hAnsi="仿宋_GB2312" w:cs="仿宋_GB2312" w:eastAsia="仿宋_GB2312"/>
                <w:sz w:val="20"/>
              </w:rPr>
              <w:t>参数</w:t>
            </w:r>
            <w:r>
              <w:rPr>
                <w:rFonts w:ascii="仿宋_GB2312" w:hAnsi="仿宋_GB2312" w:cs="仿宋_GB2312" w:eastAsia="仿宋_GB2312"/>
                <w:sz w:val="20"/>
              </w:rPr>
              <w:t>表</w:t>
            </w:r>
          </w:p>
          <w:tbl>
            <w:tblPr>
              <w:tblInd w:type="dxa" w:w="120"/>
              <w:tblBorders>
                <w:top w:val="none" w:color="000000" w:sz="4"/>
                <w:left w:val="none" w:color="000000" w:sz="4"/>
                <w:bottom w:val="none" w:color="000000" w:sz="4"/>
                <w:right w:val="none" w:color="000000" w:sz="4"/>
                <w:insideH w:val="none"/>
                <w:insideV w:val="none"/>
              </w:tblBorders>
            </w:tblPr>
            <w:tblGrid>
              <w:gridCol w:w="1269"/>
              <w:gridCol w:w="1284"/>
            </w:tblGrid>
            <w:tr>
              <w:tc>
                <w:tcPr>
                  <w:tcW w:type="dxa" w:w="1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05"/>
                    <w:jc w:val="left"/>
                  </w:pPr>
                  <w:r>
                    <w:rPr>
                      <w:rFonts w:ascii="仿宋_GB2312" w:hAnsi="仿宋_GB2312" w:cs="仿宋_GB2312" w:eastAsia="仿宋_GB2312"/>
                      <w:sz w:val="20"/>
                      <w:color w:val="000000"/>
                    </w:rPr>
                    <w:t>项目</w:t>
                  </w:r>
                </w:p>
              </w:tc>
              <w:tc>
                <w:tcPr>
                  <w:tcW w:type="dxa" w:w="1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jc w:val="both"/>
                  </w:pPr>
                  <w:r>
                    <w:rPr>
                      <w:rFonts w:ascii="仿宋_GB2312" w:hAnsi="仿宋_GB2312" w:cs="仿宋_GB2312" w:eastAsia="仿宋_GB2312"/>
                      <w:sz w:val="20"/>
                    </w:rPr>
                    <w:t>每</w:t>
                  </w:r>
                  <w:r>
                    <w:rPr>
                      <w:rFonts w:ascii="仿宋_GB2312" w:hAnsi="仿宋_GB2312" w:cs="仿宋_GB2312" w:eastAsia="仿宋_GB2312"/>
                      <w:sz w:val="20"/>
                    </w:rPr>
                    <w:t>100 克</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能量</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≥3700 千焦</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蛋白质</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jc w:val="both"/>
                  </w:pPr>
                  <w:r>
                    <w:rPr>
                      <w:rFonts w:ascii="仿宋_GB2312" w:hAnsi="仿宋_GB2312" w:cs="仿宋_GB2312" w:eastAsia="仿宋_GB2312"/>
                      <w:sz w:val="20"/>
                    </w:rPr>
                    <w:t>0 克</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left"/>
                  </w:pPr>
                  <w:r>
                    <w:rPr>
                      <w:rFonts w:ascii="仿宋_GB2312" w:hAnsi="仿宋_GB2312" w:cs="仿宋_GB2312" w:eastAsia="仿宋_GB2312"/>
                      <w:sz w:val="20"/>
                      <w:color w:val="000000"/>
                    </w:rPr>
                    <w:t>脂肪</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≥99.9 克</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碳水化合物</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20"/>
                    <w:jc w:val="both"/>
                  </w:pPr>
                  <w:r>
                    <w:rPr>
                      <w:rFonts w:ascii="仿宋_GB2312" w:hAnsi="仿宋_GB2312" w:cs="仿宋_GB2312" w:eastAsia="仿宋_GB2312"/>
                      <w:sz w:val="20"/>
                    </w:rPr>
                    <w:t>0 克</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钠</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20"/>
                    <w:jc w:val="both"/>
                  </w:pPr>
                  <w:r>
                    <w:rPr>
                      <w:rFonts w:ascii="仿宋_GB2312" w:hAnsi="仿宋_GB2312" w:cs="仿宋_GB2312" w:eastAsia="仿宋_GB2312"/>
                      <w:sz w:val="20"/>
                    </w:rPr>
                    <w:t>0 毫克</w:t>
                  </w:r>
                </w:p>
              </w:tc>
            </w:tr>
          </w:tbl>
          <w:p>
            <w:pPr>
              <w:pStyle w:val="null3"/>
              <w:jc w:val="left"/>
            </w:pPr>
            <w:r>
              <w:rPr>
                <w:rFonts w:ascii="仿宋_GB2312" w:hAnsi="仿宋_GB2312" w:cs="仿宋_GB2312" w:eastAsia="仿宋_GB2312"/>
                <w:sz w:val="21"/>
                <w:b/>
                <w:color w:val="000000"/>
              </w:rPr>
              <w:t>8</w:t>
            </w:r>
            <w:r>
              <w:rPr>
                <w:rFonts w:ascii="仿宋_GB2312" w:hAnsi="仿宋_GB2312" w:cs="仿宋_GB2312" w:eastAsia="仿宋_GB2312"/>
                <w:sz w:val="21"/>
                <w:b/>
                <w:color w:val="000000"/>
              </w:rPr>
              <w:t>、上述参数要求需</w:t>
            </w:r>
            <w:r>
              <w:rPr>
                <w:rFonts w:ascii="仿宋_GB2312" w:hAnsi="仿宋_GB2312" w:cs="仿宋_GB2312" w:eastAsia="仿宋_GB2312"/>
                <w:sz w:val="21"/>
                <w:b/>
                <w:color w:val="000000"/>
              </w:rPr>
              <w:t>在投标文件</w:t>
            </w:r>
            <w:r>
              <w:rPr>
                <w:rFonts w:ascii="仿宋_GB2312" w:hAnsi="仿宋_GB2312" w:cs="仿宋_GB2312" w:eastAsia="仿宋_GB2312"/>
                <w:sz w:val="21"/>
                <w:b/>
                <w:color w:val="000000"/>
              </w:rPr>
              <w:t>提供国</w:t>
            </w:r>
            <w:r>
              <w:rPr>
                <w:rFonts w:ascii="仿宋_GB2312" w:hAnsi="仿宋_GB2312" w:cs="仿宋_GB2312" w:eastAsia="仿宋_GB2312"/>
                <w:sz w:val="20"/>
                <w:b/>
                <w:color w:val="000000"/>
              </w:rPr>
              <w:t>家认可的第三方检测机构出具的检测报告证明，（报告内容包括但不限于营养成分）</w:t>
            </w:r>
            <w:r>
              <w:rPr>
                <w:rFonts w:ascii="仿宋_GB2312" w:hAnsi="仿宋_GB2312" w:cs="仿宋_GB2312" w:eastAsia="仿宋_GB2312"/>
                <w:sz w:val="20"/>
                <w:b/>
                <w:color w:val="000000"/>
              </w:rPr>
              <w:t>。</w:t>
            </w:r>
            <w:r>
              <w:br/>
            </w:r>
            <w:r>
              <w:rPr>
                <w:rFonts w:ascii="仿宋_GB2312" w:hAnsi="仿宋_GB2312" w:cs="仿宋_GB2312" w:eastAsia="仿宋_GB2312"/>
              </w:rPr>
              <w:t xml:space="preserve">  </w:t>
            </w:r>
          </w:p>
          <w:p>
            <w:pPr>
              <w:pStyle w:val="null3"/>
              <w:spacing w:before="30"/>
              <w:ind w:left="120"/>
              <w:jc w:val="left"/>
            </w:pPr>
            <w:r>
              <w:rPr>
                <w:rFonts w:ascii="仿宋_GB2312" w:hAnsi="仿宋_GB2312" w:cs="仿宋_GB2312" w:eastAsia="仿宋_GB2312"/>
                <w:sz w:val="20"/>
              </w:rPr>
              <w:t>三、花生油（最高限价单价</w:t>
            </w:r>
            <w:r>
              <w:rPr>
                <w:rFonts w:ascii="仿宋_GB2312" w:hAnsi="仿宋_GB2312" w:cs="仿宋_GB2312" w:eastAsia="仿宋_GB2312"/>
                <w:sz w:val="20"/>
              </w:rPr>
              <w:t>：</w:t>
            </w:r>
            <w:r>
              <w:rPr>
                <w:rFonts w:ascii="仿宋_GB2312" w:hAnsi="仿宋_GB2312" w:cs="仿宋_GB2312" w:eastAsia="仿宋_GB2312"/>
                <w:sz w:val="20"/>
              </w:rPr>
              <w:t>147元/桶）</w:t>
            </w:r>
            <w:r>
              <w:br/>
            </w:r>
            <w:r>
              <w:rPr>
                <w:rFonts w:ascii="仿宋_GB2312" w:hAnsi="仿宋_GB2312" w:cs="仿宋_GB2312" w:eastAsia="仿宋_GB2312"/>
                <w:sz w:val="20"/>
              </w:rPr>
              <w:t>1、重量：≥5L</w:t>
            </w:r>
          </w:p>
          <w:p>
            <w:pPr>
              <w:pStyle w:val="null3"/>
              <w:spacing w:before="45"/>
              <w:ind w:left="105"/>
              <w:jc w:val="left"/>
            </w:pPr>
            <w:r>
              <w:rPr>
                <w:rFonts w:ascii="仿宋_GB2312" w:hAnsi="仿宋_GB2312" w:cs="仿宋_GB2312" w:eastAsia="仿宋_GB2312"/>
                <w:sz w:val="20"/>
              </w:rPr>
              <w:t>2、等级：一级</w:t>
            </w:r>
          </w:p>
          <w:p>
            <w:pPr>
              <w:pStyle w:val="null3"/>
              <w:spacing w:before="45"/>
              <w:ind w:left="120"/>
              <w:jc w:val="left"/>
            </w:pPr>
            <w:r>
              <w:rPr>
                <w:rFonts w:ascii="仿宋_GB2312" w:hAnsi="仿宋_GB2312" w:cs="仿宋_GB2312" w:eastAsia="仿宋_GB2312"/>
                <w:sz w:val="20"/>
              </w:rPr>
              <w:t>3、桶装</w:t>
            </w:r>
          </w:p>
          <w:p>
            <w:pPr>
              <w:pStyle w:val="null3"/>
              <w:spacing w:before="60"/>
              <w:ind w:left="105"/>
              <w:jc w:val="left"/>
            </w:pPr>
            <w:r>
              <w:rPr>
                <w:rFonts w:ascii="仿宋_GB2312" w:hAnsi="仿宋_GB2312" w:cs="仿宋_GB2312" w:eastAsia="仿宋_GB2312"/>
                <w:sz w:val="20"/>
              </w:rPr>
              <w:t>4、工艺：压榨</w:t>
            </w:r>
          </w:p>
          <w:p>
            <w:pPr>
              <w:pStyle w:val="null3"/>
              <w:spacing w:before="60"/>
              <w:ind w:left="120"/>
              <w:jc w:val="left"/>
            </w:pPr>
            <w:r>
              <w:rPr>
                <w:rFonts w:ascii="仿宋_GB2312" w:hAnsi="仿宋_GB2312" w:cs="仿宋_GB2312" w:eastAsia="仿宋_GB2312"/>
                <w:sz w:val="20"/>
              </w:rPr>
              <w:t>5、质保期：≥18 个月</w:t>
            </w:r>
          </w:p>
          <w:p>
            <w:pPr>
              <w:pStyle w:val="null3"/>
              <w:ind w:firstLine="200"/>
              <w:jc w:val="left"/>
            </w:pPr>
            <w:r>
              <w:rPr>
                <w:rFonts w:ascii="仿宋_GB2312" w:hAnsi="仿宋_GB2312" w:cs="仿宋_GB2312" w:eastAsia="仿宋_GB2312"/>
                <w:sz w:val="20"/>
              </w:rPr>
              <w:t>6、营养成分</w:t>
            </w:r>
            <w:r>
              <w:rPr>
                <w:rFonts w:ascii="仿宋_GB2312" w:hAnsi="仿宋_GB2312" w:cs="仿宋_GB2312" w:eastAsia="仿宋_GB2312"/>
                <w:sz w:val="20"/>
              </w:rPr>
              <w:t>参数</w:t>
            </w:r>
            <w:r>
              <w:rPr>
                <w:rFonts w:ascii="仿宋_GB2312" w:hAnsi="仿宋_GB2312" w:cs="仿宋_GB2312" w:eastAsia="仿宋_GB2312"/>
                <w:sz w:val="20"/>
              </w:rPr>
              <w:t>表</w:t>
            </w:r>
          </w:p>
          <w:tbl>
            <w:tblPr>
              <w:tblInd w:type="dxa" w:w="120"/>
              <w:tblBorders>
                <w:top w:val="none" w:color="000000" w:sz="4"/>
                <w:left w:val="none" w:color="000000" w:sz="4"/>
                <w:bottom w:val="none" w:color="000000" w:sz="4"/>
                <w:right w:val="none" w:color="000000" w:sz="4"/>
                <w:insideH w:val="none"/>
                <w:insideV w:val="none"/>
              </w:tblBorders>
            </w:tblPr>
            <w:tblGrid>
              <w:gridCol w:w="1269"/>
              <w:gridCol w:w="1284"/>
            </w:tblGrid>
            <w:tr>
              <w:tc>
                <w:tcPr>
                  <w:tcW w:type="dxa" w:w="1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项目</w:t>
                  </w:r>
                </w:p>
              </w:tc>
              <w:tc>
                <w:tcPr>
                  <w:tcW w:type="dxa" w:w="1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20"/>
                    <w:jc w:val="both"/>
                  </w:pPr>
                  <w:r>
                    <w:rPr>
                      <w:rFonts w:ascii="仿宋_GB2312" w:hAnsi="仿宋_GB2312" w:cs="仿宋_GB2312" w:eastAsia="仿宋_GB2312"/>
                      <w:sz w:val="20"/>
                    </w:rPr>
                    <w:t>每</w:t>
                  </w:r>
                  <w:r>
                    <w:rPr>
                      <w:rFonts w:ascii="仿宋_GB2312" w:hAnsi="仿宋_GB2312" w:cs="仿宋_GB2312" w:eastAsia="仿宋_GB2312"/>
                      <w:sz w:val="20"/>
                    </w:rPr>
                    <w:t>100 克</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能量</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35"/>
                    <w:jc w:val="both"/>
                  </w:pPr>
                  <w:r>
                    <w:rPr>
                      <w:rFonts w:ascii="仿宋_GB2312" w:hAnsi="仿宋_GB2312" w:cs="仿宋_GB2312" w:eastAsia="仿宋_GB2312"/>
                      <w:sz w:val="20"/>
                    </w:rPr>
                    <w:t>≥3696 千焦</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蛋白质</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20"/>
                    <w:jc w:val="both"/>
                  </w:pPr>
                  <w:r>
                    <w:rPr>
                      <w:rFonts w:ascii="仿宋_GB2312" w:hAnsi="仿宋_GB2312" w:cs="仿宋_GB2312" w:eastAsia="仿宋_GB2312"/>
                      <w:sz w:val="20"/>
                    </w:rPr>
                    <w:t>0 克</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left"/>
                  </w:pPr>
                  <w:r>
                    <w:rPr>
                      <w:rFonts w:ascii="仿宋_GB2312" w:hAnsi="仿宋_GB2312" w:cs="仿宋_GB2312" w:eastAsia="仿宋_GB2312"/>
                      <w:sz w:val="20"/>
                      <w:color w:val="000000"/>
                    </w:rPr>
                    <w:t>脂肪</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35"/>
                    <w:jc w:val="both"/>
                  </w:pPr>
                  <w:r>
                    <w:rPr>
                      <w:rFonts w:ascii="仿宋_GB2312" w:hAnsi="仿宋_GB2312" w:cs="仿宋_GB2312" w:eastAsia="仿宋_GB2312"/>
                      <w:sz w:val="20"/>
                    </w:rPr>
                    <w:t>≥99.9 克</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胆固醇</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20"/>
                    <w:jc w:val="both"/>
                  </w:pPr>
                  <w:r>
                    <w:rPr>
                      <w:rFonts w:ascii="仿宋_GB2312" w:hAnsi="仿宋_GB2312" w:cs="仿宋_GB2312" w:eastAsia="仿宋_GB2312"/>
                      <w:sz w:val="20"/>
                    </w:rPr>
                    <w:t>0 毫克</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碳水化合物</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20"/>
                    <w:jc w:val="both"/>
                  </w:pPr>
                  <w:r>
                    <w:rPr>
                      <w:rFonts w:ascii="仿宋_GB2312" w:hAnsi="仿宋_GB2312" w:cs="仿宋_GB2312" w:eastAsia="仿宋_GB2312"/>
                      <w:sz w:val="20"/>
                    </w:rPr>
                    <w:t>0 克</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钠</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20"/>
                    <w:jc w:val="both"/>
                  </w:pPr>
                  <w:r>
                    <w:rPr>
                      <w:rFonts w:ascii="仿宋_GB2312" w:hAnsi="仿宋_GB2312" w:cs="仿宋_GB2312" w:eastAsia="仿宋_GB2312"/>
                      <w:sz w:val="20"/>
                    </w:rPr>
                    <w:t>0 毫克</w:t>
                  </w:r>
                </w:p>
              </w:tc>
            </w:tr>
          </w:tbl>
          <w:p>
            <w:pPr>
              <w:pStyle w:val="null3"/>
              <w:jc w:val="left"/>
            </w:pPr>
            <w:r>
              <w:rPr>
                <w:rFonts w:ascii="仿宋_GB2312" w:hAnsi="仿宋_GB2312" w:cs="仿宋_GB2312" w:eastAsia="仿宋_GB2312"/>
                <w:sz w:val="20"/>
                <w:b/>
                <w:color w:val="000000"/>
              </w:rPr>
              <w:t>7</w:t>
            </w:r>
            <w:r>
              <w:rPr>
                <w:rFonts w:ascii="仿宋_GB2312" w:hAnsi="仿宋_GB2312" w:cs="仿宋_GB2312" w:eastAsia="仿宋_GB2312"/>
                <w:sz w:val="20"/>
                <w:b/>
                <w:color w:val="000000"/>
              </w:rPr>
              <w:t>、上述参数要求需</w:t>
            </w:r>
            <w:r>
              <w:rPr>
                <w:rFonts w:ascii="仿宋_GB2312" w:hAnsi="仿宋_GB2312" w:cs="仿宋_GB2312" w:eastAsia="仿宋_GB2312"/>
                <w:sz w:val="20"/>
                <w:b/>
                <w:color w:val="000000"/>
              </w:rPr>
              <w:t>在投标文件</w:t>
            </w:r>
            <w:r>
              <w:rPr>
                <w:rFonts w:ascii="仿宋_GB2312" w:hAnsi="仿宋_GB2312" w:cs="仿宋_GB2312" w:eastAsia="仿宋_GB2312"/>
                <w:sz w:val="20"/>
                <w:b/>
                <w:color w:val="000000"/>
              </w:rPr>
              <w:t>提供国家认可的第三方检测机构出具的检测报告证明，（报告内容包括但不限于营养成分）</w:t>
            </w:r>
            <w:r>
              <w:rPr>
                <w:rFonts w:ascii="仿宋_GB2312" w:hAnsi="仿宋_GB2312" w:cs="仿宋_GB2312" w:eastAsia="仿宋_GB2312"/>
                <w:sz w:val="20"/>
                <w:b/>
                <w:color w:val="000000"/>
              </w:rPr>
              <w:t>。</w:t>
            </w:r>
            <w:r>
              <w:br/>
            </w:r>
            <w:r>
              <w:br/>
            </w:r>
            <w:r>
              <w:rPr>
                <w:rFonts w:ascii="仿宋_GB2312" w:hAnsi="仿宋_GB2312" w:cs="仿宋_GB2312" w:eastAsia="仿宋_GB2312"/>
                <w:sz w:val="20"/>
                <w:color w:val="000000"/>
              </w:rPr>
              <w:t xml:space="preserve"> 备注</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若需中标人提供上表品目外产品，经双方协商，单价按采购人确定的市场批发价</w:t>
            </w:r>
            <w:r>
              <w:rPr>
                <w:rFonts w:ascii="仿宋_GB2312" w:hAnsi="仿宋_GB2312" w:cs="仿宋_GB2312" w:eastAsia="仿宋_GB2312"/>
                <w:sz w:val="20"/>
                <w:color w:val="000000"/>
              </w:rPr>
              <w:t>*投标折扣率计算后金额</w:t>
            </w:r>
            <w:r>
              <w:rPr>
                <w:rFonts w:ascii="仿宋_GB2312" w:hAnsi="仿宋_GB2312" w:cs="仿宋_GB2312" w:eastAsia="仿宋_GB2312"/>
                <w:sz w:val="20"/>
                <w:color w:val="000000"/>
              </w:rPr>
              <w:t>进行供货。</w:t>
            </w:r>
            <w:r>
              <w:rPr>
                <w:rFonts w:ascii="仿宋_GB2312" w:hAnsi="仿宋_GB2312" w:cs="仿宋_GB2312" w:eastAsia="仿宋_GB2312"/>
                <w:sz w:val="20"/>
                <w:color w:val="000000"/>
              </w:rPr>
              <w:t>此后招标人有权可不定期按月组织监督部门、投标人对当日产品询价，调整结算价格</w:t>
            </w:r>
            <w:r>
              <w:rPr>
                <w:rFonts w:ascii="仿宋_GB2312" w:hAnsi="仿宋_GB2312" w:cs="仿宋_GB2312" w:eastAsia="仿宋_GB2312"/>
                <w:sz w:val="20"/>
                <w:color w:val="000000"/>
              </w:rPr>
              <w:t>；</w:t>
            </w:r>
            <w:r>
              <w:rPr>
                <w:rFonts w:ascii="仿宋_GB2312" w:hAnsi="仿宋_GB2312" w:cs="仿宋_GB2312" w:eastAsia="仿宋_GB2312"/>
                <w:sz w:val="20"/>
                <w:color w:val="000000"/>
              </w:rPr>
              <w:t>2.花生油为核心产品。</w:t>
            </w:r>
            <w:r>
              <w:rPr>
                <w:rFonts w:ascii="仿宋_GB2312" w:hAnsi="仿宋_GB2312" w:cs="仿宋_GB2312" w:eastAsia="仿宋_GB2312"/>
                <w:sz w:val="20"/>
                <w:b/>
                <w:color w:val="000000"/>
              </w:rPr>
              <w:t>3.上述所有产品均须具有国家标准以上的企业标准。</w:t>
            </w:r>
          </w:p>
          <w:p>
            <w:pPr>
              <w:pStyle w:val="null3"/>
              <w:jc w:val="left"/>
            </w:pP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0"/>
              </w:rPr>
              <w:t>（二）货物要求</w:t>
            </w:r>
          </w:p>
          <w:p>
            <w:pPr>
              <w:pStyle w:val="null3"/>
              <w:ind w:firstLine="480"/>
              <w:jc w:val="left"/>
            </w:pPr>
            <w:r>
              <w:rPr>
                <w:rFonts w:ascii="仿宋_GB2312" w:hAnsi="仿宋_GB2312" w:cs="仿宋_GB2312" w:eastAsia="仿宋_GB2312"/>
                <w:sz w:val="20"/>
              </w:rPr>
              <w:t>1、所有货物必须符合国家质量标准。</w:t>
            </w:r>
          </w:p>
          <w:p>
            <w:pPr>
              <w:pStyle w:val="null3"/>
              <w:ind w:firstLine="480"/>
              <w:jc w:val="left"/>
            </w:pPr>
            <w:r>
              <w:rPr>
                <w:rFonts w:ascii="仿宋_GB2312" w:hAnsi="仿宋_GB2312" w:cs="仿宋_GB2312" w:eastAsia="仿宋_GB2312"/>
                <w:sz w:val="20"/>
              </w:rPr>
              <w:t>2、所有货物必须在保质期范围内且符合国家食品卫生标准。</w:t>
            </w:r>
          </w:p>
          <w:p>
            <w:pPr>
              <w:pStyle w:val="null3"/>
              <w:ind w:firstLine="480"/>
              <w:jc w:val="left"/>
            </w:pPr>
            <w:r>
              <w:rPr>
                <w:rFonts w:ascii="仿宋_GB2312" w:hAnsi="仿宋_GB2312" w:cs="仿宋_GB2312" w:eastAsia="仿宋_GB2312"/>
                <w:sz w:val="20"/>
              </w:rPr>
              <w:t>3、所有货物应按出厂标准及国家有关要求进行包装及运输。</w:t>
            </w:r>
          </w:p>
          <w:p>
            <w:pPr>
              <w:pStyle w:val="null3"/>
              <w:ind w:firstLine="480"/>
              <w:jc w:val="left"/>
            </w:pPr>
            <w:r>
              <w:rPr>
                <w:rFonts w:ascii="仿宋_GB2312" w:hAnsi="仿宋_GB2312" w:cs="仿宋_GB2312" w:eastAsia="仿宋_GB2312"/>
                <w:sz w:val="20"/>
              </w:rPr>
              <w:t>4、所有货物外观清洁，标记编号字体清晰、明确。</w:t>
            </w:r>
          </w:p>
          <w:p>
            <w:pPr>
              <w:pStyle w:val="null3"/>
              <w:jc w:val="left"/>
            </w:pPr>
            <w:r>
              <w:rPr>
                <w:rFonts w:ascii="仿宋_GB2312" w:hAnsi="仿宋_GB2312" w:cs="仿宋_GB2312" w:eastAsia="仿宋_GB2312"/>
                <w:sz w:val="20"/>
                <w:color w:val="000000"/>
              </w:rPr>
              <w:t xml:space="preserve">        5、所有货物必须是在中国范围内合法销售，并完全符合采购人要求。</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0"/>
              </w:rPr>
              <w:t>（三）产品配送要求</w:t>
            </w:r>
          </w:p>
          <w:p>
            <w:pPr>
              <w:pStyle w:val="null3"/>
              <w:ind w:firstLine="480"/>
              <w:jc w:val="left"/>
            </w:pPr>
            <w:r>
              <w:rPr>
                <w:rFonts w:ascii="仿宋_GB2312" w:hAnsi="仿宋_GB2312" w:cs="仿宋_GB2312" w:eastAsia="仿宋_GB2312"/>
                <w:sz w:val="20"/>
              </w:rPr>
              <w:t>1、配送</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1）中标人需严格按照采购人书面通知配送安全新鲜、符合国家规定标准的标的物。配送的所有标的物，在满足国家、行业标准的基础上，均应达到无公害食品的标准。</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2）中标人应在采购合同签订7 日内向采购人提供其完善后的配送、储藏、延误、危情处理等工作方案或预案，经采购人审核同意后执行。</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3）中标人必须确定专人、专车，按合同的约定，将标的物配送到采购人指定的地点。</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4）中标人必须指定专人参加配送及联系工作，必须保证24小时电话畅通， 如果被指定专人变更或联系电话发生变化,应及时通报采购人。</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5）中标人必须保证产品质量安全和运输安全，凡因产品质量安全问题 和向采购人派送标的物途中的一切安全问题，均由中标人承担全部责任。</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6）中标人应根据采购人相关文件规定的正常工作时间进行配送。</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7）如遇临时任务，需要加标的物或者台风天气等特殊情况，中标人必须保障准时配送。</w:t>
            </w:r>
          </w:p>
          <w:p>
            <w:pPr>
              <w:pStyle w:val="null3"/>
              <w:ind w:firstLine="480"/>
              <w:jc w:val="left"/>
            </w:pPr>
            <w:r>
              <w:rPr>
                <w:rFonts w:ascii="仿宋_GB2312" w:hAnsi="仿宋_GB2312" w:cs="仿宋_GB2312" w:eastAsia="仿宋_GB2312"/>
                <w:sz w:val="20"/>
              </w:rPr>
              <w:t>2、储存中标人要保证配送的标的物存放场地的环境卫生整洁，空气流通，符合国家卫生要求，避免腐坏、变质或被老鼠、蟑螂或蚂蚁等害虫叮咬。</w:t>
            </w:r>
          </w:p>
          <w:p>
            <w:pPr>
              <w:pStyle w:val="null3"/>
              <w:ind w:firstLine="480"/>
              <w:jc w:val="left"/>
            </w:pPr>
            <w:r>
              <w:rPr>
                <w:rFonts w:ascii="仿宋_GB2312" w:hAnsi="仿宋_GB2312" w:cs="仿宋_GB2312" w:eastAsia="仿宋_GB2312"/>
                <w:sz w:val="20"/>
              </w:rPr>
              <w:t>3、验收</w:t>
            </w:r>
          </w:p>
          <w:p>
            <w:pPr>
              <w:pStyle w:val="null3"/>
              <w:jc w:val="left"/>
            </w:pPr>
            <w:r>
              <w:rPr>
                <w:rFonts w:ascii="仿宋_GB2312" w:hAnsi="仿宋_GB2312" w:cs="仿宋_GB2312" w:eastAsia="仿宋_GB2312"/>
                <w:sz w:val="20"/>
                <w:color w:val="000000"/>
              </w:rPr>
              <w:t>中标人按采购人要求的产品种类及数量送至采购人指定地点，配送的副食品由双方共同验收，验收合格的副食品由双方在供货清单上签字确认。不符合验收标准的，采购人有权拒收。所有损失由中标人承担。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0"/>
              </w:rPr>
              <w:t>（四）质量保证及售后服务</w:t>
            </w:r>
          </w:p>
          <w:p>
            <w:pPr>
              <w:pStyle w:val="null3"/>
              <w:ind w:firstLine="480"/>
              <w:jc w:val="left"/>
            </w:pPr>
            <w:r>
              <w:rPr>
                <w:rFonts w:ascii="仿宋_GB2312" w:hAnsi="仿宋_GB2312" w:cs="仿宋_GB2312" w:eastAsia="仿宋_GB2312"/>
                <w:sz w:val="20"/>
              </w:rPr>
              <w:t>1、产品质量保证</w:t>
            </w:r>
          </w:p>
          <w:p>
            <w:pPr>
              <w:pStyle w:val="null3"/>
              <w:ind w:firstLine="480"/>
              <w:jc w:val="left"/>
            </w:pPr>
            <w:r>
              <w:rPr>
                <w:rFonts w:ascii="仿宋_GB2312" w:hAnsi="仿宋_GB2312" w:cs="仿宋_GB2312" w:eastAsia="仿宋_GB2312"/>
                <w:sz w:val="20"/>
              </w:rPr>
              <w:t>配送的标的物，从出厂开始到采购人食用结束全过</w:t>
            </w:r>
            <w:r>
              <w:rPr>
                <w:rFonts w:ascii="仿宋_GB2312" w:hAnsi="仿宋_GB2312" w:cs="仿宋_GB2312" w:eastAsia="仿宋_GB2312"/>
                <w:sz w:val="20"/>
              </w:rPr>
              <w:t>程的各个环节，均按照</w:t>
            </w:r>
            <w:r>
              <w:rPr>
                <w:rFonts w:ascii="仿宋_GB2312" w:hAnsi="仿宋_GB2312" w:cs="仿宋_GB2312" w:eastAsia="仿宋_GB2312"/>
                <w:sz w:val="20"/>
              </w:rPr>
              <w:t>最新的国家标准规范配送和存储保鲜，确保卫生安全和新鲜。</w:t>
            </w:r>
          </w:p>
          <w:p>
            <w:pPr>
              <w:pStyle w:val="null3"/>
              <w:ind w:firstLine="480"/>
              <w:jc w:val="left"/>
            </w:pPr>
            <w:r>
              <w:rPr>
                <w:rFonts w:ascii="仿宋_GB2312" w:hAnsi="仿宋_GB2312" w:cs="仿宋_GB2312" w:eastAsia="仿宋_GB2312"/>
                <w:sz w:val="20"/>
              </w:rPr>
              <w:t>2、售后服务保证</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1）因标的物质量问题给食用人员身心健康带来影响或发生疾病，伤亡事故， 承担全部经济和法律责任。若因产品质量原因出现的安全、卫生问题，由中标人承担全部责任。</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2）按质、按时、按量、按合同做好供应服务工作；按照监管部门要求严把质量关。</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3）对标的物提供质量保证，对问题食材应于当天无条件更换。</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4）确定工作认真负责、身体健康（有健康证） 的人员对口衔接采购人，建立接送卡，专人配送。</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5）严格执行配送标的物的检验、留样、放行程序，对每批次出厂的配送标的物都留样备查。</w:t>
            </w:r>
          </w:p>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6）定期接受随机抽样检查，检验费用由中标人支付。</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0"/>
              </w:rPr>
              <w:t>（五）其他要求</w:t>
            </w:r>
          </w:p>
          <w:p>
            <w:pPr>
              <w:pStyle w:val="null3"/>
              <w:ind w:firstLine="480"/>
              <w:jc w:val="left"/>
            </w:pPr>
            <w:r>
              <w:rPr>
                <w:rFonts w:ascii="仿宋_GB2312" w:hAnsi="仿宋_GB2312" w:cs="仿宋_GB2312" w:eastAsia="仿宋_GB2312"/>
                <w:sz w:val="20"/>
              </w:rPr>
              <w:t>1、未列入价格表的特殊品种的价格，由双方协商确定并执行；</w:t>
            </w:r>
          </w:p>
          <w:p>
            <w:pPr>
              <w:pStyle w:val="null3"/>
              <w:ind w:firstLine="480"/>
              <w:jc w:val="left"/>
            </w:pPr>
            <w:r>
              <w:rPr>
                <w:rFonts w:ascii="仿宋_GB2312" w:hAnsi="仿宋_GB2312" w:cs="仿宋_GB2312" w:eastAsia="仿宋_GB2312"/>
                <w:sz w:val="20"/>
              </w:rPr>
              <w:t>2、所配送产品必须是近 3 个月生产的，奶制品为近一个月生产；</w:t>
            </w:r>
          </w:p>
          <w:p>
            <w:pPr>
              <w:pStyle w:val="null3"/>
              <w:ind w:firstLine="480"/>
              <w:jc w:val="left"/>
            </w:pPr>
            <w:r>
              <w:rPr>
                <w:rFonts w:ascii="仿宋_GB2312" w:hAnsi="仿宋_GB2312" w:cs="仿宋_GB2312" w:eastAsia="仿宋_GB2312"/>
                <w:sz w:val="20"/>
              </w:rPr>
              <w:t>3、采购人严格按中标</w:t>
            </w:r>
            <w:r>
              <w:rPr>
                <w:rFonts w:ascii="仿宋_GB2312" w:hAnsi="仿宋_GB2312" w:cs="仿宋_GB2312" w:eastAsia="仿宋_GB2312"/>
                <w:sz w:val="20"/>
              </w:rPr>
              <w:t>折扣</w:t>
            </w:r>
            <w:r>
              <w:rPr>
                <w:rFonts w:ascii="仿宋_GB2312" w:hAnsi="仿宋_GB2312" w:cs="仿宋_GB2312" w:eastAsia="仿宋_GB2312"/>
                <w:sz w:val="20"/>
              </w:rPr>
              <w:t>率及实际配送的数量与中标单位结算货款；</w:t>
            </w:r>
          </w:p>
          <w:p>
            <w:pPr>
              <w:pStyle w:val="null3"/>
              <w:ind w:firstLine="480"/>
              <w:jc w:val="left"/>
            </w:pPr>
            <w:r>
              <w:rPr>
                <w:rFonts w:ascii="仿宋_GB2312" w:hAnsi="仿宋_GB2312" w:cs="仿宋_GB2312" w:eastAsia="仿宋_GB2312"/>
                <w:sz w:val="20"/>
              </w:rPr>
              <w:t>4、报价人必须根据所投产品的技术参数、资质资料编写投标文件。在中标结果公示期间，采购人有权对中标候选人所投货物的技术指标、资质证书资料等 进行核查，如发现与其投标文件中的描述不一</w:t>
            </w:r>
            <w:r>
              <w:rPr>
                <w:rFonts w:ascii="仿宋_GB2312" w:hAnsi="仿宋_GB2312" w:cs="仿宋_GB2312" w:eastAsia="仿宋_GB2312"/>
                <w:sz w:val="20"/>
              </w:rPr>
              <w:t>致</w:t>
            </w:r>
            <w:r>
              <w:rPr>
                <w:rFonts w:ascii="仿宋_GB2312" w:hAnsi="仿宋_GB2312" w:cs="仿宋_GB2312" w:eastAsia="仿宋_GB2312"/>
                <w:sz w:val="20"/>
              </w:rPr>
              <w:t>，采购人将报政府采购主管部门严肃处理；</w:t>
            </w:r>
          </w:p>
          <w:p>
            <w:pPr>
              <w:pStyle w:val="null3"/>
              <w:jc w:val="left"/>
            </w:pPr>
            <w:r>
              <w:rPr>
                <w:rFonts w:ascii="仿宋_GB2312" w:hAnsi="仿宋_GB2312" w:cs="仿宋_GB2312" w:eastAsia="仿宋_GB2312"/>
                <w:sz w:val="20"/>
                <w:color w:val="000000"/>
              </w:rPr>
              <w:t xml:space="preserve">        5、若采购人发现中标人所供货品出现质量问题，采购人有权终止合同，取消中标人的供货资格并追究相关法律责任。</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0"/>
              </w:rPr>
              <w:t>1、服务期限：合同签订生效之日起 1 年；</w:t>
            </w:r>
          </w:p>
          <w:p>
            <w:pPr>
              <w:pStyle w:val="null3"/>
              <w:ind w:firstLine="480"/>
              <w:jc w:val="left"/>
            </w:pPr>
            <w:r>
              <w:rPr>
                <w:rFonts w:ascii="仿宋_GB2312" w:hAnsi="仿宋_GB2312" w:cs="仿宋_GB2312" w:eastAsia="仿宋_GB2312"/>
                <w:sz w:val="20"/>
              </w:rPr>
              <w:t>2、服务地点：用户指定地点；</w:t>
            </w:r>
          </w:p>
          <w:p>
            <w:pPr>
              <w:pStyle w:val="null3"/>
              <w:ind w:firstLine="480"/>
              <w:jc w:val="left"/>
            </w:pPr>
            <w:r>
              <w:rPr>
                <w:rFonts w:ascii="仿宋_GB2312" w:hAnsi="仿宋_GB2312" w:cs="仿宋_GB2312" w:eastAsia="仿宋_GB2312"/>
                <w:sz w:val="20"/>
              </w:rPr>
              <w:t>3.结算付款方式：按月统计和审核采购量，按实结算。办理付款手续时，中标人须向采购人开具合法有效的正式等额发票，提供相关供货清单。</w:t>
            </w:r>
          </w:p>
          <w:p>
            <w:pPr>
              <w:pStyle w:val="null3"/>
              <w:jc w:val="left"/>
            </w:pPr>
            <w:r>
              <w:rPr>
                <w:rFonts w:ascii="仿宋_GB2312" w:hAnsi="仿宋_GB2312" w:cs="仿宋_GB2312" w:eastAsia="仿宋_GB2312"/>
                <w:sz w:val="20"/>
                <w:color w:val="000000"/>
              </w:rPr>
              <w:t xml:space="preserve">        4.项目所在地：海口市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0"/>
              </w:rPr>
              <w:t>1、服务期限：合同签订生效之日起 1 年；</w:t>
            </w:r>
          </w:p>
          <w:p>
            <w:pPr>
              <w:pStyle w:val="null3"/>
              <w:ind w:firstLine="480"/>
              <w:jc w:val="left"/>
            </w:pPr>
            <w:r>
              <w:rPr>
                <w:rFonts w:ascii="仿宋_GB2312" w:hAnsi="仿宋_GB2312" w:cs="仿宋_GB2312" w:eastAsia="仿宋_GB2312"/>
                <w:sz w:val="20"/>
              </w:rPr>
              <w:t>2、服务地点：用户指定地点；</w:t>
            </w:r>
          </w:p>
          <w:p>
            <w:pPr>
              <w:pStyle w:val="null3"/>
              <w:ind w:firstLine="480"/>
              <w:jc w:val="left"/>
            </w:pPr>
            <w:r>
              <w:rPr>
                <w:rFonts w:ascii="仿宋_GB2312" w:hAnsi="仿宋_GB2312" w:cs="仿宋_GB2312" w:eastAsia="仿宋_GB2312"/>
                <w:sz w:val="20"/>
              </w:rPr>
              <w:t>3.结算付款方式：按月统计和审核采购量，按实结算。办理付款手续时，中标人须向采购人开具合法有效的正式等额发票，提供相关供货清单。</w:t>
            </w:r>
          </w:p>
          <w:p>
            <w:pPr>
              <w:pStyle w:val="null3"/>
              <w:jc w:val="left"/>
            </w:pPr>
            <w:r>
              <w:rPr>
                <w:rFonts w:ascii="仿宋_GB2312" w:hAnsi="仿宋_GB2312" w:cs="仿宋_GB2312" w:eastAsia="仿宋_GB2312"/>
                <w:sz w:val="20"/>
                <w:color w:val="000000"/>
              </w:rPr>
              <w:t xml:space="preserve">        4.项目所在地：海口市</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0"/>
              </w:rPr>
              <w:t>1、服务期限：合同签订生效之日起 1 年；</w:t>
            </w:r>
          </w:p>
          <w:p>
            <w:pPr>
              <w:pStyle w:val="null3"/>
              <w:ind w:firstLine="480"/>
              <w:jc w:val="left"/>
            </w:pPr>
            <w:r>
              <w:rPr>
                <w:rFonts w:ascii="仿宋_GB2312" w:hAnsi="仿宋_GB2312" w:cs="仿宋_GB2312" w:eastAsia="仿宋_GB2312"/>
                <w:sz w:val="20"/>
              </w:rPr>
              <w:t>2、服务地点：用户指定地点；</w:t>
            </w:r>
          </w:p>
          <w:p>
            <w:pPr>
              <w:pStyle w:val="null3"/>
              <w:ind w:firstLine="480"/>
              <w:jc w:val="left"/>
            </w:pPr>
            <w:r>
              <w:rPr>
                <w:rFonts w:ascii="仿宋_GB2312" w:hAnsi="仿宋_GB2312" w:cs="仿宋_GB2312" w:eastAsia="仿宋_GB2312"/>
                <w:sz w:val="20"/>
              </w:rPr>
              <w:t>3.结算付款方式：按月统计和审核采购量，按实结算。办理付款手续时，中标人须向采购人开具合法有效的正式等额发票，提供相关供货清单。</w:t>
            </w:r>
          </w:p>
          <w:p>
            <w:pPr>
              <w:pStyle w:val="null3"/>
              <w:jc w:val="left"/>
            </w:pPr>
            <w:r>
              <w:rPr>
                <w:rFonts w:ascii="仿宋_GB2312" w:hAnsi="仿宋_GB2312" w:cs="仿宋_GB2312" w:eastAsia="仿宋_GB2312"/>
                <w:sz w:val="20"/>
                <w:color w:val="000000"/>
              </w:rPr>
              <w:t xml:space="preserve">        4.项目所在地：海口市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信用情况（信用中国、中国政府采购网）</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信用情况（信用中国、中国政府采购网）</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信用情况（信用中国、中国政府采购网）</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供应商特定资格审查</w:t>
            </w:r>
          </w:p>
        </w:tc>
        <w:tc>
          <w:tcPr>
            <w:tcW w:type="dxa" w:w="3322"/>
          </w:tcPr>
          <w:p>
            <w:pPr>
              <w:pStyle w:val="null3"/>
              <w:jc w:val="left"/>
            </w:pPr>
            <w:r>
              <w:rPr>
                <w:rFonts w:ascii="仿宋_GB2312" w:hAnsi="仿宋_GB2312" w:cs="仿宋_GB2312" w:eastAsia="仿宋_GB2312"/>
              </w:rPr>
              <w:t>供应商具有有效的《食品经营许可证》，提供复印件加盖单位公章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供应商特定资格审查</w:t>
            </w:r>
          </w:p>
        </w:tc>
        <w:tc>
          <w:tcPr>
            <w:tcW w:type="dxa" w:w="3322"/>
          </w:tcPr>
          <w:p>
            <w:pPr>
              <w:pStyle w:val="null3"/>
              <w:jc w:val="left"/>
            </w:pPr>
            <w:r>
              <w:rPr>
                <w:rFonts w:ascii="仿宋_GB2312" w:hAnsi="仿宋_GB2312" w:cs="仿宋_GB2312" w:eastAsia="仿宋_GB2312"/>
              </w:rPr>
              <w:t>供应商具有有效的《食品经营许可证》，提供复印件加盖单位公章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供应商特定资格审查</w:t>
            </w:r>
          </w:p>
        </w:tc>
        <w:tc>
          <w:tcPr>
            <w:tcW w:type="dxa" w:w="3322"/>
          </w:tcPr>
          <w:p>
            <w:pPr>
              <w:pStyle w:val="null3"/>
              <w:jc w:val="left"/>
            </w:pPr>
            <w:r>
              <w:rPr>
                <w:rFonts w:ascii="仿宋_GB2312" w:hAnsi="仿宋_GB2312" w:cs="仿宋_GB2312" w:eastAsia="仿宋_GB2312"/>
              </w:rPr>
              <w:t>供应商具有有效的《食品经营许可证》，提供复印件加盖单位公章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报价分项明细表 报价一览表 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信用情况（信用中国、中国政府采购网）</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信用情况（信用中国、中国政府采购网） 其他材料 供应商应提交的相关证明材料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报价分项明细表 报价一览表 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信用情况（信用中国、中国政府采购网）</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信用情况（信用中国、中国政府采购网） 其他材料 供应商应提交的相关证明材料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报价分项明细表 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信用情况（信用中国、中国政府采购网）</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信用情况（信用中国、中国政府采购网） 投标人承诺函 其他材料 供应商应提交的相关证明材料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采购方案</w:t>
            </w:r>
          </w:p>
        </w:tc>
        <w:tc>
          <w:tcPr>
            <w:tcW w:type="dxa" w:w="2492"/>
          </w:tcPr>
          <w:p>
            <w:pPr>
              <w:pStyle w:val="null3"/>
              <w:jc w:val="both"/>
            </w:pPr>
            <w:r>
              <w:rPr>
                <w:rFonts w:ascii="仿宋_GB2312" w:hAnsi="仿宋_GB2312" w:cs="仿宋_GB2312" w:eastAsia="仿宋_GB2312"/>
              </w:rPr>
              <w:t>投标单位针对项目拟定采购方案 ，方案内容包括但不限于以下内容：①项目实施流程、②沟通协调机制、③食品配送制度、④食品存放制度、⑤食品验收检验制度、⑥食品选择标准 ，⑦售后服务团队的组成、⑧食品质量、⑨客户投诉处理、⑩供应商没有完全按承诺履行义务时的处置方法及愿意接受的处罚 。评标专家根据投标人提供项目整体方案进行评分：方案中包含以上10项要素且上述内容完整、 条理清晰，针对实际情况，考虑问题周全的得20分，每缺一项要素扣2分。 每项中有一处缺陷扣0.5分，扣完为止。未提供方案的不得分。（缺陷是指方案内容不符合项目实际要求、描述不详细、缺乏针对性、缺乏可操作性、不合理、存在无法实现预期目标的风险等)。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应急处理方案</w:t>
            </w:r>
          </w:p>
        </w:tc>
        <w:tc>
          <w:tcPr>
            <w:tcW w:type="dxa" w:w="2492"/>
          </w:tcPr>
          <w:p>
            <w:pPr>
              <w:pStyle w:val="null3"/>
              <w:jc w:val="both"/>
            </w:pPr>
            <w:r>
              <w:rPr>
                <w:rFonts w:ascii="仿宋_GB2312" w:hAnsi="仿宋_GB2312" w:cs="仿宋_GB2312" w:eastAsia="仿宋_GB2312"/>
              </w:rPr>
              <w:t>投标单位针对项目拟定应急处理方案，方案内容包括但不限于以下内容：①台风等恶劣天气物资保障、②应急事故处理、③应急预案、④食物中毒事件措施、⑤应急响应时间等。评标专家根据投标人提供项目整体方案进行评分：方案中包含以上5项要素且上述内容完整、 条理清晰，针对实际情况，考虑问题周全的得10分，每缺一项要素扣2分。 每项中有一处缺陷扣0.5分，扣完为止。未提供方案的不得分。（缺陷是指方案内容不符合项目实际要求、描述不详细、缺乏针对性、缺乏可操作性、不合理、存在无法实现预期目标的风险等)。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供应商自2022年1月1日至今完成或正在履行的类似项目业绩，每提供一项得3分，满分15分。同一业主续签合同不重复计分。证明材料：提供合同关键页（金额页、内容页、盖章页等）加盖公章，如合同体现不出类似项目信息的，需补充提供对关业绩的证明文件加盖公章（如：对应合同履行期内任意一笔发票或转账记录加盖投标人公章或合同甲方盖章的清单证明材料等），没有提供合适的支持材料或业绩类型无法判定的业绩无效。</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仓储能力</w:t>
            </w:r>
          </w:p>
        </w:tc>
        <w:tc>
          <w:tcPr>
            <w:tcW w:type="dxa" w:w="2492"/>
          </w:tcPr>
          <w:p>
            <w:pPr>
              <w:pStyle w:val="null3"/>
              <w:jc w:val="both"/>
            </w:pPr>
            <w:r>
              <w:rPr>
                <w:rFonts w:ascii="仿宋_GB2312" w:hAnsi="仿宋_GB2312" w:cs="仿宋_GB2312" w:eastAsia="仿宋_GB2312"/>
              </w:rPr>
              <w:t>投标人已有（自有或已租赁）或承诺中标后在项目所在地范围内设立固定食品储存仓库的，得3分。证明材料：投标人已有固定仓库为自有仓库的提供产权证明及仓库照片；为租赁仓库的提供有效的租赁合同及仓库照片（如租赁合同在本项目结束前到期的，还须承诺到期后继续租赁合格仓库以满足本项目需求，承诺函格式自拟）；为承诺设立的提供承诺函（格式自拟）（承诺设立的投标单位如中标，在与采购人签订合同时需提供设立固定仓库的相关证明材料，否则视为虚假响应,将上报财政主管部门对其进行处罚，后果自负）。以上材料加投标人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运输配送实力</w:t>
            </w:r>
          </w:p>
        </w:tc>
        <w:tc>
          <w:tcPr>
            <w:tcW w:type="dxa" w:w="2492"/>
          </w:tcPr>
          <w:p>
            <w:pPr>
              <w:pStyle w:val="null3"/>
              <w:jc w:val="both"/>
            </w:pPr>
            <w:r>
              <w:rPr>
                <w:rFonts w:ascii="仿宋_GB2312" w:hAnsi="仿宋_GB2312" w:cs="仿宋_GB2312" w:eastAsia="仿宋_GB2312"/>
              </w:rPr>
              <w:t>投标单位配备（自有或租赁）的厢式货车或冷链（藏）车, 每提供1辆得3分，满分9分。 证明材料：自有车辆应提供车辆的照片、行驶证和购车发票复印件，租赁车辆的投标人须提供车辆的照片、行驶证和租赁合同（租赁合同期限不能低于本项目服务期限） ，上述证明材料提供清晰 ，否则不得分。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配送人员</w:t>
            </w:r>
          </w:p>
        </w:tc>
        <w:tc>
          <w:tcPr>
            <w:tcW w:type="dxa" w:w="2492"/>
          </w:tcPr>
          <w:p>
            <w:pPr>
              <w:pStyle w:val="null3"/>
              <w:jc w:val="both"/>
            </w:pPr>
            <w:r>
              <w:rPr>
                <w:rFonts w:ascii="仿宋_GB2312" w:hAnsi="仿宋_GB2312" w:cs="仿宋_GB2312" w:eastAsia="仿宋_GB2312"/>
              </w:rPr>
              <w:t>投标单位拟在本项目投入的专职配送人员，每提供1人得2分，最高得10分。证明材料：提供人员身份证、健康证及2025年1月至今任意1个月在本公司的社保缴纳记录复印件加盖公章。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供货保障</w:t>
            </w:r>
          </w:p>
        </w:tc>
        <w:tc>
          <w:tcPr>
            <w:tcW w:type="dxa" w:w="2492"/>
          </w:tcPr>
          <w:p>
            <w:pPr>
              <w:pStyle w:val="null3"/>
              <w:jc w:val="both"/>
            </w:pPr>
            <w:r>
              <w:rPr>
                <w:rFonts w:ascii="仿宋_GB2312" w:hAnsi="仿宋_GB2312" w:cs="仿宋_GB2312" w:eastAsia="仿宋_GB2312"/>
              </w:rPr>
              <w:t>1、投标人如非有机牛奶生产企业，提供双方签订的供货合同复印件、合同期内任意一次供货银行转账凭证复印件的，得0.75分； 2、投标人如非纯牛奶生产企业，提供双方签订的供货合同复印件、合同期内任意一次供货银行转账凭证复印件的，得0.75分； 3、投标人如非高端酸奶生产企业，提供双方签订的供货合同复印件、合同期内任意一次供货银行转账凭证复印件的，得0.75分； 4、投标人如非高钙奶生产企业，提供双方签订的供货合同复印件、合同期内任意一次供货银行转账凭证复印件的，得0.75分； 注：提供从生产企业到投标人的供货合同，如投标人不是一级代理的须提供从生产企业一直到投标人之间各个层级的供货合同。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报价分项明细表</w:t>
            </w:r>
          </w:p>
          <w:p>
            <w:pPr>
              <w:pStyle w:val="null3"/>
              <w:jc w:val="both"/>
            </w:pPr>
            <w:r>
              <w:rPr>
                <w:rFonts w:ascii="仿宋_GB2312" w:hAnsi="仿宋_GB2312" w:cs="仿宋_GB2312" w:eastAsia="仿宋_GB2312"/>
              </w:rPr>
              <w:t>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采购方案</w:t>
            </w:r>
          </w:p>
        </w:tc>
        <w:tc>
          <w:tcPr>
            <w:tcW w:type="dxa" w:w="2492"/>
          </w:tcPr>
          <w:p>
            <w:pPr>
              <w:pStyle w:val="null3"/>
              <w:jc w:val="both"/>
            </w:pPr>
            <w:r>
              <w:rPr>
                <w:rFonts w:ascii="仿宋_GB2312" w:hAnsi="仿宋_GB2312" w:cs="仿宋_GB2312" w:eastAsia="仿宋_GB2312"/>
              </w:rPr>
              <w:t>投标单位针对项目拟定采购方案 ，方案内容包括但不限于以下内容：①项目实施流程、②沟通协调机制、③食品配送制度、④食品存放制度、⑤食品验收检验制度、⑥食品选择标准 ，⑦售后服务团队的组成、⑧食品质量、⑨客户投诉处理、⑩供应商没有完全按承诺履行义务时的处置方法及愿意接受的处罚 。评标专家根据投标人提供项目整体方案进行评分：方案中包含以上10项要素且上述内容完整、 条理清晰，针对实际情况，考虑问题周全的得20分，每缺一项要素扣2分。 每项中有一处缺陷扣0.5分，扣完为止。未提供方案的不得分。（缺陷是指方案内容不符合项目实际要求、描述不详细、缺乏针对性、缺乏可操作性、不合理、存在无法实现预期目标的风险等)。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应急处理方案</w:t>
            </w:r>
          </w:p>
        </w:tc>
        <w:tc>
          <w:tcPr>
            <w:tcW w:type="dxa" w:w="2492"/>
          </w:tcPr>
          <w:p>
            <w:pPr>
              <w:pStyle w:val="null3"/>
              <w:jc w:val="both"/>
            </w:pPr>
            <w:r>
              <w:rPr>
                <w:rFonts w:ascii="仿宋_GB2312" w:hAnsi="仿宋_GB2312" w:cs="仿宋_GB2312" w:eastAsia="仿宋_GB2312"/>
              </w:rPr>
              <w:t>投标单位针对项目拟定应急处理方案，方案内容包括但不限于以下内容：①台风等恶劣天气物资保障、②应急事故处理、③应急预案、④食物中毒事件措施、⑤应急响应时间等。评标专家根据投标人提供项目整体方案进行评分：方案中包含以上5项要素且上述内容完整、 条理清晰，针对实际情况，考虑问题周全的得10分，每缺一项要素扣2分。 每项中有一处缺陷扣0.5分，扣完为止。未提供方案的不得分。（缺陷是指方案内容不符合项目实际要求、描述不详细、缺乏针对性、缺乏可操作性、不合理、存在无法实现预期目标的风险等)。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供应商自2022年1月1日至今完成或正在履行的类似项目业绩，每提供一项得3分，满分15分。同一业主续签合同不重复计分。证明材料：提供合同关键页（金额页、内容页、盖章页等）加盖公章，如合同体现不出类似项目信息的，需补充提供对应业绩的证明文件加盖公章（如：对应合同履行期内任意一笔发票或转账记录加盖投标人公章或合同甲方盖章的清单证明材料等），没有提供合适的支持材料或业绩类型无法判定的业绩无效。</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仓储能力</w:t>
            </w:r>
          </w:p>
        </w:tc>
        <w:tc>
          <w:tcPr>
            <w:tcW w:type="dxa" w:w="2492"/>
          </w:tcPr>
          <w:p>
            <w:pPr>
              <w:pStyle w:val="null3"/>
              <w:jc w:val="both"/>
            </w:pPr>
            <w:r>
              <w:rPr>
                <w:rFonts w:ascii="仿宋_GB2312" w:hAnsi="仿宋_GB2312" w:cs="仿宋_GB2312" w:eastAsia="仿宋_GB2312"/>
              </w:rPr>
              <w:t>投标人已有（自有或已租赁）或承诺中标后在项目所在地范围内设立固定食品储存仓库的，得3分。证明材料：投标人已有固定仓库为自有仓库的提供产权证明及仓库照片；为租赁仓库的提供有效的租赁合同及仓库照片（如租赁合同在本项目结束前到期的，还须承诺到期后继续租赁合格仓库以满足本项目需求，承诺函格式自拟）；为承诺设立的提供承诺函（格式自拟）（承诺设立的投标单位如中标，在与采购人签订合同时需提供设立固定仓库的相关证明材料，否则视为虚假响应,将上报财政主管部门对其进行处罚，后果自负）。以上材料加投标人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运输配送实力</w:t>
            </w:r>
          </w:p>
        </w:tc>
        <w:tc>
          <w:tcPr>
            <w:tcW w:type="dxa" w:w="2492"/>
          </w:tcPr>
          <w:p>
            <w:pPr>
              <w:pStyle w:val="null3"/>
              <w:jc w:val="both"/>
            </w:pPr>
            <w:r>
              <w:rPr>
                <w:rFonts w:ascii="仿宋_GB2312" w:hAnsi="仿宋_GB2312" w:cs="仿宋_GB2312" w:eastAsia="仿宋_GB2312"/>
              </w:rPr>
              <w:t>投标单位配备（自有或租赁）的厢式货车或冷链（藏）车, 每提供1辆得3分，满分9分。 证明材料：自有车辆应提供车辆的照片、行驶证和购车发票复印件，租赁车辆的投标人须提供车辆的照片、行驶证和租赁合同（租赁合同期限不能低于本项目服务期限） ，上述证明材料提供清晰 ，否则不得分。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配送人员</w:t>
            </w:r>
          </w:p>
        </w:tc>
        <w:tc>
          <w:tcPr>
            <w:tcW w:type="dxa" w:w="2492"/>
          </w:tcPr>
          <w:p>
            <w:pPr>
              <w:pStyle w:val="null3"/>
              <w:jc w:val="both"/>
            </w:pPr>
            <w:r>
              <w:rPr>
                <w:rFonts w:ascii="仿宋_GB2312" w:hAnsi="仿宋_GB2312" w:cs="仿宋_GB2312" w:eastAsia="仿宋_GB2312"/>
              </w:rPr>
              <w:t>投标单位拟在本项目投入的专职配送人员，每提供1人得2分，最高得10分。证明材料：提供人员身份证、健康证及2025年1月至今任意1个月在本公司的社保缴纳记录复印件加盖公章。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供货保障</w:t>
            </w:r>
          </w:p>
        </w:tc>
        <w:tc>
          <w:tcPr>
            <w:tcW w:type="dxa" w:w="2492"/>
          </w:tcPr>
          <w:p>
            <w:pPr>
              <w:pStyle w:val="null3"/>
              <w:jc w:val="both"/>
            </w:pPr>
            <w:r>
              <w:rPr>
                <w:rFonts w:ascii="仿宋_GB2312" w:hAnsi="仿宋_GB2312" w:cs="仿宋_GB2312" w:eastAsia="仿宋_GB2312"/>
              </w:rPr>
              <w:t>1、投标人如非大米生产企业，提供双方签订的供货合同复印件、合同期内任意一次供货银行转账凭证复印件的，得1.5分； 2、投标人如非香米生产企业，提供双方签订的供货合同复印件、合同期内任意一次供货银行转账凭证复印件的，得1.5分； 注：提供从生产企业到投标人的供货合同，如投标人不是一级代理的须提供从生产企业一直到投标人之间各个层级的供货合同。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报价分项明细表</w:t>
            </w:r>
          </w:p>
          <w:p>
            <w:pPr>
              <w:pStyle w:val="null3"/>
              <w:jc w:val="both"/>
            </w:pPr>
            <w:r>
              <w:rPr>
                <w:rFonts w:ascii="仿宋_GB2312" w:hAnsi="仿宋_GB2312" w:cs="仿宋_GB2312" w:eastAsia="仿宋_GB2312"/>
              </w:rPr>
              <w:t>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采购方案</w:t>
            </w:r>
          </w:p>
        </w:tc>
        <w:tc>
          <w:tcPr>
            <w:tcW w:type="dxa" w:w="2492"/>
          </w:tcPr>
          <w:p>
            <w:pPr>
              <w:pStyle w:val="null3"/>
              <w:jc w:val="both"/>
            </w:pPr>
            <w:r>
              <w:rPr>
                <w:rFonts w:ascii="仿宋_GB2312" w:hAnsi="仿宋_GB2312" w:cs="仿宋_GB2312" w:eastAsia="仿宋_GB2312"/>
              </w:rPr>
              <w:t>投标单位针对项目拟定采购方案 ，方案内容包括但不限于以下内容：①项目实施流程、②沟通协调机制、③食品配送制度、④食品存放制度、⑤食品验收检验制度、⑥食品选择标准 ，⑦售后服务团队的组成、⑧食品质量、⑨客户投诉处理、⑩供应商没有完全按承诺履行义务时的处置方法及愿意接受的处罚 。评标专家根据投标人提供项目整体方案进行评分：方案中包含以上10项要素且上述内容完整、 条理清晰，针对实际情况，考虑问题周全的得20分，每缺一项要素扣2分。 每项中有一处缺陷扣0.5分，扣完为止。未提供方案的不得分。（缺陷是指方案内容不符合项目实际要求、描述不详细、缺乏针对性、缺乏可操作性、不合理、存在无法实现预期目标的风险等)。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应急处理方案</w:t>
            </w:r>
          </w:p>
        </w:tc>
        <w:tc>
          <w:tcPr>
            <w:tcW w:type="dxa" w:w="2492"/>
          </w:tcPr>
          <w:p>
            <w:pPr>
              <w:pStyle w:val="null3"/>
              <w:jc w:val="both"/>
            </w:pPr>
            <w:r>
              <w:rPr>
                <w:rFonts w:ascii="仿宋_GB2312" w:hAnsi="仿宋_GB2312" w:cs="仿宋_GB2312" w:eastAsia="仿宋_GB2312"/>
              </w:rPr>
              <w:t>投标单位针对项目拟定应急处理方案，方案内容包括但不限于以下内容：①台风等恶劣天气物资保障、②应急事故处理、③应急预案、④食物中毒事件措施、⑤应急响应时间等。评标专家根据投标人提供项目整体方案进行评分：方案中包含以上5项要素且上述内容完整、 条理清晰，针对实际情况，考虑问题周全的得10分，每缺一项要素扣2分。 每项中有一处缺陷扣0.5分，扣完为止。未提供方案的不得分。（缺陷是指方案内容不符合项目实际要求、描述不详细、缺乏针对性、缺乏可操作性、不合理、存在无法实现预期目标的风险等)。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供应商自2022年1月1日至今完成或正在履行的类似项目业绩，每提供一项得3分，满分15分。同一业主续签合同不重复计分。证明材料：提供合同关键页（金额页、内容页、盖章页等）加盖公章，如合同体现不出类似项目信息的，需补充提供对关业绩的证明文件加盖公章（如：对应合同履行期内任意一笔发票或转账记录加盖投标人公章或合同甲方盖章的清单证明材料等），没有提供合适的支持材料或业绩类型无法判定的业绩无效。</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仓储能力</w:t>
            </w:r>
          </w:p>
        </w:tc>
        <w:tc>
          <w:tcPr>
            <w:tcW w:type="dxa" w:w="2492"/>
          </w:tcPr>
          <w:p>
            <w:pPr>
              <w:pStyle w:val="null3"/>
              <w:jc w:val="both"/>
            </w:pPr>
            <w:r>
              <w:rPr>
                <w:rFonts w:ascii="仿宋_GB2312" w:hAnsi="仿宋_GB2312" w:cs="仿宋_GB2312" w:eastAsia="仿宋_GB2312"/>
              </w:rPr>
              <w:t>投标人已有（自有或已租赁）或承诺中标后在项目所在地范围内设立固定食品储存仓库的，得3分。证明材料：投标人已有固定仓库为自有仓库的提供产权证明及仓库照片；为租赁仓库的提供有效的租赁合同及仓库照片（如租赁合同在本项目结束前到期的，还须承诺到期后继续租赁合格仓库以满足本项目需求，承诺函格式自拟）；为承诺设立的提供承诺函（格式自拟）（承诺设立的投标单位如中标，在与采购人签订合同时需提供设立固定仓库的相关证明材料，否则视为虚假响应,将上报财政主管部门对其进行处罚，后果自负）。以上材料加投标人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运输配送实力</w:t>
            </w:r>
          </w:p>
        </w:tc>
        <w:tc>
          <w:tcPr>
            <w:tcW w:type="dxa" w:w="2492"/>
          </w:tcPr>
          <w:p>
            <w:pPr>
              <w:pStyle w:val="null3"/>
              <w:jc w:val="both"/>
            </w:pPr>
            <w:r>
              <w:rPr>
                <w:rFonts w:ascii="仿宋_GB2312" w:hAnsi="仿宋_GB2312" w:cs="仿宋_GB2312" w:eastAsia="仿宋_GB2312"/>
              </w:rPr>
              <w:t>投标单位配备（自有或租赁）的厢式货车或冷链（藏）车, 每提供1辆得3分，满分9分。 证明材料：自有车辆应提供车辆的照片、行驶证和购车发票复印件，租赁车辆的投标人须提供车辆的照片、行驶证和租赁合同（租赁合同期限不能低于本项目服务期限） ，上述证明材料提供清晰 ，否则不得分。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配送人员</w:t>
            </w:r>
          </w:p>
        </w:tc>
        <w:tc>
          <w:tcPr>
            <w:tcW w:type="dxa" w:w="2492"/>
          </w:tcPr>
          <w:p>
            <w:pPr>
              <w:pStyle w:val="null3"/>
              <w:jc w:val="both"/>
            </w:pPr>
            <w:r>
              <w:rPr>
                <w:rFonts w:ascii="仿宋_GB2312" w:hAnsi="仿宋_GB2312" w:cs="仿宋_GB2312" w:eastAsia="仿宋_GB2312"/>
              </w:rPr>
              <w:t>投标单位拟在本项目投入的专职配送人员，每提供1人得2分，最高得10分。证明材料：提供人员身份证、健康证及2025年1月至今任意1个月在本公司的社保缴纳记录复印件加盖公章。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供货保障</w:t>
            </w:r>
          </w:p>
        </w:tc>
        <w:tc>
          <w:tcPr>
            <w:tcW w:type="dxa" w:w="2492"/>
          </w:tcPr>
          <w:p>
            <w:pPr>
              <w:pStyle w:val="null3"/>
              <w:jc w:val="both"/>
            </w:pPr>
            <w:r>
              <w:rPr>
                <w:rFonts w:ascii="仿宋_GB2312" w:hAnsi="仿宋_GB2312" w:cs="仿宋_GB2312" w:eastAsia="仿宋_GB2312"/>
              </w:rPr>
              <w:t>1、投标人如非稻米油生产企业，提供双方签订的供货合同复印件、合同期内任意一次供货银行转账凭证复印件的，得1分； 2、投标人如非玉米油生产企业，提供双方签订的供货合同复印件、合同期内任意一次供货银行转账凭证复印件的，得1分； 3、投标人如非花生油生产企业，提供双方签订的供货合同复印件、合同期内任意一次供货银行转账凭证复印件的，得1分； 注：提供从生产企业到投标人的供货合同，如投标人不是一级代理的须提供从生产企业一直到投标人之间各个层级的供货合同。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报价分项明细表</w:t>
            </w:r>
          </w:p>
          <w:p>
            <w:pPr>
              <w:pStyle w:val="null3"/>
              <w:jc w:val="both"/>
            </w:pPr>
            <w:r>
              <w:rPr>
                <w:rFonts w:ascii="仿宋_GB2312" w:hAnsi="仿宋_GB2312" w:cs="仿宋_GB2312" w:eastAsia="仿宋_GB2312"/>
              </w:rPr>
              <w:t>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[HNYC]20250700001[GK]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2025年海口市公安局交通警察支队食堂食品采购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A07060204-乳制品</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A07060204-乳制品</w:t>
            </w:r>
          </w:p>
        </w:tc>
        <w:tc>
          <w:tcPr>
            <w:tcW w:type="dxa" w:w="755"/>
          </w:tcPr>
          <w:p>
            <w:pPr>
              <w:pStyle w:val="null3"/>
              <w:jc w:val="left"/>
            </w:pPr>
            <w:r>
              <w:rPr>
                <w:rFonts w:ascii="仿宋_GB2312" w:hAnsi="仿宋_GB2312" w:cs="仿宋_GB2312" w:eastAsia="仿宋_GB2312"/>
              </w:rPr>
              <w:t xml:space="preserve"> A07060204-乳制品</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批次</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1、此报价明细表无法完整填写详细产品信息，关于各产品规格型号、品牌、制造商、产地等信息请以报价分项明细表为准填写；</w:t>
      </w:r>
    </w:p>
    <w:p>
      <w:pPr>
        <w:pStyle w:val="null3"/>
        <w:jc w:val="left"/>
      </w:pPr>
      <w:r>
        <w:rPr>
          <w:rFonts w:ascii="仿宋_GB2312" w:hAnsi="仿宋_GB2312" w:cs="仿宋_GB2312" w:eastAsia="仿宋_GB2312"/>
        </w:rPr>
        <w:t>2、此表关于规格型号、品牌、制造商、产地（如可填）等信息可填写“详见报价分项明细表”。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[HNYC]20250700001[GK]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2025年海口市公安局交通警察支队食堂食品采购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A07060204-乳制品</w:t>
            </w:r>
          </w:p>
        </w:tc>
        <w:tc>
          <w:tcPr>
            <w:tcW w:type="dxa" w:w="1187"/>
          </w:tcPr>
          <w:p>
            <w:pPr>
              <w:pStyle w:val="null3"/>
              <w:jc w:val="left"/>
            </w:pPr>
            <w:r>
              <w:rPr>
                <w:rFonts w:ascii="仿宋_GB2312" w:hAnsi="仿宋_GB2312" w:cs="仿宋_GB2312" w:eastAsia="仿宋_GB2312"/>
              </w:rPr>
              <w:t xml:space="preserve"> 批次</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详见附件：报价分项明细表</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[HNYC]20250700001[GK]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2025年海口市公安局交通警察支队食堂食品采购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A07060102-碾磨谷物及谷物加工品</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A07060102-碾磨谷物及谷物加工品</w:t>
            </w:r>
          </w:p>
        </w:tc>
        <w:tc>
          <w:tcPr>
            <w:tcW w:type="dxa" w:w="755"/>
          </w:tcPr>
          <w:p>
            <w:pPr>
              <w:pStyle w:val="null3"/>
              <w:jc w:val="left"/>
            </w:pPr>
            <w:r>
              <w:rPr>
                <w:rFonts w:ascii="仿宋_GB2312" w:hAnsi="仿宋_GB2312" w:cs="仿宋_GB2312" w:eastAsia="仿宋_GB2312"/>
              </w:rPr>
              <w:t xml:space="preserve"> A07060102-碾磨谷物及谷物加工品</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批次</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1、此报价明细表无法完整填写详细产品信息，关于各产品规格型号、品牌、制造商、产地等信息请以报价分项明细表为准填写；</w:t>
      </w:r>
    </w:p>
    <w:p>
      <w:pPr>
        <w:pStyle w:val="null3"/>
        <w:jc w:val="left"/>
      </w:pPr>
      <w:r>
        <w:rPr>
          <w:rFonts w:ascii="仿宋_GB2312" w:hAnsi="仿宋_GB2312" w:cs="仿宋_GB2312" w:eastAsia="仿宋_GB2312"/>
        </w:rPr>
        <w:t>2、此表关于规格型号、品牌、制造商、产地（如可填）等信息可填写“详见报价分项明细表”。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[HNYC]20250700001[GK]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2025年海口市公安局交通警察支队食堂食品采购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A07060102-碾磨谷物及谷物加工品</w:t>
            </w:r>
          </w:p>
        </w:tc>
        <w:tc>
          <w:tcPr>
            <w:tcW w:type="dxa" w:w="1187"/>
          </w:tcPr>
          <w:p>
            <w:pPr>
              <w:pStyle w:val="null3"/>
              <w:jc w:val="left"/>
            </w:pPr>
            <w:r>
              <w:rPr>
                <w:rFonts w:ascii="仿宋_GB2312" w:hAnsi="仿宋_GB2312" w:cs="仿宋_GB2312" w:eastAsia="仿宋_GB2312"/>
              </w:rPr>
              <w:t xml:space="preserve"> 批次</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详见附件：报价分项明细表</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[HNYC]20250700001[GK]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2025年海口市公安局交通警察支队食堂食品采购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采购包3</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A07060105-植物油及其制品</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A07060105-植物油及其制品</w:t>
            </w:r>
          </w:p>
        </w:tc>
        <w:tc>
          <w:tcPr>
            <w:tcW w:type="dxa" w:w="755"/>
          </w:tcPr>
          <w:p>
            <w:pPr>
              <w:pStyle w:val="null3"/>
              <w:jc w:val="left"/>
            </w:pPr>
            <w:r>
              <w:rPr>
                <w:rFonts w:ascii="仿宋_GB2312" w:hAnsi="仿宋_GB2312" w:cs="仿宋_GB2312" w:eastAsia="仿宋_GB2312"/>
              </w:rPr>
              <w:t xml:space="preserve"> A07060105-植物油及其制品</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批次</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1、此报价明细表无法完整填写详细产品信息，关于各产品规格型号、品牌、制造商、产地等信息请以报价分项明细表为准填写；</w:t>
      </w:r>
    </w:p>
    <w:p>
      <w:pPr>
        <w:pStyle w:val="null3"/>
        <w:jc w:val="left"/>
      </w:pPr>
      <w:r>
        <w:rPr>
          <w:rFonts w:ascii="仿宋_GB2312" w:hAnsi="仿宋_GB2312" w:cs="仿宋_GB2312" w:eastAsia="仿宋_GB2312"/>
        </w:rPr>
        <w:t>2、此表关于规格型号、品牌、制造商、产地（如可填）等信息可填写“详见报价分项明细表”。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[HNYC]20250700001[GK]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2025年海口市公安局交通警察支队食堂食品采购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A07060105-植物油及其制品</w:t>
            </w:r>
          </w:p>
        </w:tc>
        <w:tc>
          <w:tcPr>
            <w:tcW w:type="dxa" w:w="1187"/>
          </w:tcPr>
          <w:p>
            <w:pPr>
              <w:pStyle w:val="null3"/>
              <w:jc w:val="left"/>
            </w:pPr>
            <w:r>
              <w:rPr>
                <w:rFonts w:ascii="仿宋_GB2312" w:hAnsi="仿宋_GB2312" w:cs="仿宋_GB2312" w:eastAsia="仿宋_GB2312"/>
              </w:rPr>
              <w:t xml:space="preserve"> 批次</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详见附件：报价分项明细表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详见附件：信用情况（信用中国、中国政府采购网）</w:t>
      </w:r>
    </w:p>
    <w:p>
      <w:pPr>
        <w:pStyle w:val="null3"/>
        <w:ind w:firstLine="960"/>
        <w:jc w:val="left"/>
      </w:pPr>
      <w:r>
        <w:rPr>
          <w:rFonts w:ascii="仿宋_GB2312" w:hAnsi="仿宋_GB2312" w:cs="仿宋_GB2312" w:eastAsia="仿宋_GB2312"/>
        </w:rPr>
        <w:t>详见附件：信用情况（信用中国、中国政府采购网）</w:t>
      </w:r>
    </w:p>
    <w:p>
      <w:pPr>
        <w:pStyle w:val="null3"/>
        <w:ind w:firstLine="960"/>
        <w:jc w:val="left"/>
      </w:pPr>
      <w:r>
        <w:rPr>
          <w:rFonts w:ascii="仿宋_GB2312" w:hAnsi="仿宋_GB2312" w:cs="仿宋_GB2312" w:eastAsia="仿宋_GB2312"/>
        </w:rPr>
        <w:t>详见附件：信用情况（信用中国、中国政府采购网）</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