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海口市妇幼保健院2025年度物业外包服务采购项目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[HKGP]20250700022[GK]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海口市妇幼保健院</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海口市妇幼保健院2025年度物业外包服务采购项目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[HKGP]20250700022[GK]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海口市妇幼保健院2025年度物业外包服务采购项目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6,243,600.00元</w:t>
      </w:r>
      <w:r>
        <w:rPr>
          <w:rFonts w:ascii="仿宋_GB2312" w:hAnsi="仿宋_GB2312" w:cs="仿宋_GB2312" w:eastAsia="仿宋_GB2312"/>
        </w:rPr>
        <w:t>陆佰贰拾肆万叁仟陆佰元整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接到采购人书面入场通知书起2年，合同一年一签（具体以合同约定为准）。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接到采购人书面入场通知书起2年，合同一年一签（具体以合同约定为准）。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海口市文坛路6号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0898-65239661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采购包1：3,870,000.00元</w:t>
            </w:r>
          </w:p>
          <w:p>
            <w:pPr>
              <w:pStyle w:val="null3"/>
              <w:jc w:val="left"/>
            </w:pPr>
            <w:r>
              <w:rPr>
                <w:rFonts w:ascii="仿宋_GB2312" w:hAnsi="仿宋_GB2312" w:cs="仿宋_GB2312" w:eastAsia="仿宋_GB2312"/>
              </w:rPr>
              <w:t>采购包2：2,373,600.00元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6、开标、评标过程中，投标人的法人代表或授权委托人应参与远程音视频交互并始终为同一人，中途不得更换。投标人的操作人员均被视为法人代表或授权委托人，投标人自行承担更换人员所导致的一切后果。 7、评标委员会对所有投标人的评审都采用相同的程序和标准并严格按照采购文件的要求和条件进行。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9、投标人家数的计算： ①采用最低评标价法的采购项目，不同投标人参加同一合同项下投标的，以其中通过资格审查、符合性审查且报价最低的参加评标；报价相同的，评标委员采取随机抽取方式确定一个参加评标的投标人，其他投标无效。 ②使用综合评分法的采购项目，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10、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 ，周女士</w:t>
      </w:r>
    </w:p>
    <w:p>
      <w:pPr>
        <w:pStyle w:val="null3"/>
        <w:jc w:val="left"/>
      </w:pPr>
      <w:r>
        <w:rPr>
          <w:rFonts w:ascii="仿宋_GB2312" w:hAnsi="仿宋_GB2312" w:cs="仿宋_GB2312" w:eastAsia="仿宋_GB2312"/>
        </w:rPr>
        <w:t>联系电话：0898-65250539，0898-65250356</w:t>
      </w:r>
    </w:p>
    <w:p>
      <w:pPr>
        <w:pStyle w:val="null3"/>
        <w:jc w:val="left"/>
      </w:pPr>
      <w:r>
        <w:rPr>
          <w:rFonts w:ascii="仿宋_GB2312" w:hAnsi="仿宋_GB2312" w:cs="仿宋_GB2312" w:eastAsia="仿宋_GB2312"/>
        </w:rPr>
        <w:t>地址：海口市海甸五西路28号建安大厦16楼1608室</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海口市妇幼保健院</w:t>
      </w:r>
      <w:r>
        <w:rPr>
          <w:rFonts w:ascii="仿宋_GB2312" w:hAnsi="仿宋_GB2312" w:cs="仿宋_GB2312" w:eastAsia="仿宋_GB2312"/>
          <w:sz w:val="32"/>
        </w:rPr>
        <w:t>2025年度物业外包服务采购项目。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3,870,000.00</w:t>
      </w:r>
    </w:p>
    <w:p>
      <w:pPr>
        <w:pStyle w:val="null3"/>
        <w:jc w:val="left"/>
      </w:pPr>
      <w:r>
        <w:rPr>
          <w:rFonts w:ascii="仿宋_GB2312" w:hAnsi="仿宋_GB2312" w:cs="仿宋_GB2312" w:eastAsia="仿宋_GB2312"/>
        </w:rPr>
        <w:t>采购包最高限价（元）: 3,870,000.00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2,373,600.00</w:t>
      </w:r>
    </w:p>
    <w:p>
      <w:pPr>
        <w:pStyle w:val="null3"/>
        <w:jc w:val="left"/>
      </w:pPr>
      <w:r>
        <w:rPr>
          <w:rFonts w:ascii="仿宋_GB2312" w:hAnsi="仿宋_GB2312" w:cs="仿宋_GB2312" w:eastAsia="仿宋_GB2312"/>
        </w:rPr>
        <w:t>采购包最高限价（元）: 2,373,600.00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2,373,600.00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6、开标、评标过程中，投标人的法人代表或授权委托人应参与远程音视频交互并始终为同一人，中途不得更换。投标人的操作人员均被视为法人代表或授权委托人，投标人自行承担更换人员所导致的一切后果。 7、评标委员会对所有投标人的评审都采用相同的程序和标准并严格按照采购文件的要求和条件进行。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9、投标人家数的计算： ①采用最低评标价法的采购项目，不同投标人参加同一合同项下投标的，以其中通过资格审查、符合性审查且报价最低的参加评标；报价相同的，评标委员采取随机抽取方式确定一个参加评标的投标人，其他投标无效。 ②使用综合评分法的采购项目，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10、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 ：</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 ：</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报价明细表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总体服务方案（服务人员基本要求）</w:t>
            </w:r>
          </w:p>
        </w:tc>
        <w:tc>
          <w:tcPr>
            <w:tcW w:type="dxa" w:w="2492"/>
          </w:tcPr>
          <w:p>
            <w:pPr>
              <w:pStyle w:val="null3"/>
              <w:jc w:val="both"/>
            </w:pPr>
            <w:r>
              <w:rPr>
                <w:rFonts w:ascii="仿宋_GB2312" w:hAnsi="仿宋_GB2312" w:cs="仿宋_GB2312" w:eastAsia="仿宋_GB2312"/>
              </w:rPr>
              <w:t>对比采购需求，依据采购需求中“三、服务内容及标准”的“（一）总体服务要求”第2点服务人员基本要求，投标人提供总体服务方案（服务人员基本要求），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总体服务方案（服务内容及要求）</w:t>
            </w:r>
          </w:p>
        </w:tc>
        <w:tc>
          <w:tcPr>
            <w:tcW w:type="dxa" w:w="2492"/>
          </w:tcPr>
          <w:p>
            <w:pPr>
              <w:pStyle w:val="null3"/>
              <w:jc w:val="both"/>
            </w:pPr>
            <w:r>
              <w:rPr>
                <w:rFonts w:ascii="仿宋_GB2312" w:hAnsi="仿宋_GB2312" w:cs="仿宋_GB2312" w:eastAsia="仿宋_GB2312"/>
              </w:rPr>
              <w:t>对比采购需求，依据采购需求中“三、服务内容及标准”的“（一）总体服务要求”第3点服务单位基本要求，投标人提供总体服务方案（服务内容及要求），全部满足的得1.4分，全部优于加0.6分，此项评审满分2分。不满足或响应不全不得分。 注：（1） 不满足或响应不全是指：与采购需求内容不适用、内容不满足、内容缺少、内容前后矛盾、套用其他项目方案、涉及的规范及标准错误、不利于项目实施、不可能实现的情形。（2）优于是指：满足该项评审因素全部需求的基础上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（物业经理）</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对比采购需求，依据采购需求中“三、服务内容及标准”的“（二）服务内容及要求”第3点岗位内容及要求下的（1）物业经理(负责国兴院区及解放东院区)，投标人提供岗位方案 （物业经理），全部满足的得1.4分，全部优于加0.6分，此项评审满分2分。不满足或响应不全不得分。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 （3）未针对本项目提供具体的方案内容，仅承诺满足或优于视为不利于项目实施以及不可能实现的情形，得0分。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（经理助理）</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对比采购需求，依据采购需求中“三、服务内容及标准”的“（二）服务内容及要求”第3点岗位内容及要求下的（2）经理助理（负责解放东院区兼解放东院区保洁主管），投标人提供岗位方案 （经理助理），全部满足的得1.4分，全部优于加0.6分，此项评审满分2分。不满足或响应不全不得分。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（保洁主管）</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对比采购需求，依据采购需求中“三、服务内容及标准”的“（二）服务内容及要求”第3点岗位内容及要求下的（3）保洁主管（负责国兴院区），投标人提供岗位方案 （保洁主管），全部满足的得1.4分，全部优于加0.6分，此项评审满分2分。不满足或响应不全不得分。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（保洁岗位）</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对比采购需求，依据采购需求中“三、服务内容及标准”的“（二）服务内容及要求”第3点岗位内容及要求下的（4）保洁岗位，投标人提供岗位方案 （保洁岗位），全部满足的得1.4分，全部优于加0.6分，此项评审满分2分。不满足或响应不全不得分。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（运送（兼保洁）岗位）</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对比采购需求，依据采购需求中“三、服务内容及标准”的“（二）服务内容及要求”第3点岗位内容及要求下的（5）运送（兼保洁）岗位，投标人提供岗位方案 （运送（兼保洁）岗位），全部满足的得1.4分，全部优于加0.6分，此项评审满分2分。不满足或响应不全不得分。。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保洁服务方案（公共区域）</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1）公共区域，投标人提供保洁服务方案（公共区域），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保洁服务方案（门诊部）</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2）门诊部，投标人提供保洁服务方案（门诊部），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保洁服务方案（门诊诊室）</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3）门诊诊室，投标人提供保洁服务方案（门诊诊室），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保洁服务方案（病区）</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4）病区，投标人提供保洁服务方案（病区），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保洁服务方案（户外）</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5）户外，投标人提供保洁服务方案（户外），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优于全部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保洁服务方案（公共场所、大厅）</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6）公共场所、大厅，投标人提供保洁服务方案（公共场所、大厅），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保洁服务方案（各楼层）</w:t>
            </w:r>
          </w:p>
        </w:tc>
        <w:tc>
          <w:tcPr>
            <w:tcW w:type="dxa" w:w="2492"/>
          </w:tcPr>
          <w:p>
            <w:pPr>
              <w:pStyle w:val="null3"/>
              <w:jc w:val="both"/>
            </w:pPr>
            <w:r>
              <w:rPr>
                <w:rFonts w:ascii="仿宋_GB2312" w:hAnsi="仿宋_GB2312" w:cs="仿宋_GB2312" w:eastAsia="仿宋_GB2312"/>
              </w:rPr>
              <w:t>对比采购需求，依据采购需求中“三、服务内容及标 准”的“（二）服务内容及要求”第4点保洁服务内容及要求下的（7）各楼层，投标人提供保洁服务方案（各楼层），全部满足的得1.4分，全部优于加0.6分，此项评审满分2分。不满足或响应不全不得分。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保洁服务方案（行政办公室）</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8）行政办公室，投标人提供服务方案，全部满足的得1.4分，全部优于加0.6分，不满足或响应不全不得分。 此项评审满分2分。注：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保洁服务方案（绿化养护）</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9）绿化养护，投标人提供保洁服务方案（绿化养护），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保洁服务方案（垃圾收集）</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4点保洁服务内容及要求下的（10）垃圾收集，投标人提供保洁服务方案（垃圾收集），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运送服务服务方案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5点运送运送服务内容及要求，投标人提供运送服务服务方案，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6点院感控制内容及要求，投标人提供院感控制方案，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管理制度和保密措施方案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7点管理制度和保密措施，投标人提供管理制度和保密措施方案，全部满足的得2.1分，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制度和措施内容及规范/标准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对比采购需求，依据采购需求中“服务内容及标准”的“（二）服务内容及要求”第8点人员培训服务内容及要求，投标人提供人员培训方案，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提供自2022年1月1日至今承接过的类似项目业绩（服务内容至少应包括医疗污染物或医疗废物处理/管理，及保洁服务、绿化服务、运送服务四项中任意三项），每提供一项业绩得2.5分，满分5分。 证明材料：提供合同复印件及服务期内的任意一次付款证明复印件并加盖公章，时间以签订合同时间为准，同一业主可以重复赋分，不提供不得分。注：等次分值为：（0；2.5；5）</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提供有效期内的ISO9001质量管理体系认证证书、ISO14001环境管理体系认证证书、ISO45001职业健康安全管理体系认证证书，以上证书范围需覆盖物业服务内容，每提供一证得 1分，满分3分。 证明材料：提供国家认证认可监督管理委员会网上（网址http://www.cnca.gov.cn/）查询载图及证书复印件加盖公章，不提供不得分。注：等次分值为：（0；1；2；3）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拟派项目物业经理（学历证书）</w:t>
            </w:r>
          </w:p>
        </w:tc>
        <w:tc>
          <w:tcPr>
            <w:tcW w:type="dxa" w:w="2492"/>
          </w:tcPr>
          <w:p>
            <w:pPr>
              <w:pStyle w:val="null3"/>
              <w:jc w:val="both"/>
            </w:pPr>
            <w:r>
              <w:rPr>
                <w:rFonts w:ascii="仿宋_GB2312" w:hAnsi="仿宋_GB2312" w:cs="仿宋_GB2312" w:eastAsia="仿宋_GB2312"/>
              </w:rPr>
              <w:t>针对本项目拟派的物业经理： 1、具有专科学历得0.5分，具有本科或以上学历得1分，不提供不得分； 。 证明材料：须提供毕业证书、身份证、相关任职证明材料（如：劳动合同、单位证明等）、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0.5；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拟派项目物业经理（工作证明）</w:t>
            </w:r>
          </w:p>
        </w:tc>
        <w:tc>
          <w:tcPr>
            <w:tcW w:type="dxa" w:w="2492"/>
          </w:tcPr>
          <w:p>
            <w:pPr>
              <w:pStyle w:val="null3"/>
              <w:jc w:val="both"/>
            </w:pPr>
            <w:r>
              <w:rPr>
                <w:rFonts w:ascii="仿宋_GB2312" w:hAnsi="仿宋_GB2312" w:cs="仿宋_GB2312" w:eastAsia="仿宋_GB2312"/>
              </w:rPr>
              <w:t>针对本项目拟派的物业经理：担任物业项目经理工作证明等材料（加盖现/原服务单位公章）：一年以上三年以下（不含3年）得1分，三年以上五年以下（不含5年）得2分，满五年以上得3分，一年以下的不得分； 证明材料：须提供毕业证书、身份证、相关任职证明材料（如：劳动合同、单位证明等）、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1；2；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拟派项目物业经理（人力资源管理师）</w:t>
            </w:r>
          </w:p>
        </w:tc>
        <w:tc>
          <w:tcPr>
            <w:tcW w:type="dxa" w:w="2492"/>
          </w:tcPr>
          <w:p>
            <w:pPr>
              <w:pStyle w:val="null3"/>
              <w:jc w:val="both"/>
            </w:pPr>
            <w:r>
              <w:rPr>
                <w:rFonts w:ascii="仿宋_GB2312" w:hAnsi="仿宋_GB2312" w:cs="仿宋_GB2312" w:eastAsia="仿宋_GB2312"/>
              </w:rPr>
              <w:t>针对本项目拟派的物业经理：具有人力资源和社会保障厅及职业技能鉴定指导中心颁发或者官网可查的企业人力资源管理师二级/及以上技师职业资格证书（技能等级证书）的得2分，企业人力资源管理师三级/技师职业资格证书（技能等级证书）的得1分，不提供不得分；证明材料：须提供毕业证书、身份证、相关任职证明材料（如：劳动合同、单位证明等）、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1；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拟派项目物业经理（物业管理员）</w:t>
            </w:r>
          </w:p>
        </w:tc>
        <w:tc>
          <w:tcPr>
            <w:tcW w:type="dxa" w:w="2492"/>
          </w:tcPr>
          <w:p>
            <w:pPr>
              <w:pStyle w:val="null3"/>
              <w:jc w:val="both"/>
            </w:pPr>
            <w:r>
              <w:rPr>
                <w:rFonts w:ascii="仿宋_GB2312" w:hAnsi="仿宋_GB2312" w:cs="仿宋_GB2312" w:eastAsia="仿宋_GB2312"/>
              </w:rPr>
              <w:t>针对本项目拟派的物业经理：具有人力资源和社会保障厅颁发的物业管理师证书或职业技能鉴定中心颁发的物业管理员（二级/技师）及以上职业技能证书的得2分，不提供不得分。证明材料：须提供毕业证书、身份证、相关任职证明材料（如：劳动合同、单位证明等）、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拟派经理助理（兼保洁主管）（解放东院区）</w:t>
            </w:r>
          </w:p>
        </w:tc>
        <w:tc>
          <w:tcPr>
            <w:tcW w:type="dxa" w:w="2492"/>
          </w:tcPr>
          <w:p>
            <w:pPr>
              <w:pStyle w:val="null3"/>
              <w:jc w:val="both"/>
            </w:pPr>
            <w:r>
              <w:rPr>
                <w:rFonts w:ascii="仿宋_GB2312" w:hAnsi="仿宋_GB2312" w:cs="仿宋_GB2312" w:eastAsia="仿宋_GB2312"/>
              </w:rPr>
              <w:t>针对本项目拟派的经理助理（兼保洁主管）（解放东院区）： 1、具有专科毕业得0.5分，具有本科或以上学历得1分，不提供不得分； 2、具有职业技能鉴定中心颁发或者官网可查的物业管理人员职业技能证书得2分，不提供不得分。 3、具有三年及以上医疗机构物业管理经验得2分，具有一年至三年以内医疗机构物业管理经验得1分，一年以下的不得分。 证明材料：须提供毕业证书、身份证、相关任职证明材料（如：劳动合同、单位证明等）、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0.5；1；2.5；3；3.5；4；4.5；5）</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拟派保洁主管（国兴院区）</w:t>
            </w:r>
          </w:p>
        </w:tc>
        <w:tc>
          <w:tcPr>
            <w:tcW w:type="dxa" w:w="2492"/>
          </w:tcPr>
          <w:p>
            <w:pPr>
              <w:pStyle w:val="null3"/>
              <w:jc w:val="both"/>
            </w:pPr>
            <w:r>
              <w:rPr>
                <w:rFonts w:ascii="仿宋_GB2312" w:hAnsi="仿宋_GB2312" w:cs="仿宋_GB2312" w:eastAsia="仿宋_GB2312"/>
              </w:rPr>
              <w:t>针对本项目拟派的保洁主管（国兴院区）： 1、具有专科学历得0.5分，具有本科或以上学历得1分，不提供不得分； 2、具有急救医学培训中心颁发的救护培训证书或中国红十字会颁发的红十字救护员证的得1分，不提供不得分。 证明材料：须提供毕业证书、身份证、对应证书复印件、投标截止前6个月内任意1个月在投标人单位的社保缴纳证明等证明材料复印件并加盖公章，不提供不得分。注：等次分值为：（0.5；1；1.5；2）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拟派项目其他人员</w:t>
            </w:r>
          </w:p>
        </w:tc>
        <w:tc>
          <w:tcPr>
            <w:tcW w:type="dxa" w:w="2492"/>
          </w:tcPr>
          <w:p>
            <w:pPr>
              <w:pStyle w:val="null3"/>
              <w:jc w:val="both"/>
            </w:pPr>
            <w:r>
              <w:rPr>
                <w:rFonts w:ascii="仿宋_GB2312" w:hAnsi="仿宋_GB2312" w:cs="仿宋_GB2312" w:eastAsia="仿宋_GB2312"/>
              </w:rPr>
              <w:t>针对本项目拟派的其他人员中： 具有急救医学培训中心颁发的救护培训证书或中国红十字会颁发的红十字救护员证，每提供1个得2分，满分8分。 证明材料：以上人员不得重复,须提供身份证、对应证书复印件、投标截止前6个月内任意1个月在投标人单位的社保缴纳证明等证明材料复印件并加盖公章，不提供不得分。注：等次分值为：（2；4；6；8）</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总体服务方案（服务人员基本要求）</w:t>
            </w:r>
          </w:p>
        </w:tc>
        <w:tc>
          <w:tcPr>
            <w:tcW w:type="dxa" w:w="2492"/>
          </w:tcPr>
          <w:p>
            <w:pPr>
              <w:pStyle w:val="null3"/>
              <w:jc w:val="both"/>
            </w:pPr>
            <w:r>
              <w:rPr>
                <w:rFonts w:ascii="仿宋_GB2312" w:hAnsi="仿宋_GB2312" w:cs="仿宋_GB2312" w:eastAsia="仿宋_GB2312"/>
              </w:rPr>
              <w:t>对比采购需求，依据采购需求中“三、服务内容及标准”的“（一）总体服务要求”总体服务方案（服务单位基本要求），投标人提供总体服务方案（服务人员基本要求），全部满足的得1.4分，全部优于加0.6分，此项评审满分2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（4）等次分值（0；1.4；2）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总体服务方案（服务单位基本要求）</w:t>
            </w:r>
          </w:p>
        </w:tc>
        <w:tc>
          <w:tcPr>
            <w:tcW w:type="dxa" w:w="2492"/>
          </w:tcPr>
          <w:p>
            <w:pPr>
              <w:pStyle w:val="null3"/>
              <w:jc w:val="both"/>
            </w:pPr>
            <w:r>
              <w:rPr>
                <w:rFonts w:ascii="仿宋_GB2312" w:hAnsi="仿宋_GB2312" w:cs="仿宋_GB2312" w:eastAsia="仿宋_GB2312"/>
              </w:rPr>
              <w:t>对比采购需求，依据采购需求中“三、服务内容及标准”的“（一）总体服务要求”第3点服务单位基本要求，投标人提供总体服务方案（服务单位基本要求），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（保安经理）</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对比采购需求，依据采购需求中“三、服务内容及标准”的“（二）服务内容及要求”第3点岗位内容及要求下的（1）保安经理，投标人提供岗位方案 （保安经理），全部满足的得2.1分，全部优于加0.9分，此项评审满分3分。不满足或响应不全不得分。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岗位方案 （保安岗位）</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对比采购需求，依据采购需求中“三、服务内容及标准”的“（二）服务内容及要求”第3点岗位内容及要求下的（2）保安岗位，提供岗位方案 （保安岗位），全部满足的得2.1分，全部优于加0.9.分，此项评审满分3分。不满足或响应不全不得分。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（4）等次分值（0；2.1；3）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保安服务方案</w:t>
            </w:r>
          </w:p>
        </w:tc>
        <w:tc>
          <w:tcPr>
            <w:tcW w:type="dxa" w:w="2492"/>
          </w:tcPr>
          <w:p>
            <w:pPr>
              <w:pStyle w:val="null3"/>
              <w:jc w:val="both"/>
            </w:pPr>
            <w:r>
              <w:rPr>
                <w:rFonts w:ascii="仿宋_GB2312" w:hAnsi="仿宋_GB2312" w:cs="仿宋_GB2312" w:eastAsia="仿宋_GB2312"/>
              </w:rPr>
              <w:t>对比采购需求，物业管理服务范围及内容。依据采购需求中“三、服务内容及标准”的“（二）服务内容及要求”第4点保安服务内容及要求，投标人提供保安服务方案，全部满足的得5.6分，全部优于加2.4分，此项评审满分8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（4）等次分值（0；5.6；8）</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停车场管理服务方案</w:t>
            </w:r>
          </w:p>
        </w:tc>
        <w:tc>
          <w:tcPr>
            <w:tcW w:type="dxa" w:w="2492"/>
          </w:tcPr>
          <w:p>
            <w:pPr>
              <w:pStyle w:val="null3"/>
              <w:jc w:val="both"/>
            </w:pPr>
            <w:r>
              <w:rPr>
                <w:rFonts w:ascii="仿宋_GB2312" w:hAnsi="仿宋_GB2312" w:cs="仿宋_GB2312" w:eastAsia="仿宋_GB2312"/>
              </w:rPr>
              <w:t>对比采购需求，物业管理服务范围及内容。依据采购需求中“三、服务内容及标准”的“（二）服务内容及要求”第5点停车场管理服务内容及要求，投标人提供停车场管理服务方案，全部满足的得5.6分，全部优于加2.4分，此项评审满分8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（4）等次分值（0；5.6；8）</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6点院感控制内容及要求，投标人提供院感控制方案，全部满足的得2.8分，全部优于加1.2分，此项评审满分4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（4）等次分值（0；2.8；4）</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管理制度和保密措施方案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7点管理制度和保密措施，投标人提供管理制度和保密措施方案，全部满足的得2.8分，全部优于加1.2分，此项评审满分4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制度和措施内容及规范/标准全部优于需求才可加分。（3）未针对本项目提供具体的方案内容，仅承诺满足或优于视为不利于项目实施以及不可能实现的情形，得0分。 （4）等次分值（0；2.8；4）</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8点人员培训服务内容及要求，投标人提供人员培训方案，全部满足的得2.8分，全部优于加1.2分，此项评审满分4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（4）等次分值（0；2.8；4）</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突发事件预防与应急处理方案</w:t>
            </w:r>
          </w:p>
        </w:tc>
        <w:tc>
          <w:tcPr>
            <w:tcW w:type="dxa" w:w="2492"/>
          </w:tcPr>
          <w:p>
            <w:pPr>
              <w:pStyle w:val="null3"/>
              <w:jc w:val="both"/>
            </w:pPr>
            <w:r>
              <w:rPr>
                <w:rFonts w:ascii="仿宋_GB2312" w:hAnsi="仿宋_GB2312" w:cs="仿宋_GB2312" w:eastAsia="仿宋_GB2312"/>
              </w:rPr>
              <w:t>对比采购需求，依据采购需求中“三、服务内容及标准”的“（二）服务内容及要求”第9点突发事件预防与应急处理要求，投标人提供突发事件预防与应急处理方案，全部满足的得4.2分，全部优于加1.8分，此项评审满分6分。不满足或响应不全不得分。 注： （1）不满足或响应不全是指：与采购需求内容不适用、内容不满足、内容缺少、内容前后矛盾、套用其他项目方案、涉及的规范及标准错误、不利于项目实施、不可能实现的情形。 （2）优于是指：满足该项评审因素全部需求的基础上方案内容及规范/标准全部优于需求才可加分。（3）未针对本项目提供具体的方案内容，仅承诺满足或优于视为不利于项目实施以及不可能实现的情形，得0分。 （4）等次分值（0；4.2；6）</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提供自2022年1月1日至今承接过的类似项目业绩（服务内容至少包含“治安维护、安检”、“消防巡检及应急”、“消防控制中心值班”三项中任意两项），每提供一项业绩得2.5分，此项评审满分5分。 证明材料：提供合同复印件及服务期内任意一次付款证明复印件并加盖公章，时间以签订合同时间为准，同一业主可以重复赋分，不提供不得分。不提供不得分。注：等次分值为：（0；2.5；5）</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提供有效期内的ISO9001质量管理体系认证证书、ISO14001环境管理体系认证证书、ISO45001职业健康安全管理体系认证证书，以上证书范围需覆盖保安服务内容，每提供一证得 1分，此项评审满分3分。。 证明材料：提供国家认证认可监督管理委员会网上（网址http://www.cnca.gov.cn/）查询载图及证书复印件加盖公章，不提供不得分。注：等次分值为：（0；1；2；3）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拟派保安经理（学历证书）</w:t>
            </w:r>
          </w:p>
        </w:tc>
        <w:tc>
          <w:tcPr>
            <w:tcW w:type="dxa" w:w="2492"/>
          </w:tcPr>
          <w:p>
            <w:pPr>
              <w:pStyle w:val="null3"/>
              <w:jc w:val="both"/>
            </w:pPr>
            <w:r>
              <w:rPr>
                <w:rFonts w:ascii="仿宋_GB2312" w:hAnsi="仿宋_GB2312" w:cs="仿宋_GB2312" w:eastAsia="仿宋_GB2312"/>
              </w:rPr>
              <w:t>针对本项目拟派的保安经理：具有专科学历得0.5分，具有本科或以上学历得1分，此项满分1分，不提供不得分；证明材料：须提供毕业证书、身份证、任职证明、对应证书复印件或《技能人才评价证书全国联网查询官网》（查询网址：http://www.mohrss.gov.cn/SYrlzyhshbzb/fwyd/zaixianchaxun/zscx/）的截图、投标截止前6个月内任意1个月在投标人单位的社保缴纳证明等证明材料复印件并加盖公章，不提供不得分。注：等次分值为：（0；0.5；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拟派保安经理（工作证明）</w:t>
            </w:r>
          </w:p>
        </w:tc>
        <w:tc>
          <w:tcPr>
            <w:tcW w:type="dxa" w:w="2492"/>
          </w:tcPr>
          <w:p>
            <w:pPr>
              <w:pStyle w:val="null3"/>
              <w:jc w:val="both"/>
            </w:pPr>
            <w:r>
              <w:rPr>
                <w:rFonts w:ascii="仿宋_GB2312" w:hAnsi="仿宋_GB2312" w:cs="仿宋_GB2312" w:eastAsia="仿宋_GB2312"/>
              </w:rPr>
              <w:t>针对本项目拟派的保安经理：担任保安项目经理工作证明等其他材料（加盖现/原服务单位公章）:一年以上三年以下得1分，满三年以上得2分，此项满分2分，不提供不得分；证明材料：须提供毕业证书、身份证、任职证明、对应证书复印件或《技能人才评价证书全国联网查询官网》（查询网址：http://www.mohrss.gov.cn/SYrlzyhshbzb/fwyd/zaixianchaxun/zscx/）的截图、投标截止前6个月内任意1个月在投标人单位的社保缴纳证明等证明材料复印件并加盖公章，不提供不得分。等次分值为：（0；1；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拟派保安经理（保安员证书）</w:t>
            </w:r>
          </w:p>
        </w:tc>
        <w:tc>
          <w:tcPr>
            <w:tcW w:type="dxa" w:w="2492"/>
          </w:tcPr>
          <w:p>
            <w:pPr>
              <w:pStyle w:val="null3"/>
              <w:jc w:val="both"/>
            </w:pPr>
            <w:r>
              <w:rPr>
                <w:rFonts w:ascii="仿宋_GB2312" w:hAnsi="仿宋_GB2312" w:cs="仿宋_GB2312" w:eastAsia="仿宋_GB2312"/>
              </w:rPr>
              <w:t>针对本项目拟派的保安经理：具有人力资源和社会保障部门颁发的二级/技师（或以上）保安员职业资格证书的得3分，此项满分3分，不提供不得分；证明材料：须提供毕业证书、身份证、任职证明、对应证书复印件或《技能人才评价证书全国联网查询官网》（查询网址：http://www.mohrss.gov.cn/SYrlzyhshbzb/fwyd/zaixianchaxun/zscx/）的截图、投标截止前6个月内任意1个月在投标人单位的社保缴纳证明等证明材料复印件并加盖公章，不提供不得分。等次分值为：（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拟派保安经理（应急救援员证书）</w:t>
            </w:r>
          </w:p>
        </w:tc>
        <w:tc>
          <w:tcPr>
            <w:tcW w:type="dxa" w:w="2492"/>
          </w:tcPr>
          <w:p>
            <w:pPr>
              <w:pStyle w:val="null3"/>
              <w:jc w:val="both"/>
            </w:pPr>
            <w:r>
              <w:rPr>
                <w:rFonts w:ascii="仿宋_GB2312" w:hAnsi="仿宋_GB2312" w:cs="仿宋_GB2312" w:eastAsia="仿宋_GB2312"/>
              </w:rPr>
              <w:t>针对本项目拟派的保安经理：具有应急管理部门颁发的五级/初级工（或以上）应急救援员职业资格证书得3分，此项满分3分，不提供不得分。 证明材料：须提供毕业证书、身份证、任职证明、对应证书复印件或《技能人才评价证书全国联网查询官网》（查询网址：http://www.mohrss.gov.cn/SYrlzyhshbzb/fwyd/zaixianchaxun/zscx/）的截图、投标截止前6个月内任意1个月在投标人单位的社保缴纳证明等证明材料复印件并加盖公章，不提供不得分。等次分值为：（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拟派消防控制岗人员（学历证书）</w:t>
            </w:r>
          </w:p>
        </w:tc>
        <w:tc>
          <w:tcPr>
            <w:tcW w:type="dxa" w:w="2492"/>
          </w:tcPr>
          <w:p>
            <w:pPr>
              <w:pStyle w:val="null3"/>
              <w:jc w:val="both"/>
            </w:pPr>
            <w:r>
              <w:rPr>
                <w:rFonts w:ascii="仿宋_GB2312" w:hAnsi="仿宋_GB2312" w:cs="仿宋_GB2312" w:eastAsia="仿宋_GB2312"/>
              </w:rPr>
              <w:t>针对本项目拟派的消防控制岗人员中： 1、具有专科学历得0.5分，具有本科或以上学历得1分，此项满分1分，不提供不得分；证明材料：本项目拟派的消防控制岗人员可以重复记分,须提供学历证书、身份证、任职证明、对应证书复印件，投标截止前6个月内任意1个月在投标人单位的社保缴纳证明等证明材料复印件并加盖公章，不提供不得分。等次分值为：（0；0.5；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拟派消防控制岗人员（消防设施操作员证或建构筑物消防员职业资格证书）</w:t>
            </w:r>
          </w:p>
        </w:tc>
        <w:tc>
          <w:tcPr>
            <w:tcW w:type="dxa" w:w="2492"/>
          </w:tcPr>
          <w:p>
            <w:pPr>
              <w:pStyle w:val="null3"/>
              <w:jc w:val="both"/>
            </w:pPr>
            <w:r>
              <w:rPr>
                <w:rFonts w:ascii="仿宋_GB2312" w:hAnsi="仿宋_GB2312" w:cs="仿宋_GB2312" w:eastAsia="仿宋_GB2312"/>
              </w:rPr>
              <w:t>针对本项目拟派的消防控制岗人员中：具有应急管理部门或公安部消防局颁发的四级/中级工（或以上）消防设施操作员证或建构筑物消防员职业资格证书得3分，此项满分3分，不提供不得分；证明材料：本项目拟派的消防控制岗人员可以重复记分,须提供学历证书、身份证、任职证明、对应证书复印件，投标截止前6个月内任意1个月在投标人单位的社保缴纳证明等证明材料复印件并加盖公章，不提供不得分。等次分值为：（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拟派消防控制岗人员（消防安全管理员职业技能评价证书）</w:t>
            </w:r>
          </w:p>
        </w:tc>
        <w:tc>
          <w:tcPr>
            <w:tcW w:type="dxa" w:w="2492"/>
          </w:tcPr>
          <w:p>
            <w:pPr>
              <w:pStyle w:val="null3"/>
              <w:jc w:val="both"/>
            </w:pPr>
            <w:r>
              <w:rPr>
                <w:rFonts w:ascii="仿宋_GB2312" w:hAnsi="仿宋_GB2312" w:cs="仿宋_GB2312" w:eastAsia="仿宋_GB2312"/>
              </w:rPr>
              <w:t>针对本项目拟派的消防控制岗人员中：具有中国消防协会颁发的中级/四级（或以上）消防安全管理员职业技能评价证书得3分此项满分3分，不提供不得分；证明材料：本项目拟派的消防控制岗人员可以重复记分,须提供学历证书、身份证、任职证明、对应证书复印件，投标截止前6个月内任意1个月在投标人单位的社保缴纳证明等证明材料复印件并加盖公章，不提供不得分。等次分值为：（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拟派消防控制岗人员（工作经验）</w:t>
            </w:r>
          </w:p>
        </w:tc>
        <w:tc>
          <w:tcPr>
            <w:tcW w:type="dxa" w:w="2492"/>
          </w:tcPr>
          <w:p>
            <w:pPr>
              <w:pStyle w:val="null3"/>
              <w:jc w:val="both"/>
            </w:pPr>
            <w:r>
              <w:rPr>
                <w:rFonts w:ascii="仿宋_GB2312" w:hAnsi="仿宋_GB2312" w:cs="仿宋_GB2312" w:eastAsia="仿宋_GB2312"/>
              </w:rPr>
              <w:t>针对本项目拟派的消防控制岗人员中：具有三年及以上医疗机构消防管理经验得2分，具有一年至三年以内医疗机构消防管理经验得1分，此项满分2分，一年以下的不得分。 证明材料：本项目拟派的消防控制岗人员可以重复记分,须提供学历证书、身份证、任职证明、对应证书复印件，投标截止前6个月内任意1个月在投标人单位的社保缴纳证明等证明材料复印件并加盖公章，不提供不得分。等次分值为：（0；1；2）</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拟派项目其他人员（保安员证书）</w:t>
            </w:r>
          </w:p>
        </w:tc>
        <w:tc>
          <w:tcPr>
            <w:tcW w:type="dxa" w:w="2492"/>
          </w:tcPr>
          <w:p>
            <w:pPr>
              <w:pStyle w:val="null3"/>
              <w:jc w:val="both"/>
            </w:pPr>
            <w:r>
              <w:rPr>
                <w:rFonts w:ascii="仿宋_GB2312" w:hAnsi="仿宋_GB2312" w:cs="仿宋_GB2312" w:eastAsia="仿宋_GB2312"/>
              </w:rPr>
              <w:t>针对本项目拟派的其他人员中： 1、具有公安部门颁发的保安员证书，每提供1个得0.5分，此项满分5分，不提供不得分；证明材料：本项目拟派的其他人员可以重复记分,须提供学历证书、身份证、任职证明、对应证书复印件，投标截止前6个月内任意1个月在投标人单位的社保缴纳证明等证明材料复印件并加盖公章，不提供不得分。等次分值为：（0；0.5；1；1.5；2；2.5；3；3.5；4；4.5；5）</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拟派项目其他人员（退役军人证书）</w:t>
            </w:r>
          </w:p>
        </w:tc>
        <w:tc>
          <w:tcPr>
            <w:tcW w:type="dxa" w:w="2492"/>
          </w:tcPr>
          <w:p>
            <w:pPr>
              <w:pStyle w:val="null3"/>
              <w:jc w:val="both"/>
            </w:pPr>
            <w:r>
              <w:rPr>
                <w:rFonts w:ascii="仿宋_GB2312" w:hAnsi="仿宋_GB2312" w:cs="仿宋_GB2312" w:eastAsia="仿宋_GB2312"/>
              </w:rPr>
              <w:t>针对本项目拟派的其他人员中：具有退役军人证书，每提供1个得1分，此项满分4分，不提供不得分。证明材料：本项目拟派的其他人员可以重复记分,须提供学历证书、身份证、任职证明、对应证书复印件，投标截止前6个月内任意1个月在投标人单位的社保缴纳证明等证明材料复印件并加盖公章，不提供不得分。等次分值为：（0；1；2；3；4）</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海口市妇幼保健院2025年度物业外包服务采购项目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海口市妇幼保健院2025年度物业外包服务采购项目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 包保安服务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2373600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