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8D114">
      <w:pPr>
        <w:spacing w:line="251" w:lineRule="auto"/>
        <w:jc w:val="center"/>
        <w:rPr>
          <w:rFonts w:hint="eastAsia" w:asciiTheme="minorEastAsia" w:hAnsiTheme="minorEastAsia" w:eastAsiaTheme="minorEastAsia" w:cstheme="minorEastAsia"/>
          <w:sz w:val="21"/>
          <w:lang w:val="en-US" w:eastAsia="zh-CN"/>
        </w:rPr>
      </w:pPr>
    </w:p>
    <w:p w14:paraId="11FE4AEC">
      <w:pPr>
        <w:spacing w:line="251" w:lineRule="auto"/>
        <w:jc w:val="center"/>
        <w:rPr>
          <w:rFonts w:hint="eastAsia" w:asciiTheme="minorEastAsia" w:hAnsiTheme="minorEastAsia" w:eastAsiaTheme="minorEastAsia" w:cstheme="minorEastAsia"/>
          <w:sz w:val="21"/>
          <w:lang w:val="en-US" w:eastAsia="zh-CN"/>
        </w:rPr>
      </w:pPr>
    </w:p>
    <w:p w14:paraId="2453F741">
      <w:pPr>
        <w:pStyle w:val="3"/>
        <w:rPr>
          <w:rFonts w:hint="eastAsia"/>
          <w:lang w:val="en-US" w:eastAsia="zh-CN"/>
        </w:rPr>
      </w:pPr>
    </w:p>
    <w:p w14:paraId="30F91217">
      <w:pPr>
        <w:spacing w:line="251" w:lineRule="auto"/>
        <w:jc w:val="center"/>
        <w:rPr>
          <w:rFonts w:hint="eastAsia" w:asciiTheme="minorEastAsia" w:hAnsiTheme="minorEastAsia" w:eastAsiaTheme="minorEastAsia" w:cstheme="minorEastAsia"/>
          <w:sz w:val="21"/>
          <w:lang w:val="en-US" w:eastAsia="zh-CN"/>
        </w:rPr>
      </w:pPr>
    </w:p>
    <w:p w14:paraId="6E5BF797">
      <w:pPr>
        <w:spacing w:line="251" w:lineRule="auto"/>
        <w:jc w:val="center"/>
        <w:rPr>
          <w:rFonts w:hint="eastAsia" w:asciiTheme="minorEastAsia" w:hAnsiTheme="minorEastAsia" w:eastAsiaTheme="minorEastAsia" w:cstheme="minorEastAsia"/>
          <w:sz w:val="21"/>
          <w:lang w:val="en-US" w:eastAsia="zh-CN"/>
        </w:rPr>
      </w:pPr>
    </w:p>
    <w:p w14:paraId="695EF634">
      <w:pPr>
        <w:spacing w:line="251" w:lineRule="auto"/>
        <w:jc w:val="center"/>
        <w:rPr>
          <w:rFonts w:hint="eastAsia" w:asciiTheme="minorEastAsia" w:hAnsiTheme="minorEastAsia" w:eastAsiaTheme="minorEastAsia" w:cstheme="minorEastAsia"/>
          <w:sz w:val="21"/>
          <w:lang w:val="en-US" w:eastAsia="zh-CN"/>
        </w:rPr>
      </w:pPr>
      <w:r>
        <w:rPr>
          <w:rFonts w:hint="eastAsia" w:asciiTheme="minorEastAsia" w:hAnsiTheme="minorEastAsia" w:eastAsiaTheme="minorEastAsia" w:cstheme="minorEastAsia"/>
          <w:sz w:val="21"/>
          <w:lang w:val="en-US" w:eastAsia="zh-CN"/>
        </w:rPr>
        <w:t>（仅供参考，具体以合同签订为准）</w:t>
      </w:r>
    </w:p>
    <w:p w14:paraId="1555B781">
      <w:pPr>
        <w:spacing w:before="101" w:line="209" w:lineRule="auto"/>
        <w:ind w:left="7251"/>
        <w:rPr>
          <w:rFonts w:hint="eastAsia" w:asciiTheme="minorEastAsia" w:hAnsiTheme="minorEastAsia" w:eastAsiaTheme="minorEastAsia" w:cstheme="minorEastAsia"/>
          <w:b/>
          <w:bCs/>
          <w:spacing w:val="-2"/>
          <w:sz w:val="30"/>
          <w:szCs w:val="30"/>
        </w:rPr>
      </w:pPr>
    </w:p>
    <w:p w14:paraId="2F5C2819">
      <w:pPr>
        <w:spacing w:line="271" w:lineRule="auto"/>
        <w:rPr>
          <w:rFonts w:hint="eastAsia" w:asciiTheme="minorEastAsia" w:hAnsiTheme="minorEastAsia" w:eastAsiaTheme="minorEastAsia" w:cstheme="minorEastAsia"/>
          <w:sz w:val="21"/>
        </w:rPr>
      </w:pPr>
    </w:p>
    <w:p w14:paraId="1809861C">
      <w:pPr>
        <w:spacing w:line="271" w:lineRule="auto"/>
        <w:rPr>
          <w:rFonts w:hint="eastAsia" w:asciiTheme="minorEastAsia" w:hAnsiTheme="minorEastAsia" w:eastAsiaTheme="minorEastAsia" w:cstheme="minorEastAsia"/>
          <w:sz w:val="21"/>
        </w:rPr>
      </w:pPr>
    </w:p>
    <w:p w14:paraId="494453F8">
      <w:pPr>
        <w:spacing w:line="271" w:lineRule="auto"/>
        <w:rPr>
          <w:rFonts w:hint="eastAsia" w:asciiTheme="minorEastAsia" w:hAnsiTheme="minorEastAsia" w:eastAsiaTheme="minorEastAsia" w:cstheme="minorEastAsia"/>
          <w:sz w:val="21"/>
        </w:rPr>
      </w:pPr>
    </w:p>
    <w:p w14:paraId="7AE7B365">
      <w:pPr>
        <w:spacing w:line="271" w:lineRule="auto"/>
        <w:rPr>
          <w:rFonts w:hint="eastAsia" w:asciiTheme="minorEastAsia" w:hAnsiTheme="minorEastAsia" w:eastAsiaTheme="minorEastAsia" w:cstheme="minorEastAsia"/>
          <w:sz w:val="21"/>
        </w:rPr>
      </w:pPr>
    </w:p>
    <w:p w14:paraId="63473590">
      <w:pPr>
        <w:spacing w:line="272" w:lineRule="auto"/>
        <w:rPr>
          <w:rFonts w:hint="eastAsia" w:asciiTheme="minorEastAsia" w:hAnsiTheme="minorEastAsia" w:eastAsiaTheme="minorEastAsia" w:cstheme="minorEastAsia"/>
          <w:sz w:val="21"/>
        </w:rPr>
      </w:pPr>
    </w:p>
    <w:p w14:paraId="1AC7C03C">
      <w:pPr>
        <w:spacing w:line="309" w:lineRule="auto"/>
        <w:rPr>
          <w:rFonts w:hint="eastAsia" w:asciiTheme="minorEastAsia" w:hAnsiTheme="minorEastAsia" w:eastAsiaTheme="minorEastAsia" w:cstheme="minorEastAsia"/>
          <w:sz w:val="21"/>
        </w:rPr>
      </w:pPr>
    </w:p>
    <w:p w14:paraId="5BDE28A9">
      <w:pPr>
        <w:spacing w:line="310" w:lineRule="auto"/>
        <w:rPr>
          <w:rFonts w:hint="eastAsia" w:asciiTheme="minorEastAsia" w:hAnsiTheme="minorEastAsia" w:eastAsiaTheme="minorEastAsia" w:cstheme="minorEastAsia"/>
          <w:sz w:val="21"/>
        </w:rPr>
      </w:pPr>
    </w:p>
    <w:p w14:paraId="3CFBBE01">
      <w:pPr>
        <w:spacing w:before="370" w:line="210" w:lineRule="auto"/>
        <w:jc w:val="center"/>
        <w:outlineLvl w:val="1"/>
        <w:rPr>
          <w:rFonts w:hint="eastAsia" w:asciiTheme="minorEastAsia" w:hAnsiTheme="minorEastAsia" w:eastAsiaTheme="minorEastAsia" w:cstheme="minorEastAsia"/>
          <w:sz w:val="96"/>
          <w:szCs w:val="96"/>
        </w:rPr>
      </w:pPr>
      <w:bookmarkStart w:id="0" w:name="bookmark74"/>
      <w:bookmarkEnd w:id="0"/>
      <w:bookmarkStart w:id="1" w:name="_Toc6270"/>
      <w:r>
        <w:rPr>
          <w:rFonts w:hint="eastAsia" w:asciiTheme="minorEastAsia" w:hAnsiTheme="minorEastAsia" w:eastAsiaTheme="minorEastAsia" w:cstheme="minorEastAsia"/>
          <w:b/>
          <w:bCs/>
          <w:spacing w:val="-44"/>
          <w:sz w:val="96"/>
          <w:szCs w:val="96"/>
        </w:rPr>
        <w:t>合</w:t>
      </w:r>
      <w:r>
        <w:rPr>
          <w:rFonts w:hint="eastAsia" w:asciiTheme="minorEastAsia" w:hAnsiTheme="minorEastAsia" w:eastAsiaTheme="minorEastAsia" w:cstheme="minorEastAsia"/>
          <w:b/>
          <w:bCs/>
          <w:spacing w:val="34"/>
          <w:sz w:val="96"/>
          <w:szCs w:val="96"/>
        </w:rPr>
        <w:t xml:space="preserve">   </w:t>
      </w:r>
      <w:r>
        <w:rPr>
          <w:rFonts w:hint="eastAsia" w:asciiTheme="minorEastAsia" w:hAnsiTheme="minorEastAsia" w:eastAsiaTheme="minorEastAsia" w:cstheme="minorEastAsia"/>
          <w:b/>
          <w:bCs/>
          <w:spacing w:val="-44"/>
          <w:sz w:val="96"/>
          <w:szCs w:val="96"/>
        </w:rPr>
        <w:t>同</w:t>
      </w:r>
      <w:r>
        <w:rPr>
          <w:rFonts w:hint="eastAsia" w:asciiTheme="minorEastAsia" w:hAnsiTheme="minorEastAsia" w:eastAsiaTheme="minorEastAsia" w:cstheme="minorEastAsia"/>
          <w:b/>
          <w:bCs/>
          <w:spacing w:val="23"/>
          <w:sz w:val="96"/>
          <w:szCs w:val="96"/>
        </w:rPr>
        <w:t xml:space="preserve">   </w:t>
      </w:r>
      <w:r>
        <w:rPr>
          <w:rFonts w:hint="eastAsia" w:asciiTheme="minorEastAsia" w:hAnsiTheme="minorEastAsia" w:eastAsiaTheme="minorEastAsia" w:cstheme="minorEastAsia"/>
          <w:b/>
          <w:bCs/>
          <w:spacing w:val="-44"/>
          <w:sz w:val="96"/>
          <w:szCs w:val="96"/>
        </w:rPr>
        <w:t>书</w:t>
      </w:r>
      <w:bookmarkEnd w:id="1"/>
    </w:p>
    <w:p w14:paraId="54E6C853">
      <w:pPr>
        <w:spacing w:line="245" w:lineRule="auto"/>
        <w:rPr>
          <w:rFonts w:hint="eastAsia" w:asciiTheme="minorEastAsia" w:hAnsiTheme="minorEastAsia" w:eastAsiaTheme="minorEastAsia" w:cstheme="minorEastAsia"/>
          <w:sz w:val="21"/>
        </w:rPr>
      </w:pPr>
    </w:p>
    <w:p w14:paraId="04333650">
      <w:pPr>
        <w:spacing w:line="245" w:lineRule="auto"/>
        <w:rPr>
          <w:rFonts w:hint="eastAsia" w:asciiTheme="minorEastAsia" w:hAnsiTheme="minorEastAsia" w:eastAsiaTheme="minorEastAsia" w:cstheme="minorEastAsia"/>
          <w:sz w:val="21"/>
        </w:rPr>
      </w:pPr>
    </w:p>
    <w:p w14:paraId="3FEEB1DE">
      <w:pPr>
        <w:spacing w:line="245" w:lineRule="auto"/>
        <w:rPr>
          <w:rFonts w:hint="eastAsia" w:asciiTheme="minorEastAsia" w:hAnsiTheme="minorEastAsia" w:eastAsiaTheme="minorEastAsia" w:cstheme="minorEastAsia"/>
          <w:sz w:val="21"/>
        </w:rPr>
      </w:pPr>
    </w:p>
    <w:p w14:paraId="5C7480B2">
      <w:pPr>
        <w:spacing w:line="245" w:lineRule="auto"/>
        <w:rPr>
          <w:rFonts w:hint="eastAsia" w:asciiTheme="minorEastAsia" w:hAnsiTheme="minorEastAsia" w:eastAsiaTheme="minorEastAsia" w:cstheme="minorEastAsia"/>
          <w:sz w:val="21"/>
        </w:rPr>
      </w:pPr>
    </w:p>
    <w:p w14:paraId="140CE8F1">
      <w:pPr>
        <w:spacing w:line="245" w:lineRule="auto"/>
        <w:rPr>
          <w:rFonts w:hint="eastAsia" w:asciiTheme="minorEastAsia" w:hAnsiTheme="minorEastAsia" w:eastAsiaTheme="minorEastAsia" w:cstheme="minorEastAsia"/>
          <w:sz w:val="21"/>
        </w:rPr>
      </w:pPr>
    </w:p>
    <w:p w14:paraId="57BE71E7">
      <w:pPr>
        <w:spacing w:line="245" w:lineRule="auto"/>
        <w:rPr>
          <w:rFonts w:hint="eastAsia" w:asciiTheme="minorEastAsia" w:hAnsiTheme="minorEastAsia" w:eastAsiaTheme="minorEastAsia" w:cstheme="minorEastAsia"/>
          <w:sz w:val="21"/>
        </w:rPr>
      </w:pPr>
    </w:p>
    <w:p w14:paraId="326420A7">
      <w:pPr>
        <w:spacing w:line="245" w:lineRule="auto"/>
        <w:rPr>
          <w:rFonts w:hint="eastAsia" w:asciiTheme="minorEastAsia" w:hAnsiTheme="minorEastAsia" w:eastAsiaTheme="minorEastAsia" w:cstheme="minorEastAsia"/>
          <w:sz w:val="21"/>
        </w:rPr>
      </w:pPr>
    </w:p>
    <w:p w14:paraId="07E6A264">
      <w:pPr>
        <w:spacing w:line="245" w:lineRule="auto"/>
        <w:rPr>
          <w:rFonts w:hint="eastAsia" w:asciiTheme="minorEastAsia" w:hAnsiTheme="minorEastAsia" w:eastAsiaTheme="minorEastAsia" w:cstheme="minorEastAsia"/>
          <w:sz w:val="21"/>
        </w:rPr>
      </w:pPr>
    </w:p>
    <w:p w14:paraId="3489922C">
      <w:pPr>
        <w:spacing w:line="245" w:lineRule="auto"/>
        <w:rPr>
          <w:rFonts w:hint="eastAsia" w:asciiTheme="minorEastAsia" w:hAnsiTheme="minorEastAsia" w:eastAsiaTheme="minorEastAsia" w:cstheme="minorEastAsia"/>
          <w:sz w:val="21"/>
        </w:rPr>
      </w:pPr>
    </w:p>
    <w:p w14:paraId="339A3126">
      <w:pPr>
        <w:spacing w:line="246" w:lineRule="auto"/>
        <w:rPr>
          <w:rFonts w:hint="eastAsia" w:asciiTheme="minorEastAsia" w:hAnsiTheme="minorEastAsia" w:eastAsiaTheme="minorEastAsia" w:cstheme="minorEastAsia"/>
          <w:sz w:val="21"/>
        </w:rPr>
      </w:pPr>
    </w:p>
    <w:p w14:paraId="08CE16FA">
      <w:pPr>
        <w:spacing w:line="246" w:lineRule="auto"/>
        <w:rPr>
          <w:rFonts w:hint="eastAsia" w:asciiTheme="minorEastAsia" w:hAnsiTheme="minorEastAsia" w:eastAsiaTheme="minorEastAsia" w:cstheme="minorEastAsia"/>
          <w:sz w:val="21"/>
        </w:rPr>
      </w:pPr>
    </w:p>
    <w:p w14:paraId="7E0B8274">
      <w:pPr>
        <w:spacing w:line="246" w:lineRule="auto"/>
        <w:rPr>
          <w:rFonts w:hint="eastAsia" w:asciiTheme="minorEastAsia" w:hAnsiTheme="minorEastAsia" w:eastAsiaTheme="minorEastAsia" w:cstheme="minorEastAsia"/>
          <w:sz w:val="21"/>
        </w:rPr>
      </w:pPr>
    </w:p>
    <w:p w14:paraId="7D22BEE0">
      <w:pPr>
        <w:spacing w:line="246" w:lineRule="auto"/>
        <w:rPr>
          <w:rFonts w:hint="eastAsia" w:asciiTheme="minorEastAsia" w:hAnsiTheme="minorEastAsia" w:eastAsiaTheme="minorEastAsia" w:cstheme="minorEastAsia"/>
          <w:sz w:val="21"/>
        </w:rPr>
      </w:pPr>
    </w:p>
    <w:p w14:paraId="6ADE74FC">
      <w:pPr>
        <w:spacing w:line="246" w:lineRule="auto"/>
        <w:rPr>
          <w:rFonts w:hint="eastAsia" w:asciiTheme="minorEastAsia" w:hAnsiTheme="minorEastAsia" w:eastAsiaTheme="minorEastAsia" w:cstheme="minorEastAsia"/>
          <w:sz w:val="21"/>
        </w:rPr>
      </w:pPr>
    </w:p>
    <w:p w14:paraId="6C5CE84D">
      <w:pPr>
        <w:spacing w:line="246" w:lineRule="auto"/>
        <w:rPr>
          <w:rFonts w:hint="eastAsia" w:asciiTheme="minorEastAsia" w:hAnsiTheme="minorEastAsia" w:eastAsiaTheme="minorEastAsia" w:cstheme="minorEastAsia"/>
          <w:sz w:val="21"/>
        </w:rPr>
      </w:pPr>
    </w:p>
    <w:p w14:paraId="7153586C">
      <w:pPr>
        <w:spacing w:line="246" w:lineRule="auto"/>
        <w:rPr>
          <w:rFonts w:hint="eastAsia" w:asciiTheme="minorEastAsia" w:hAnsiTheme="minorEastAsia" w:eastAsiaTheme="minorEastAsia" w:cstheme="minorEastAsia"/>
          <w:sz w:val="21"/>
        </w:rPr>
      </w:pPr>
    </w:p>
    <w:p w14:paraId="2E9AC1BF">
      <w:pPr>
        <w:spacing w:line="246" w:lineRule="auto"/>
        <w:rPr>
          <w:rFonts w:hint="eastAsia" w:asciiTheme="minorEastAsia" w:hAnsiTheme="minorEastAsia" w:eastAsiaTheme="minorEastAsia" w:cstheme="minorEastAsia"/>
          <w:sz w:val="21"/>
        </w:rPr>
      </w:pPr>
    </w:p>
    <w:p w14:paraId="1172E58E">
      <w:pPr>
        <w:spacing w:line="246" w:lineRule="auto"/>
        <w:rPr>
          <w:rFonts w:hint="eastAsia" w:asciiTheme="minorEastAsia" w:hAnsiTheme="minorEastAsia" w:eastAsiaTheme="minorEastAsia" w:cstheme="minorEastAsia"/>
          <w:sz w:val="21"/>
        </w:rPr>
      </w:pPr>
    </w:p>
    <w:p w14:paraId="69B47470">
      <w:pPr>
        <w:keepNext w:val="0"/>
        <w:keepLines w:val="0"/>
        <w:pageBreakBefore w:val="0"/>
        <w:widowControl/>
        <w:kinsoku w:val="0"/>
        <w:wordWrap/>
        <w:overflowPunct/>
        <w:topLinePunct w:val="0"/>
        <w:autoSpaceDE w:val="0"/>
        <w:autoSpaceDN w:val="0"/>
        <w:bidi w:val="0"/>
        <w:adjustRightInd/>
        <w:snapToGrid/>
        <w:spacing w:line="480" w:lineRule="auto"/>
        <w:ind w:left="0"/>
        <w:jc w:val="center"/>
        <w:textAlignment w:val="baseline"/>
        <w:rPr>
          <w:rFonts w:hint="eastAsia" w:asciiTheme="minorEastAsia" w:hAnsiTheme="minorEastAsia" w:eastAsiaTheme="minorEastAsia" w:cstheme="minorEastAsia"/>
          <w:sz w:val="31"/>
          <w:szCs w:val="31"/>
        </w:rPr>
      </w:pPr>
      <w:r>
        <w:rPr>
          <w:rFonts w:hint="eastAsia" w:asciiTheme="minorEastAsia" w:hAnsiTheme="minorEastAsia" w:eastAsiaTheme="minorEastAsia" w:cstheme="minorEastAsia"/>
          <w:b/>
          <w:bCs/>
          <w:spacing w:val="4"/>
          <w:sz w:val="31"/>
          <w:szCs w:val="31"/>
        </w:rPr>
        <w:t>甲方：</w:t>
      </w:r>
      <w:r>
        <w:rPr>
          <w:rFonts w:hint="eastAsia" w:asciiTheme="minorEastAsia" w:hAnsiTheme="minorEastAsia" w:eastAsiaTheme="minorEastAsia" w:cstheme="minorEastAsia"/>
          <w:b/>
          <w:bCs/>
          <w:spacing w:val="-72"/>
          <w:sz w:val="31"/>
          <w:szCs w:val="31"/>
          <w:u w:val="single" w:color="auto"/>
        </w:rPr>
        <w:t xml:space="preserve"> </w:t>
      </w:r>
      <w:r>
        <w:rPr>
          <w:rFonts w:hint="eastAsia" w:asciiTheme="minorEastAsia" w:hAnsiTheme="minorEastAsia" w:eastAsiaTheme="minorEastAsia" w:cstheme="minorEastAsia"/>
          <w:b/>
          <w:bCs/>
          <w:spacing w:val="4"/>
          <w:sz w:val="31"/>
          <w:szCs w:val="31"/>
          <w:u w:val="single" w:color="auto"/>
          <w:lang w:eastAsia="zh-CN"/>
        </w:rPr>
        <w:t>海口市旅游和文化广电体育局</w:t>
      </w:r>
    </w:p>
    <w:p w14:paraId="40A19AD9">
      <w:pPr>
        <w:keepNext w:val="0"/>
        <w:keepLines w:val="0"/>
        <w:pageBreakBefore w:val="0"/>
        <w:widowControl/>
        <w:kinsoku w:val="0"/>
        <w:wordWrap/>
        <w:overflowPunct/>
        <w:topLinePunct w:val="0"/>
        <w:autoSpaceDE w:val="0"/>
        <w:autoSpaceDN w:val="0"/>
        <w:bidi w:val="0"/>
        <w:adjustRightInd/>
        <w:snapToGrid/>
        <w:spacing w:line="480" w:lineRule="auto"/>
        <w:ind w:left="0" w:firstLine="1831" w:firstLineChars="600"/>
        <w:jc w:val="left"/>
        <w:textAlignment w:val="baseline"/>
        <w:rPr>
          <w:rFonts w:hint="default" w:asciiTheme="minorEastAsia" w:hAnsiTheme="minorEastAsia" w:eastAsiaTheme="minorEastAsia" w:cstheme="minorEastAsia"/>
          <w:sz w:val="31"/>
          <w:szCs w:val="31"/>
          <w:u w:val="single"/>
          <w:lang w:val="en-US" w:eastAsia="zh-CN"/>
        </w:rPr>
      </w:pPr>
      <w:r>
        <w:rPr>
          <w:rFonts w:hint="eastAsia" w:asciiTheme="minorEastAsia" w:hAnsiTheme="minorEastAsia" w:eastAsiaTheme="minorEastAsia" w:cstheme="minorEastAsia"/>
          <w:b/>
          <w:bCs/>
          <w:spacing w:val="-3"/>
          <w:sz w:val="31"/>
          <w:szCs w:val="31"/>
        </w:rPr>
        <w:t>乙方：</w:t>
      </w:r>
      <w:r>
        <w:rPr>
          <w:rFonts w:hint="eastAsia" w:asciiTheme="minorEastAsia" w:hAnsiTheme="minorEastAsia" w:eastAsiaTheme="minorEastAsia" w:cstheme="minorEastAsia"/>
          <w:b/>
          <w:bCs/>
          <w:spacing w:val="-3"/>
          <w:sz w:val="31"/>
          <w:szCs w:val="31"/>
          <w:u w:val="single"/>
          <w:lang w:val="en-US" w:eastAsia="zh-CN"/>
        </w:rPr>
        <w:t xml:space="preserve">                             </w:t>
      </w:r>
    </w:p>
    <w:p w14:paraId="5C56164E">
      <w:pPr>
        <w:spacing w:line="252" w:lineRule="auto"/>
        <w:rPr>
          <w:rFonts w:hint="eastAsia" w:asciiTheme="minorEastAsia" w:hAnsiTheme="minorEastAsia" w:eastAsiaTheme="minorEastAsia" w:cstheme="minorEastAsia"/>
          <w:sz w:val="21"/>
        </w:rPr>
      </w:pPr>
    </w:p>
    <w:p w14:paraId="4BF63730">
      <w:pPr>
        <w:pStyle w:val="3"/>
        <w:rPr>
          <w:rFonts w:hint="eastAsia"/>
        </w:rPr>
      </w:pPr>
    </w:p>
    <w:p w14:paraId="33502038">
      <w:pPr>
        <w:spacing w:line="252" w:lineRule="auto"/>
        <w:rPr>
          <w:rFonts w:hint="eastAsia" w:asciiTheme="minorEastAsia" w:hAnsiTheme="minorEastAsia" w:eastAsiaTheme="minorEastAsia" w:cstheme="minorEastAsia"/>
          <w:sz w:val="21"/>
        </w:rPr>
      </w:pPr>
    </w:p>
    <w:p w14:paraId="1AF17340">
      <w:pPr>
        <w:spacing w:line="253" w:lineRule="auto"/>
        <w:rPr>
          <w:rFonts w:hint="eastAsia" w:asciiTheme="minorEastAsia" w:hAnsiTheme="minorEastAsia" w:eastAsiaTheme="minorEastAsia" w:cstheme="minorEastAsia"/>
          <w:sz w:val="21"/>
        </w:rPr>
      </w:pPr>
    </w:p>
    <w:p w14:paraId="5A7AA0CF">
      <w:pPr>
        <w:spacing w:line="253" w:lineRule="auto"/>
        <w:rPr>
          <w:rFonts w:hint="eastAsia" w:asciiTheme="minorEastAsia" w:hAnsiTheme="minorEastAsia" w:eastAsiaTheme="minorEastAsia" w:cstheme="minorEastAsia"/>
          <w:sz w:val="21"/>
        </w:rPr>
      </w:pPr>
    </w:p>
    <w:p w14:paraId="25205B57">
      <w:pPr>
        <w:keepNext w:val="0"/>
        <w:keepLines w:val="0"/>
        <w:pageBreakBefore w:val="0"/>
        <w:widowControl/>
        <w:kinsoku w:val="0"/>
        <w:wordWrap/>
        <w:overflowPunct/>
        <w:topLinePunct w:val="0"/>
        <w:autoSpaceDE w:val="0"/>
        <w:autoSpaceDN w:val="0"/>
        <w:bidi w:val="0"/>
        <w:adjustRightInd/>
        <w:snapToGrid/>
        <w:spacing w:line="240" w:lineRule="auto"/>
        <w:ind w:left="0" w:firstLine="0" w:firstLineChars="0"/>
        <w:jc w:val="center"/>
        <w:textAlignment w:val="baseline"/>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pacing w:val="7"/>
          <w:sz w:val="36"/>
          <w:szCs w:val="36"/>
          <w:lang w:eastAsia="zh-CN"/>
        </w:rPr>
        <w:t>2025海口马拉松</w:t>
      </w:r>
      <w:r>
        <w:rPr>
          <w:rFonts w:hint="eastAsia" w:asciiTheme="minorEastAsia" w:hAnsiTheme="minorEastAsia" w:eastAsiaTheme="minorEastAsia" w:cstheme="minorEastAsia"/>
          <w:spacing w:val="7"/>
          <w:sz w:val="36"/>
          <w:szCs w:val="36"/>
        </w:rPr>
        <w:t>采购合同</w:t>
      </w:r>
    </w:p>
    <w:p w14:paraId="0D16F1B7">
      <w:pPr>
        <w:spacing w:line="272" w:lineRule="auto"/>
        <w:rPr>
          <w:rFonts w:hint="eastAsia" w:asciiTheme="minorEastAsia" w:hAnsiTheme="minorEastAsia" w:eastAsiaTheme="minorEastAsia" w:cstheme="minorEastAsia"/>
          <w:sz w:val="21"/>
        </w:rPr>
      </w:pPr>
    </w:p>
    <w:p w14:paraId="6D205C78">
      <w:pPr>
        <w:keepNext w:val="0"/>
        <w:keepLines w:val="0"/>
        <w:pageBreakBefore w:val="0"/>
        <w:widowControl w:val="0"/>
        <w:kinsoku/>
        <w:wordWrap/>
        <w:overflowPunct/>
        <w:topLinePunct w:val="0"/>
        <w:autoSpaceDE/>
        <w:autoSpaceDN/>
        <w:bidi w:val="0"/>
        <w:adjustRightInd/>
        <w:spacing w:line="576" w:lineRule="exact"/>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甲方：</w:t>
      </w:r>
      <w:r>
        <w:rPr>
          <w:rFonts w:hint="eastAsia" w:asciiTheme="minorEastAsia" w:hAnsiTheme="minorEastAsia" w:eastAsiaTheme="minorEastAsia" w:cstheme="minorEastAsia"/>
          <w:sz w:val="28"/>
          <w:szCs w:val="28"/>
          <w:highlight w:val="none"/>
          <w:lang w:eastAsia="zh-CN"/>
        </w:rPr>
        <w:t>海口市旅游和文化广电体育局</w:t>
      </w:r>
    </w:p>
    <w:p w14:paraId="72973961">
      <w:pPr>
        <w:keepNext w:val="0"/>
        <w:keepLines w:val="0"/>
        <w:pageBreakBefore w:val="0"/>
        <w:widowControl w:val="0"/>
        <w:tabs>
          <w:tab w:val="left" w:pos="6780"/>
        </w:tabs>
        <w:kinsoku/>
        <w:wordWrap/>
        <w:overflowPunct/>
        <w:topLinePunct w:val="0"/>
        <w:autoSpaceDE/>
        <w:autoSpaceDN/>
        <w:bidi w:val="0"/>
        <w:adjustRightInd/>
        <w:spacing w:line="576" w:lineRule="exac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乙方：</w:t>
      </w:r>
      <w:r>
        <w:rPr>
          <w:rFonts w:hint="eastAsia" w:asciiTheme="minorEastAsia" w:hAnsiTheme="minorEastAsia" w:eastAsiaTheme="minorEastAsia" w:cstheme="minorEastAsia"/>
          <w:sz w:val="28"/>
          <w:szCs w:val="28"/>
          <w:highlight w:val="none"/>
          <w:lang w:val="en-US" w:eastAsia="zh-CN"/>
        </w:rPr>
        <w:t>XXXX</w:t>
      </w:r>
      <w:r>
        <w:rPr>
          <w:rFonts w:hint="eastAsia" w:asciiTheme="minorEastAsia" w:hAnsiTheme="minorEastAsia" w:eastAsiaTheme="minorEastAsia" w:cstheme="minorEastAsia"/>
          <w:sz w:val="28"/>
          <w:szCs w:val="28"/>
          <w:highlight w:val="none"/>
        </w:rPr>
        <w:tab/>
      </w:r>
    </w:p>
    <w:p w14:paraId="0F4132ED">
      <w:pPr>
        <w:keepNext w:val="0"/>
        <w:keepLines w:val="0"/>
        <w:pageBreakBefore w:val="0"/>
        <w:widowControl w:val="0"/>
        <w:kinsoku/>
        <w:wordWrap/>
        <w:overflowPunct/>
        <w:topLinePunct w:val="0"/>
        <w:autoSpaceDE/>
        <w:autoSpaceDN/>
        <w:bidi w:val="0"/>
        <w:adjustRightInd/>
        <w:spacing w:line="576" w:lineRule="exact"/>
        <w:textAlignment w:val="auto"/>
        <w:rPr>
          <w:rFonts w:hint="eastAsia" w:asciiTheme="minorEastAsia" w:hAnsiTheme="minorEastAsia" w:eastAsiaTheme="minorEastAsia" w:cstheme="minorEastAsia"/>
          <w:sz w:val="28"/>
          <w:szCs w:val="28"/>
          <w:highlight w:val="none"/>
        </w:rPr>
      </w:pPr>
    </w:p>
    <w:p w14:paraId="6E9831B0">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甲乙双方根据“</w:t>
      </w:r>
      <w:r>
        <w:rPr>
          <w:rFonts w:hint="eastAsia" w:asciiTheme="minorEastAsia" w:hAnsiTheme="minorEastAsia" w:eastAsiaTheme="minorEastAsia" w:cstheme="minorEastAsia"/>
          <w:sz w:val="28"/>
          <w:szCs w:val="28"/>
          <w:highlight w:val="none"/>
          <w:lang w:eastAsia="zh-CN"/>
        </w:rPr>
        <w:t>202</w:t>
      </w:r>
      <w:r>
        <w:rPr>
          <w:rFonts w:hint="eastAsia" w:asciiTheme="minorEastAsia" w:hAnsiTheme="minorEastAsia" w:eastAsia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lang w:eastAsia="zh-CN"/>
        </w:rPr>
        <w:t>海口马拉松</w:t>
      </w:r>
      <w:r>
        <w:rPr>
          <w:rFonts w:hint="eastAsia" w:asciiTheme="minorEastAsia" w:hAnsiTheme="minorEastAsia" w:eastAsiaTheme="minorEastAsia" w:cstheme="minorEastAsia"/>
          <w:sz w:val="28"/>
          <w:szCs w:val="28"/>
          <w:highlight w:val="none"/>
        </w:rPr>
        <w:t>”项目</w:t>
      </w:r>
      <w:r>
        <w:rPr>
          <w:rFonts w:hint="eastAsia" w:asciiTheme="minorEastAsia" w:hAnsiTheme="minorEastAsia" w:eastAsiaTheme="minorEastAsia" w:cstheme="minorEastAsia"/>
          <w:sz w:val="28"/>
          <w:szCs w:val="28"/>
          <w:highlight w:val="none"/>
          <w:lang w:val="en-US" w:eastAsia="zh-CN"/>
        </w:rPr>
        <w:t>采购文件</w:t>
      </w:r>
      <w:r>
        <w:rPr>
          <w:rFonts w:hint="eastAsia" w:asciiTheme="minorEastAsia" w:hAnsiTheme="minorEastAsia" w:eastAsiaTheme="minorEastAsia" w:cstheme="minorEastAsia"/>
          <w:sz w:val="28"/>
          <w:szCs w:val="28"/>
          <w:highlight w:val="none"/>
        </w:rPr>
        <w:t>的要求，按照《</w:t>
      </w:r>
      <w:r>
        <w:rPr>
          <w:rFonts w:hint="eastAsia" w:asciiTheme="minorEastAsia" w:hAnsiTheme="minorEastAsia" w:eastAsiaTheme="minorEastAsia" w:cstheme="minorEastAsia"/>
          <w:sz w:val="28"/>
          <w:szCs w:val="28"/>
          <w:highlight w:val="none"/>
          <w:lang w:val="en-US" w:eastAsia="zh-CN"/>
        </w:rPr>
        <w:t>中华人民共和国民</w:t>
      </w:r>
      <w:r>
        <w:rPr>
          <w:rFonts w:hint="eastAsia" w:asciiTheme="minorEastAsia" w:hAnsiTheme="minorEastAsia" w:eastAsiaTheme="minorEastAsia" w:cstheme="minorEastAsia"/>
          <w:sz w:val="28"/>
          <w:szCs w:val="28"/>
          <w:highlight w:val="none"/>
        </w:rPr>
        <w:t>法</w:t>
      </w:r>
      <w:r>
        <w:rPr>
          <w:rFonts w:hint="eastAsia" w:asciiTheme="minorEastAsia" w:hAnsiTheme="minorEastAsia" w:eastAsiaTheme="minorEastAsia" w:cstheme="minorEastAsia"/>
          <w:sz w:val="28"/>
          <w:szCs w:val="28"/>
          <w:highlight w:val="none"/>
          <w:lang w:val="en-US" w:eastAsia="zh-CN"/>
        </w:rPr>
        <w:t>典</w:t>
      </w:r>
      <w:r>
        <w:rPr>
          <w:rFonts w:hint="eastAsia" w:asciiTheme="minorEastAsia" w:hAnsiTheme="minorEastAsia" w:eastAsiaTheme="minorEastAsia" w:cstheme="minorEastAsia"/>
          <w:sz w:val="28"/>
          <w:szCs w:val="28"/>
          <w:highlight w:val="none"/>
        </w:rPr>
        <w:t>》的规定，经双方协商，本着平等互利和诚实信用的原则，一致同意签订本合同如下。</w:t>
      </w:r>
    </w:p>
    <w:p w14:paraId="1AB9CBA4">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一、项目概况：</w:t>
      </w:r>
    </w:p>
    <w:p w14:paraId="07E6AADE">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（一）项目名称、活动时间</w:t>
      </w:r>
    </w:p>
    <w:p w14:paraId="691EFC33">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1.项目名称：“</w:t>
      </w:r>
      <w:r>
        <w:rPr>
          <w:rFonts w:hint="eastAsia" w:asciiTheme="minorEastAsia" w:hAnsiTheme="minorEastAsia" w:eastAsiaTheme="minorEastAsia" w:cstheme="minorEastAsia"/>
          <w:sz w:val="28"/>
          <w:szCs w:val="28"/>
          <w:highlight w:val="none"/>
          <w:lang w:eastAsia="zh-CN"/>
        </w:rPr>
        <w:t>202</w:t>
      </w:r>
      <w:r>
        <w:rPr>
          <w:rFonts w:hint="eastAsia" w:asciiTheme="minorEastAsia" w:hAnsiTheme="minorEastAsia" w:eastAsia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lang w:eastAsia="zh-CN"/>
        </w:rPr>
        <w:t>海口马拉松”</w:t>
      </w:r>
    </w:p>
    <w:p w14:paraId="54D5FEB5">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rPr>
        <w:t>2.活动时间：</w:t>
      </w:r>
      <w:r>
        <w:rPr>
          <w:rFonts w:hint="eastAsia" w:asciiTheme="minorEastAsia" w:hAnsiTheme="minorEastAsia" w:eastAsiaTheme="minorEastAsia" w:cstheme="minorEastAsia"/>
          <w:sz w:val="28"/>
          <w:szCs w:val="28"/>
          <w:highlight w:val="none"/>
          <w:lang w:val="en-US" w:eastAsia="zh-CN"/>
        </w:rPr>
        <w:t>XX</w:t>
      </w:r>
    </w:p>
    <w:p w14:paraId="1B2B3F20">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（二）活动内容</w:t>
      </w:r>
    </w:p>
    <w:p w14:paraId="7527313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XXX</w:t>
      </w:r>
    </w:p>
    <w:p w14:paraId="6BEB2334">
      <w:pPr>
        <w:keepNext w:val="0"/>
        <w:keepLines w:val="0"/>
        <w:pageBreakBefore w:val="0"/>
        <w:widowControl w:val="0"/>
        <w:numPr>
          <w:ilvl w:val="0"/>
          <w:numId w:val="1"/>
        </w:numPr>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合同金额</w:t>
      </w:r>
    </w:p>
    <w:p w14:paraId="292CF33B">
      <w:pPr>
        <w:keepNext w:val="0"/>
        <w:keepLines w:val="0"/>
        <w:pageBreakBefore w:val="0"/>
        <w:widowControl w:val="0"/>
        <w:numPr>
          <w:ilvl w:val="0"/>
          <w:numId w:val="0"/>
        </w:numPr>
        <w:kinsoku/>
        <w:wordWrap/>
        <w:overflowPunct/>
        <w:topLinePunct w:val="0"/>
        <w:autoSpaceDE/>
        <w:autoSpaceDN/>
        <w:bidi w:val="0"/>
        <w:adjustRightInd/>
        <w:spacing w:line="576" w:lineRule="exact"/>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 xml:space="preserve">    XXX</w:t>
      </w:r>
    </w:p>
    <w:p w14:paraId="09B13EBD">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三、项目执行服务范围：</w:t>
      </w:r>
    </w:p>
    <w:p w14:paraId="22A05056">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为“</w:t>
      </w:r>
      <w:r>
        <w:rPr>
          <w:rFonts w:hint="eastAsia" w:asciiTheme="minorEastAsia" w:hAnsiTheme="minorEastAsia" w:eastAsiaTheme="minorEastAsia" w:cstheme="minorEastAsia"/>
          <w:sz w:val="28"/>
          <w:szCs w:val="28"/>
          <w:highlight w:val="none"/>
          <w:lang w:eastAsia="zh-CN"/>
        </w:rPr>
        <w:t>2025海口马拉松</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lang w:val="en-US" w:eastAsia="zh-CN"/>
        </w:rPr>
        <w:t>赛事</w:t>
      </w:r>
      <w:r>
        <w:rPr>
          <w:rFonts w:hint="eastAsia" w:asciiTheme="minorEastAsia" w:hAnsiTheme="minorEastAsia" w:eastAsiaTheme="minorEastAsia" w:cstheme="minorEastAsia"/>
          <w:sz w:val="28"/>
          <w:szCs w:val="28"/>
          <w:highlight w:val="none"/>
        </w:rPr>
        <w:t>流程策划与管理、现场服务与执行、媒体宣传等相关服务。</w:t>
      </w:r>
    </w:p>
    <w:p w14:paraId="439E152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四、甲方乙方的权利和义务</w:t>
      </w:r>
    </w:p>
    <w:p w14:paraId="655C542F">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（一）、甲方的权利和义务：</w:t>
      </w:r>
    </w:p>
    <w:p w14:paraId="28C7A80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1.负责指导乙方该项目设计、</w:t>
      </w:r>
      <w:r>
        <w:rPr>
          <w:rFonts w:hint="eastAsia" w:asciiTheme="minorEastAsia" w:hAnsiTheme="minorEastAsia" w:eastAsiaTheme="minorEastAsia" w:cstheme="minorEastAsia"/>
          <w:sz w:val="28"/>
          <w:szCs w:val="28"/>
          <w:highlight w:val="none"/>
          <w:lang w:val="en-US" w:eastAsia="zh-CN"/>
        </w:rPr>
        <w:t>策划</w:t>
      </w:r>
      <w:r>
        <w:rPr>
          <w:rFonts w:hint="eastAsia" w:asciiTheme="minorEastAsia" w:hAnsiTheme="minorEastAsia" w:eastAsiaTheme="minorEastAsia" w:cstheme="minorEastAsia"/>
          <w:sz w:val="28"/>
          <w:szCs w:val="28"/>
          <w:highlight w:val="none"/>
        </w:rPr>
        <w:t>和项目执行工作；</w:t>
      </w:r>
    </w:p>
    <w:p w14:paraId="6B7DCF27">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2.负责指导乙方后勤保障工作落实及执行；</w:t>
      </w:r>
    </w:p>
    <w:p w14:paraId="025C85D6">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3.负责指导乙方活动期间现场执行工作；</w:t>
      </w:r>
    </w:p>
    <w:p w14:paraId="0526D0CC">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4.负责及时支付乙方相关费用；</w:t>
      </w:r>
    </w:p>
    <w:p w14:paraId="3B8E1981">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5.甲方有权审核监督乙方的执行工作，如达不到合同约定及甲方要求，乙方应按甲方要求作出调整</w:t>
      </w:r>
      <w:r>
        <w:rPr>
          <w:rFonts w:hint="eastAsia" w:asciiTheme="minorEastAsia" w:hAnsiTheme="minorEastAsia" w:eastAsiaTheme="minorEastAsia" w:cstheme="minorEastAsia"/>
          <w:sz w:val="28"/>
          <w:szCs w:val="28"/>
          <w:highlight w:val="none"/>
          <w:lang w:val="en"/>
        </w:rPr>
        <w:t>,</w:t>
      </w:r>
      <w:r>
        <w:rPr>
          <w:rFonts w:hint="eastAsia" w:asciiTheme="minorEastAsia" w:hAnsiTheme="minorEastAsia" w:eastAsiaTheme="minorEastAsia" w:cstheme="minorEastAsia"/>
          <w:sz w:val="28"/>
          <w:szCs w:val="28"/>
          <w:highlight w:val="none"/>
          <w:lang w:val="en" w:eastAsia="zh-CN"/>
        </w:rPr>
        <w:t>否则甲方有权解除合同</w:t>
      </w:r>
      <w:r>
        <w:rPr>
          <w:rFonts w:hint="eastAsia" w:asciiTheme="minorEastAsia" w:hAnsiTheme="minorEastAsia" w:eastAsiaTheme="minorEastAsia" w:cstheme="minorEastAsia"/>
          <w:sz w:val="28"/>
          <w:szCs w:val="28"/>
          <w:highlight w:val="none"/>
        </w:rPr>
        <w:t>；</w:t>
      </w:r>
    </w:p>
    <w:p w14:paraId="7874E130">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6.如果乙方未能按约定及甲方要求执行，甲方有权扣除相应费用；如因财政原因导致费用不能如期支付，不视为甲方违约；</w:t>
      </w:r>
    </w:p>
    <w:p w14:paraId="7C7DC8A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7.由甲方提供的材料所完成的设计与制作等工作成果，相关知识产权归甲方所有，乙方不得向第三方转让任何甲方提供的材料等，否则甲方有权追究乙方责任；乙方为履行本合同义务而自行采购并完成的设计、制作等工作成果，相关知识产权归乙方所有，乙方可做二次利用，甲方也可利用；</w:t>
      </w:r>
    </w:p>
    <w:p w14:paraId="7C1A17E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8.因政策原因、政府行为等导致本合同内容变更或提前终止的，不视为甲方违约。</w:t>
      </w:r>
    </w:p>
    <w:p w14:paraId="4F04CFD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（二）、乙方的权利和义务：</w:t>
      </w:r>
    </w:p>
    <w:p w14:paraId="01BCE73F">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1.乙方配合甲方制定服务方案并报甲方审核；在协议执行过程中，根据甲方提出的意见和要求，对服务工作及时做出调整、修改；</w:t>
      </w:r>
    </w:p>
    <w:p w14:paraId="59AFC03D">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2.乙方按经甲方确认的舞台布置图、设计图及其他效果图进行设计施工，未经甲方书面同意，乙方不得擅作改动，乙方将指派随行人员全程跟踪服务；</w:t>
      </w:r>
    </w:p>
    <w:p w14:paraId="1FF93971">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3.乙方负责做好活动中所需的住宿、用餐、交通等后勤保障服务工作安排，确保前述事项的及时、安全，做好安保</w:t>
      </w:r>
      <w:r>
        <w:rPr>
          <w:rFonts w:hint="eastAsia" w:asciiTheme="minorEastAsia" w:hAnsiTheme="minorEastAsia" w:eastAsiaTheme="minorEastAsia" w:cstheme="minorEastAsia"/>
          <w:sz w:val="28"/>
          <w:szCs w:val="28"/>
          <w:highlight w:val="none"/>
          <w:lang w:eastAsia="zh-CN"/>
        </w:rPr>
        <w:t>、防疫</w:t>
      </w:r>
      <w:r>
        <w:rPr>
          <w:rFonts w:hint="eastAsia" w:asciiTheme="minorEastAsia" w:hAnsiTheme="minorEastAsia" w:eastAsiaTheme="minorEastAsia" w:cstheme="minorEastAsia"/>
          <w:sz w:val="28"/>
          <w:szCs w:val="28"/>
          <w:highlight w:val="none"/>
        </w:rPr>
        <w:t>措施，乙方应做好相关事项的备选、应急方案，确保全部活动顺利进行；因乙方原因造成人员损失的，乙方应予赔偿，因乙方选择的辅助服务方造成的损失，乙方承担连带责任；</w:t>
      </w:r>
    </w:p>
    <w:p w14:paraId="3780F191">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4.乙方负责按活动要求完成搭建物料制作及搭建安装、活动现场策划及执行服务、活动现场管理、活动后拆除及清洁等工作，舞台搭建布置等工作应符合国家或行业规定的标准；</w:t>
      </w:r>
    </w:p>
    <w:p w14:paraId="79045563">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5.活动执行过程中造成的人身财产损失及与第三方产生的纠纷（包括但不限于经济纠纷、知识产权纠纷、与其工作人员的劳动劳务纠纷等），由乙方自行负责解决；造成甲方损失的，乙方应予赔偿；</w:t>
      </w:r>
    </w:p>
    <w:p w14:paraId="2B5845C5">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6.乙方确保其工作人员等足以胜任本合同项下义务，对于不称职、损害甲方利益以及不服从甲方管理及调度的人员，甲方有权要求乙方立即更换或解除合同；</w:t>
      </w:r>
    </w:p>
    <w:p w14:paraId="4BDE39B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7.乙方负责清理工作期间产生的垃圾及维护现场的卫生清洁，对其已完成的部分项目采取保护工作，如保护期间发生损坏，乙方自费负责修复；</w:t>
      </w:r>
    </w:p>
    <w:p w14:paraId="40FF663C">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五、服务期间（项目完成期限）</w:t>
      </w:r>
    </w:p>
    <w:p w14:paraId="68369CA6">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自协议签订生效之日起至项目履行结束之日止。</w:t>
      </w:r>
    </w:p>
    <w:p w14:paraId="1CF397E6">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六、付款方式</w:t>
      </w:r>
    </w:p>
    <w:p w14:paraId="600EDABF">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本项目采用分期方式拨付款项，合同签订后45个工作日内支付合同金额50%；项目实际性启动（赛事宣传等）45个工作日内支付合同金额的40%；待项目验收合格后45个工作日内支付10%尾款。</w:t>
      </w:r>
    </w:p>
    <w:p w14:paraId="4152B5F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七、知识产权产权归属</w:t>
      </w:r>
    </w:p>
    <w:p w14:paraId="22EF1AB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乙方应保证本项目技术、服务或其任何一部分不会产生因第三方提出侵犯其专利权、商标权或其他知识产权而引起的法律和经济纠纷；如因第三方提出其专利权、商标权或其他知识产权的侵权之诉，则一切法律责任由乙方承担</w:t>
      </w:r>
      <w:r>
        <w:rPr>
          <w:rFonts w:hint="eastAsia" w:asciiTheme="minorEastAsia" w:hAnsiTheme="minorEastAsia" w:eastAsiaTheme="minorEastAsia" w:cstheme="minorEastAsia"/>
          <w:sz w:val="28"/>
          <w:szCs w:val="28"/>
          <w:highlight w:val="none"/>
          <w:lang w:eastAsia="zh-CN"/>
        </w:rPr>
        <w:t>，由此造成甲方的损失由乙方承担</w:t>
      </w:r>
      <w:r>
        <w:rPr>
          <w:rFonts w:hint="eastAsia" w:asciiTheme="minorEastAsia" w:hAnsiTheme="minorEastAsia" w:eastAsiaTheme="minorEastAsia" w:cstheme="minorEastAsia"/>
          <w:sz w:val="28"/>
          <w:szCs w:val="28"/>
          <w:highlight w:val="none"/>
        </w:rPr>
        <w:t>。</w:t>
      </w:r>
    </w:p>
    <w:p w14:paraId="24251E30">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由甲方完成的本项目技术、设计成果、服务或任何一部分的专利、商标或其他知识产权归甲方享有。未经甲方许可，乙方或第三方不得使用上述的项目技术、设计成果、服务或者任何一部分的专利、商标或其他知识产权，如乙方或第三方擅自使用，甲方保留追究其法律责任的权利。</w:t>
      </w:r>
    </w:p>
    <w:p w14:paraId="7AB8C837">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3、由乙方完成的本项目技术、设计成果、服务或任何一部分的专利、商标或其他知识产权归乙方享有</w:t>
      </w:r>
      <w:r>
        <w:rPr>
          <w:rFonts w:hint="eastAsia" w:asciiTheme="minorEastAsia" w:hAnsiTheme="minorEastAsia" w:eastAsiaTheme="minorEastAsia" w:cstheme="minorEastAsia"/>
          <w:sz w:val="28"/>
          <w:szCs w:val="28"/>
          <w:highlight w:val="none"/>
          <w:lang w:eastAsia="zh-CN"/>
        </w:rPr>
        <w:t>，乙方可做二次利用，甲方也可利用</w:t>
      </w:r>
      <w:r>
        <w:rPr>
          <w:rFonts w:hint="eastAsia" w:asciiTheme="minorEastAsia" w:hAnsiTheme="minorEastAsia" w:eastAsiaTheme="minorEastAsia" w:cstheme="minorEastAsia"/>
          <w:sz w:val="28"/>
          <w:szCs w:val="28"/>
          <w:highlight w:val="none"/>
        </w:rPr>
        <w:t>。</w:t>
      </w:r>
    </w:p>
    <w:p w14:paraId="2B881A09">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八、保密</w:t>
      </w:r>
    </w:p>
    <w:p w14:paraId="67FD444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14:paraId="7A68C68D">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九、违约责任</w:t>
      </w:r>
    </w:p>
    <w:p w14:paraId="35EB149F">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1）乙方提供的服务不符合采购文件、响应文件或本合同规定的，甲方有权拒收，并且乙方须向甲方支付本合同总价5%的违约金。 </w:t>
      </w:r>
    </w:p>
    <w:p w14:paraId="7EC0264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乙方提供的服务不符合合同约定及甲方要求的，乙方应按甲方要求进行整改；为不耽误活动进程，甲方有权另行委托第三方解决，由此产生的全部费用及损失由乙方承担；如乙方未在甲方规定期限内整改、整改后仍不符合本合同约定、存在欺诈、隐瞒、违法等损害甲方利益行为的，甲方有权单方面解除本合同。</w:t>
      </w:r>
    </w:p>
    <w:p w14:paraId="3984005D">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3）如因乙方原因造成甲方活动不能如期进行或本合同因乙方原因提前解除或终止的，乙方应向甲方支付合同总价20%违约金并赔偿甲方损失。</w:t>
      </w:r>
    </w:p>
    <w:p w14:paraId="10595EDC">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4）甲方逾期付款，则每日按应付未付款的3‰向乙方支付违约金。</w:t>
      </w:r>
    </w:p>
    <w:p w14:paraId="0ED9C01C">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5）乙方未按合同约定的期限提供服务的，则每日按照合同总额的</w:t>
      </w:r>
      <w:r>
        <w:rPr>
          <w:rFonts w:hint="eastAsia" w:asciiTheme="minorEastAsia" w:hAnsiTheme="minorEastAsia" w:eastAsiaTheme="minorEastAsia" w:cstheme="minorEastAsia"/>
          <w:sz w:val="28"/>
          <w:szCs w:val="28"/>
          <w:highlight w:val="none"/>
        </w:rPr>
        <w:t>3‰</w:t>
      </w:r>
      <w:r>
        <w:rPr>
          <w:rFonts w:hint="eastAsia" w:asciiTheme="minorEastAsia" w:hAnsiTheme="minorEastAsia" w:eastAsiaTheme="minorEastAsia" w:cstheme="minorEastAsia"/>
          <w:sz w:val="28"/>
          <w:szCs w:val="28"/>
          <w:highlight w:val="none"/>
          <w:lang w:val="en-US" w:eastAsia="zh-CN"/>
        </w:rPr>
        <w:t>向甲方支付违约金，逾期  日，甲方有权解除合同。</w:t>
      </w:r>
    </w:p>
    <w:p w14:paraId="365F4D7F">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
        </w:rPr>
        <w:t>6)</w:t>
      </w:r>
      <w:r>
        <w:rPr>
          <w:rFonts w:hint="eastAsia" w:asciiTheme="minorEastAsia" w:hAnsiTheme="minorEastAsia" w:eastAsiaTheme="minorEastAsia" w:cstheme="minorEastAsia"/>
          <w:sz w:val="28"/>
          <w:szCs w:val="28"/>
          <w:highlight w:val="none"/>
        </w:rPr>
        <w:t>其它违约责任按《中华人民共和国</w:t>
      </w:r>
      <w:r>
        <w:rPr>
          <w:rFonts w:hint="eastAsia" w:asciiTheme="minorEastAsia" w:hAnsiTheme="minorEastAsia" w:eastAsiaTheme="minorEastAsia" w:cstheme="minorEastAsia"/>
          <w:sz w:val="28"/>
          <w:szCs w:val="28"/>
          <w:highlight w:val="none"/>
          <w:lang w:val="en-US" w:eastAsia="zh-CN"/>
        </w:rPr>
        <w:t>民</w:t>
      </w:r>
      <w:r>
        <w:rPr>
          <w:rFonts w:hint="eastAsia" w:asciiTheme="minorEastAsia" w:hAnsiTheme="minorEastAsia" w:eastAsiaTheme="minorEastAsia" w:cstheme="minorEastAsia"/>
          <w:sz w:val="28"/>
          <w:szCs w:val="28"/>
          <w:highlight w:val="none"/>
        </w:rPr>
        <w:t>法</w:t>
      </w:r>
      <w:r>
        <w:rPr>
          <w:rFonts w:hint="eastAsia" w:asciiTheme="minorEastAsia" w:hAnsiTheme="minorEastAsia" w:eastAsiaTheme="minorEastAsia" w:cstheme="minorEastAsia"/>
          <w:sz w:val="28"/>
          <w:szCs w:val="28"/>
          <w:highlight w:val="none"/>
          <w:lang w:val="en-US" w:eastAsia="zh-CN"/>
        </w:rPr>
        <w:t>典</w:t>
      </w:r>
      <w:r>
        <w:rPr>
          <w:rFonts w:hint="eastAsia" w:asciiTheme="minorEastAsia" w:hAnsiTheme="minorEastAsia" w:eastAsiaTheme="minorEastAsia" w:cstheme="minorEastAsia"/>
          <w:sz w:val="28"/>
          <w:szCs w:val="28"/>
          <w:highlight w:val="none"/>
        </w:rPr>
        <w:t>》处理。</w:t>
      </w:r>
    </w:p>
    <w:p w14:paraId="20B5EFA9">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十、争端的解决</w:t>
      </w:r>
    </w:p>
    <w:p w14:paraId="2032FF0D">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1）合同执行过程中发生的任何争议，如双方不能通过友好协商解决，双方同意提交甲方所在地人民法院裁判，因此产生的诉讼费、合理的律师费等由责任方承担。</w:t>
      </w:r>
    </w:p>
    <w:p w14:paraId="3BB08755">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十一、不可抗力</w:t>
      </w:r>
    </w:p>
    <w:p w14:paraId="27449893">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14:paraId="759F8F02">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十二、其它</w:t>
      </w:r>
    </w:p>
    <w:p w14:paraId="288B431C">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1）本合同所有附件均为合同的有效组成部分，与本合同具有同等法律效力。</w:t>
      </w:r>
    </w:p>
    <w:p w14:paraId="0EB8FF38">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2）在执行本合同的过程中，所有经双方签署确认的文件（包括会议纪要、补充协议、往来信函）即成为本合同的有效组成部分。</w:t>
      </w:r>
    </w:p>
    <w:p w14:paraId="143761C7">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3）如一方地址、电话、传真号码有变更，应在变更当日内书面通知对方，否则，应承担相应责任。</w:t>
      </w:r>
    </w:p>
    <w:p w14:paraId="725C7644">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4）除甲方事先书面同意外，乙方不得部分或全部转让其应履行的合同项下的义务。</w:t>
      </w:r>
    </w:p>
    <w:p w14:paraId="674A9216">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十三、合同生效及其他事项：</w:t>
      </w:r>
    </w:p>
    <w:p w14:paraId="64891DFA">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1）本合同在甲乙双方法</w:t>
      </w:r>
      <w:r>
        <w:rPr>
          <w:rFonts w:hint="eastAsia" w:asciiTheme="minorEastAsia" w:hAnsiTheme="minorEastAsia" w:eastAsiaTheme="minorEastAsia" w:cstheme="minorEastAsia"/>
          <w:sz w:val="28"/>
          <w:szCs w:val="28"/>
          <w:highlight w:val="none"/>
          <w:lang w:val="en-US" w:eastAsia="zh-CN"/>
        </w:rPr>
        <w:t>定</w:t>
      </w:r>
      <w:r>
        <w:rPr>
          <w:rFonts w:hint="eastAsia" w:asciiTheme="minorEastAsia" w:hAnsiTheme="minorEastAsia" w:eastAsiaTheme="minorEastAsia" w:cstheme="minorEastAsia"/>
          <w:sz w:val="28"/>
          <w:szCs w:val="28"/>
          <w:highlight w:val="none"/>
        </w:rPr>
        <w:t>代表</w:t>
      </w:r>
      <w:r>
        <w:rPr>
          <w:rFonts w:hint="eastAsia" w:asciiTheme="minorEastAsia" w:hAnsiTheme="minorEastAsia" w:eastAsiaTheme="minorEastAsia" w:cstheme="minorEastAsia"/>
          <w:sz w:val="28"/>
          <w:szCs w:val="28"/>
          <w:highlight w:val="none"/>
          <w:lang w:val="en-US" w:eastAsia="zh-CN"/>
        </w:rPr>
        <w:t>人</w:t>
      </w:r>
      <w:r>
        <w:rPr>
          <w:rFonts w:hint="eastAsia" w:asciiTheme="minorEastAsia" w:hAnsiTheme="minorEastAsia" w:eastAsiaTheme="minorEastAsia" w:cstheme="minorEastAsia"/>
          <w:sz w:val="28"/>
          <w:szCs w:val="28"/>
          <w:highlight w:val="none"/>
        </w:rPr>
        <w:t>或其授权代表签字并加盖公章或合同章后生效。</w:t>
      </w:r>
    </w:p>
    <w:p w14:paraId="27B87A0B">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2）本合同一式柒份，中文书写。招标代理机构壹份、甲方肆份、乙方贰份。</w:t>
      </w:r>
    </w:p>
    <w:p w14:paraId="478D2086">
      <w:pPr>
        <w:keepNext w:val="0"/>
        <w:keepLines w:val="0"/>
        <w:pageBreakBefore w:val="0"/>
        <w:widowControl w:val="0"/>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bookmarkStart w:id="2" w:name="_GoBack"/>
      <w:bookmarkEnd w:id="2"/>
    </w:p>
    <w:p w14:paraId="62C7D4EF">
      <w:pPr>
        <w:keepNext w:val="0"/>
        <w:keepLines w:val="0"/>
        <w:pageBreakBefore w:val="0"/>
        <w:widowControl w:val="0"/>
        <w:tabs>
          <w:tab w:val="left" w:pos="2610"/>
        </w:tabs>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sectPr>
          <w:footerReference r:id="rId5" w:type="default"/>
          <w:pgSz w:w="11906" w:h="16838"/>
          <w:pgMar w:top="1134" w:right="1587" w:bottom="1134" w:left="1587" w:header="851" w:footer="992" w:gutter="0"/>
          <w:cols w:space="425" w:num="1"/>
          <w:docGrid w:type="lines" w:linePitch="312" w:charSpace="0"/>
        </w:sectPr>
      </w:pPr>
    </w:p>
    <w:p w14:paraId="154F47B2">
      <w:pPr>
        <w:keepNext w:val="0"/>
        <w:keepLines w:val="0"/>
        <w:pageBreakBefore w:val="0"/>
        <w:widowControl w:val="0"/>
        <w:tabs>
          <w:tab w:val="left" w:pos="2610"/>
        </w:tabs>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sz w:val="28"/>
          <w:szCs w:val="28"/>
          <w:highlight w:val="none"/>
        </w:rPr>
      </w:pPr>
    </w:p>
    <w:p w14:paraId="09AC05B2">
      <w:pPr>
        <w:pStyle w:val="2"/>
        <w:rPr>
          <w:rFonts w:hint="eastAsia"/>
        </w:rPr>
      </w:pPr>
    </w:p>
    <w:p w14:paraId="456E81CF">
      <w:pPr>
        <w:keepNext w:val="0"/>
        <w:keepLines w:val="0"/>
        <w:pageBreakBefore w:val="0"/>
        <w:widowControl w:val="0"/>
        <w:tabs>
          <w:tab w:val="left" w:pos="2610"/>
        </w:tabs>
        <w:kinsoku/>
        <w:wordWrap/>
        <w:overflowPunct/>
        <w:topLinePunct w:val="0"/>
        <w:autoSpaceDE/>
        <w:autoSpaceDN/>
        <w:bidi w:val="0"/>
        <w:adjustRightInd/>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sz w:val="28"/>
          <w:szCs w:val="28"/>
          <w:highlight w:val="none"/>
        </w:rPr>
        <w:t>（以下为合同签署页，无正文）</w:t>
      </w:r>
    </w:p>
    <w:p w14:paraId="0ABFABC5">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甲方：</w:t>
      </w:r>
      <w:r>
        <w:rPr>
          <w:rFonts w:hint="eastAsia" w:asciiTheme="minorEastAsia" w:hAnsiTheme="minorEastAsia" w:eastAsiaTheme="minorEastAsia" w:cstheme="minorEastAsia"/>
          <w:color w:val="000000"/>
          <w:sz w:val="28"/>
          <w:szCs w:val="28"/>
          <w:highlight w:val="none"/>
          <w:lang w:eastAsia="zh-CN"/>
        </w:rPr>
        <w:t>海口市旅游和文化广电体育局</w:t>
      </w:r>
      <w:r>
        <w:rPr>
          <w:rFonts w:hint="eastAsia" w:asciiTheme="minorEastAsia" w:hAnsiTheme="minorEastAsia" w:eastAsiaTheme="minorEastAsia" w:cstheme="minorEastAsia"/>
          <w:color w:val="000000"/>
          <w:sz w:val="28"/>
          <w:szCs w:val="28"/>
          <w:highlight w:val="none"/>
        </w:rPr>
        <w:t>（盖章）</w:t>
      </w:r>
    </w:p>
    <w:p w14:paraId="1660F7AD">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地址：</w:t>
      </w:r>
    </w:p>
    <w:p w14:paraId="6F4AAF8C">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法定（授权）代表人：</w:t>
      </w:r>
    </w:p>
    <w:p w14:paraId="2328D7AB">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2025</w:t>
      </w:r>
      <w:r>
        <w:rPr>
          <w:rFonts w:hint="eastAsia" w:asciiTheme="minorEastAsia" w:hAnsiTheme="minorEastAsia" w:eastAsiaTheme="minorEastAsia" w:cstheme="minorEastAsia"/>
          <w:color w:val="000000"/>
          <w:sz w:val="28"/>
          <w:szCs w:val="28"/>
          <w:highlight w:val="none"/>
        </w:rPr>
        <w:t xml:space="preserve">年   月   日 </w:t>
      </w:r>
    </w:p>
    <w:p w14:paraId="424EA95A">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p>
    <w:p w14:paraId="59F166C0">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p>
    <w:p w14:paraId="1A6BEBF7">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乙方：</w:t>
      </w:r>
    </w:p>
    <w:p w14:paraId="2C81F339">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地址：</w:t>
      </w:r>
    </w:p>
    <w:p w14:paraId="56C546C4">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法定（授权）代表人：</w:t>
      </w:r>
    </w:p>
    <w:p w14:paraId="598F83A1">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sz w:val="28"/>
          <w:szCs w:val="28"/>
          <w:highlight w:val="none"/>
          <w:lang w:val="en-US" w:eastAsia="zh-CN"/>
        </w:rPr>
        <w:t>2025</w:t>
      </w:r>
      <w:r>
        <w:rPr>
          <w:rFonts w:hint="eastAsia" w:asciiTheme="minorEastAsia" w:hAnsiTheme="minorEastAsia" w:eastAsiaTheme="minorEastAsia" w:cstheme="minorEastAsia"/>
          <w:color w:val="000000"/>
          <w:sz w:val="28"/>
          <w:szCs w:val="28"/>
          <w:highlight w:val="none"/>
        </w:rPr>
        <w:t xml:space="preserve">年   月   日 </w:t>
      </w:r>
    </w:p>
    <w:p w14:paraId="6217223F">
      <w:pPr>
        <w:keepNext w:val="0"/>
        <w:keepLines w:val="0"/>
        <w:pageBreakBefore w:val="0"/>
        <w:widowControl w:val="0"/>
        <w:kinsoku/>
        <w:wordWrap/>
        <w:overflowPunct/>
        <w:topLinePunct w:val="0"/>
        <w:autoSpaceDE/>
        <w:autoSpaceDN/>
        <w:bidi w:val="0"/>
        <w:adjustRightInd/>
        <w:spacing w:line="576" w:lineRule="exact"/>
        <w:jc w:val="left"/>
        <w:textAlignment w:val="auto"/>
        <w:rPr>
          <w:rFonts w:hint="eastAsia" w:asciiTheme="minorEastAsia" w:hAnsiTheme="minorEastAsia" w:eastAsiaTheme="minorEastAsia" w:cstheme="minorEastAsia"/>
          <w:color w:val="000000"/>
          <w:sz w:val="28"/>
          <w:szCs w:val="28"/>
          <w:highlight w:val="none"/>
        </w:rPr>
      </w:pPr>
    </w:p>
    <w:p w14:paraId="46D40C2C">
      <w:pPr>
        <w:pStyle w:val="2"/>
        <w:rPr>
          <w:rFonts w:hint="eastAsia" w:asciiTheme="minorEastAsia" w:hAnsiTheme="minorEastAsia" w:eastAsiaTheme="minorEastAsia" w:cstheme="minorEastAsia"/>
          <w:color w:val="000000"/>
          <w:sz w:val="28"/>
          <w:szCs w:val="28"/>
          <w:highlight w:val="none"/>
        </w:rPr>
      </w:pPr>
    </w:p>
    <w:p w14:paraId="0EC256E2">
      <w:pPr>
        <w:pStyle w:val="2"/>
        <w:rPr>
          <w:rFonts w:hint="eastAsia" w:asciiTheme="minorEastAsia" w:hAnsiTheme="minorEastAsia" w:eastAsiaTheme="minorEastAsia" w:cstheme="minorEastAsia"/>
          <w:color w:val="000000"/>
          <w:sz w:val="28"/>
          <w:szCs w:val="28"/>
          <w:highlight w:val="none"/>
        </w:rPr>
      </w:pPr>
    </w:p>
    <w:p w14:paraId="494EBFE9">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rPr>
        <w:t>招标代理：</w:t>
      </w:r>
      <w:r>
        <w:rPr>
          <w:rFonts w:hint="eastAsia" w:asciiTheme="minorEastAsia" w:hAnsiTheme="minorEastAsia" w:eastAsiaTheme="minorEastAsia" w:cstheme="minorEastAsia"/>
          <w:sz w:val="28"/>
          <w:szCs w:val="28"/>
          <w:highlight w:val="none"/>
          <w:lang w:val="en-US" w:eastAsia="zh-CN"/>
        </w:rPr>
        <w:t>海南宗融项目管理有限公司</w:t>
      </w:r>
    </w:p>
    <w:p w14:paraId="5F8E206D">
      <w:pPr>
        <w:keepNext w:val="0"/>
        <w:keepLines w:val="0"/>
        <w:pageBreakBefore w:val="0"/>
        <w:widowControl w:val="0"/>
        <w:kinsoku/>
        <w:wordWrap/>
        <w:overflowPunct/>
        <w:topLinePunct w:val="0"/>
        <w:autoSpaceDE/>
        <w:autoSpaceDN/>
        <w:bidi w:val="0"/>
        <w:adjustRightInd/>
        <w:snapToGrid w:val="0"/>
        <w:spacing w:line="576" w:lineRule="exact"/>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法定（授权）代表人：             </w:t>
      </w:r>
    </w:p>
    <w:p w14:paraId="3317F26E">
      <w:pPr>
        <w:snapToGrid w:val="0"/>
        <w:spacing w:before="19" w:line="500" w:lineRule="exact"/>
        <w:ind w:firstLine="560" w:firstLineChars="200"/>
        <w:rPr>
          <w:rFonts w:hint="eastAsia" w:asciiTheme="minorEastAsia" w:hAnsiTheme="minorEastAsia" w:eastAsiaTheme="minorEastAsia" w:cstheme="minorEastAsia"/>
          <w:bCs/>
          <w:sz w:val="28"/>
          <w:szCs w:val="28"/>
          <w:highlight w:val="none"/>
          <w:lang w:val="en-US"/>
        </w:rPr>
      </w:pPr>
      <w:r>
        <w:rPr>
          <w:rFonts w:hint="eastAsia" w:asciiTheme="minorEastAsia" w:hAnsiTheme="minorEastAsia" w:eastAsiaTheme="minorEastAsia" w:cstheme="minorEastAsia"/>
          <w:sz w:val="28"/>
          <w:szCs w:val="28"/>
          <w:highlight w:val="none"/>
          <w:lang w:val="en-US" w:eastAsia="zh-CN"/>
        </w:rPr>
        <w:t>2025</w:t>
      </w:r>
      <w:r>
        <w:rPr>
          <w:rFonts w:hint="eastAsia" w:asciiTheme="minorEastAsia" w:hAnsiTheme="minorEastAsia" w:eastAsiaTheme="minorEastAsia" w:cstheme="minorEastAsia"/>
          <w:sz w:val="28"/>
          <w:szCs w:val="28"/>
          <w:highlight w:val="none"/>
        </w:rPr>
        <w:t>年    月</w:t>
      </w:r>
      <w:r>
        <w:rPr>
          <w:rFonts w:hint="eastAsia" w:asciiTheme="minorEastAsia" w:hAnsiTheme="minorEastAsia" w:eastAsiaTheme="minorEastAsia" w:cstheme="minorEastAsia"/>
          <w:sz w:val="28"/>
          <w:szCs w:val="28"/>
          <w:highlight w:val="none"/>
          <w:lang w:val="en-US" w:eastAsia="zh-CN"/>
        </w:rPr>
        <w:t xml:space="preserve">   日</w:t>
      </w:r>
    </w:p>
    <w:p w14:paraId="3CB5D55C">
      <w:pPr>
        <w:rPr>
          <w:rFonts w:hint="eastAsia" w:asciiTheme="minorEastAsia" w:hAnsiTheme="minorEastAsia" w:eastAsiaTheme="minorEastAsia" w:cstheme="minorEastAsia"/>
        </w:rPr>
      </w:pPr>
    </w:p>
    <w:sectPr>
      <w:pgSz w:w="11906" w:h="16838"/>
      <w:pgMar w:top="1247" w:right="1587" w:bottom="1247"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新宋体"/>
    <w:panose1 w:val="020F0502020204030204"/>
    <w:charset w:val="00"/>
    <w:family w:val="swiss"/>
    <w:pitch w:val="default"/>
    <w:sig w:usb0="00000000" w:usb1="00000000" w:usb2="00000001" w:usb3="00000000" w:csb0="0000019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571D7">
    <w:pPr>
      <w:spacing w:line="176" w:lineRule="auto"/>
      <w:ind w:left="5122"/>
      <w:rPr>
        <w:rFonts w:ascii="宋体" w:hAnsi="宋体" w:eastAsia="宋体" w:cs="宋体"/>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EEA3D"/>
    <w:multiLevelType w:val="singleLevel"/>
    <w:tmpl w:val="FF9EEA3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041195"/>
    <w:rsid w:val="45041195"/>
    <w:rsid w:val="5D5071A3"/>
    <w:rsid w:val="6D214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NormalIndent"/>
    <w:basedOn w:val="1"/>
    <w:qFormat/>
    <w:uiPriority w:val="0"/>
    <w:pPr>
      <w:ind w:firstLine="420" w:firstLineChars="200"/>
    </w:pPr>
    <w:rPr>
      <w:rFonts w:eastAsia="仿宋"/>
    </w:rPr>
  </w:style>
  <w:style w:type="paragraph" w:styleId="3">
    <w:name w:val="Body Text"/>
    <w:basedOn w:val="1"/>
    <w:semiHidden/>
    <w:qFormat/>
    <w:uiPriority w:val="0"/>
    <w:rPr>
      <w:rFonts w:ascii="微软雅黑" w:hAnsi="微软雅黑" w:eastAsia="微软雅黑" w:cs="微软雅黑"/>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2025-07-21T01:22:00Z</dcterms:created>
  <dc:creator>吴东玲</dc:creator>
  <cp:lastModifiedBy>吴东玲</cp:lastModifiedBy>
  <dcterms:modified xsi:type="dcterms:W3CDTF">2025-07-21T01:35:26Z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835685159154418BB8F88CB9645507C0_11</vt:lpwstr>
  </property>
  <property fmtid="{D5CDD505-2E9C-101B-9397-08002B2CF9AE}" pid="4" name="KSOTemplateDocerSaveRecord">
    <vt:lpwstr>eyJoZGlkIjoiZWVmYTQyNmFlMjllZGQ2NWVjMGI4NDY4NGIyZGQ2ZWMiLCJ1c2VySWQiOiIyNzY4MTg0NjQifQ==</vt:lpwstr>
  </property>
</Properties>
</file>