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海口市市场监督管理局12345办件数据归集外包服务项目(二次)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HNZY2025-046-1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海口市市场监督管理局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海南政源招标代理有限公司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海口市市场监督管理局</w:t>
      </w:r>
      <w:r>
        <w:rPr>
          <w:rFonts w:ascii="仿宋_GB2312" w:hAnsi="仿宋_GB2312" w:cs="仿宋_GB2312" w:eastAsia="仿宋_GB2312"/>
        </w:rPr>
        <w:t xml:space="preserve"> 的委托， </w:t>
      </w:r>
      <w:r>
        <w:rPr>
          <w:rFonts w:ascii="仿宋_GB2312" w:hAnsi="仿宋_GB2312" w:cs="仿宋_GB2312" w:eastAsia="仿宋_GB2312"/>
        </w:rPr>
        <w:t>海南政源招标代理有限公司</w:t>
      </w:r>
      <w:r>
        <w:rPr>
          <w:rFonts w:ascii="仿宋_GB2312" w:hAnsi="仿宋_GB2312" w:cs="仿宋_GB2312" w:eastAsia="仿宋_GB2312"/>
        </w:rPr>
        <w:t xml:space="preserve"> 对 </w:t>
      </w:r>
      <w:r>
        <w:rPr>
          <w:rFonts w:ascii="仿宋_GB2312" w:hAnsi="仿宋_GB2312" w:cs="仿宋_GB2312" w:eastAsia="仿宋_GB2312"/>
        </w:rPr>
        <w:t>海口市市场监督管理局12345办件数据归集外包服务项目(二次)</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HNZY2025-046-1</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海口市市场监督管理局12345办件数据归集外包服务项目(二次)</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2,356,250.00元</w:t>
      </w:r>
      <w:r>
        <w:rPr>
          <w:rFonts w:ascii="仿宋_GB2312" w:hAnsi="仿宋_GB2312" w:cs="仿宋_GB2312" w:eastAsia="仿宋_GB2312"/>
        </w:rPr>
        <w:t>贰佰叁拾伍万陆仟贰佰伍拾元整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2025年 6 月 1 日至 2026 年 8 月 31 日</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1、参加政府采购活动前三年内，没有环保类行政处罚记录：提供无环保类行政处罚记录声明函</w:t>
      </w:r>
    </w:p>
    <w:p>
      <w:pPr>
        <w:pStyle w:val="null3"/>
        <w:jc w:val="left"/>
      </w:pPr>
      <w:r>
        <w:rPr>
          <w:rFonts w:ascii="仿宋_GB2312" w:hAnsi="仿宋_GB2312" w:cs="仿宋_GB2312" w:eastAsia="仿宋_GB2312"/>
        </w:rPr>
        <w:t>2、单位负责人为同一人或者存在直接控股、管理关系的不同投标人，不得参加同一合同项下的政府采购活动：提供不存在单位负责人为同一人或者存在控股、管理关系的不同投标人，参加同一合同项下的政府采购活动声明函</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1.关于本项目采购文件的补遗、澄清及变更信息以网站公告为准，代理机构不再另行通知，采购文件与更正公告的内容相互矛盾时，以最后发出的更正公告内容为准； 2.投标人须在海南政府采购网(https://www.ccgp-hainan.gov.cn/zhuzhan/)中的海南省政府采购电子化交易管理系统平台进行注册并完善信息，然后下载参与投标项目电子招标文件（文件集）及其他文件； 3.电子标:必须使用投标工具（下载专区下载）制作电子版的投标文件， 并使用数字证书（https://www.yuque.com/haonan123/bzzx /ugmn1f）进行签字和加密，投标截止时间前，必须登录系统上传加密的电子投标文件； 4.本项目为远程不见面开标，供应商无须到达开标现场，但开标前必须进入电子开标大厅在线签到（未签到视为无效投标），远程按时参加在线开标解密即可； 5.注意事项：电子标采用全程电子化操作，供应商应详细阅读海南政府采购网的通知《海南省财政厅关于进一步推进政府采购全流程电子化的通知》，供应商使用交易系统遇到问题请拨打以下热线电话：热线：4001691288； 6.本项目支持《政府采购促进中小企业发展管理办法》、《节能产品政府采购实施意见》、《关于环境标志产品政府采购实施的意见》、《关于促进残疾人就业政府采购政策的通知》、《财政部、司法部关于政府采购支持监狱企业发展有关问题的通知书》等相关政策。</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海口市市场监督管理局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海南省海口市秀英区长滨二路市政府办公区 17 号楼一楼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0898-66701032</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海南政源招标代理有限公司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海南省海口市美兰区国兴大道11号国瑞大厦C座东塔1204房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邱工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0898-65343462</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采购包1：2,356,250.00元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代理服务费收费标准：采购代理服务费按中标金额比例计算代理服务费，100万元以下1.5%、100万-500万0.8%、500万-1000万0.45%、1000万-5000万0.25%，经双方友好协商，最终价格标准再下浮20%向中标供应商收取。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采购标的对应的中小企业划分标准：租赁和商务服务业。具体根据工信部联企业〔2011〕300号《中小企业划型标准规定》确定划分标准。（2）根据《关于在相关自由贸易试验区和自由贸易港开展推动解决政府采购异常低价问题试点工作的通知》财办库〔2024〕265号文件，政府采购评审中出现下列情形之一的，评审委员会应当启动异常低价投标（响应）审查程序：①投标（响应）报价低于全部通过符合性审查供应商投标（响应）报价平均值50%的，即投标（响应）报价&lt;全部通过符合性审查供应商投标（响应）报价平均值×50%；②投标（响应）报价低于通过符合性审查且报价次低供应商投标（响应）报价50%的，即投标（响应）报价&lt;通过符合性审查且报价次低供应商投标（响应）报价×50%；③投标（响应）报价低于采购项目最高限价45%的，即投标（响应）报价&lt;采购项目最高限价×45%；④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联系人：邱工</w:t>
      </w:r>
    </w:p>
    <w:p>
      <w:pPr>
        <w:pStyle w:val="null3"/>
        <w:jc w:val="left"/>
      </w:pPr>
      <w:r>
        <w:rPr>
          <w:rFonts w:ascii="仿宋_GB2312" w:hAnsi="仿宋_GB2312" w:cs="仿宋_GB2312" w:eastAsia="仿宋_GB2312"/>
        </w:rPr>
        <w:t>联系电话：0898-65343462</w:t>
      </w:r>
    </w:p>
    <w:p>
      <w:pPr>
        <w:pStyle w:val="null3"/>
        <w:jc w:val="left"/>
      </w:pPr>
      <w:r>
        <w:rPr>
          <w:rFonts w:ascii="仿宋_GB2312" w:hAnsi="仿宋_GB2312" w:cs="仿宋_GB2312" w:eastAsia="仿宋_GB2312"/>
        </w:rPr>
        <w:t>地址：海南省海口市美兰区国兴大道11号国瑞大厦C座东塔1204房</w:t>
      </w:r>
    </w:p>
    <w:p>
      <w:pPr>
        <w:pStyle w:val="null3"/>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8"/>
          <w:color w:val="000000"/>
        </w:rPr>
        <w:t>1.项目名称：</w:t>
      </w:r>
      <w:r>
        <w:rPr>
          <w:rFonts w:ascii="仿宋_GB2312" w:hAnsi="仿宋_GB2312" w:cs="仿宋_GB2312" w:eastAsia="仿宋_GB2312"/>
          <w:sz w:val="28"/>
          <w:color w:val="000000"/>
        </w:rPr>
        <w:t>海口市市场监督管理局</w:t>
      </w:r>
      <w:r>
        <w:rPr>
          <w:rFonts w:ascii="仿宋_GB2312" w:hAnsi="仿宋_GB2312" w:cs="仿宋_GB2312" w:eastAsia="仿宋_GB2312"/>
          <w:sz w:val="28"/>
          <w:color w:val="000000"/>
        </w:rPr>
        <w:t>12345办件数据归集外包服务项目(二次)</w:t>
      </w:r>
      <w:r>
        <w:rPr>
          <w:rFonts w:ascii="仿宋_GB2312" w:hAnsi="仿宋_GB2312" w:cs="仿宋_GB2312" w:eastAsia="仿宋_GB2312"/>
          <w:sz w:val="28"/>
          <w:color w:val="000000"/>
        </w:rPr>
        <w:t>；</w:t>
      </w:r>
    </w:p>
    <w:p>
      <w:pPr>
        <w:pStyle w:val="null3"/>
        <w:ind w:firstLine="544"/>
        <w:jc w:val="left"/>
      </w:pPr>
      <w:r>
        <w:rPr>
          <w:rFonts w:ascii="仿宋_GB2312" w:hAnsi="仿宋_GB2312" w:cs="仿宋_GB2312" w:eastAsia="仿宋_GB2312"/>
          <w:sz w:val="28"/>
          <w:color w:val="000000"/>
        </w:rPr>
        <w:t>2.项目编号：HNZY2025-046-1；</w:t>
      </w:r>
      <w:r>
        <w:rPr>
          <w:rFonts w:ascii="仿宋_GB2312" w:hAnsi="仿宋_GB2312" w:cs="仿宋_GB2312" w:eastAsia="仿宋_GB2312"/>
          <w:sz w:val="31"/>
          <w:color w:val="000000"/>
        </w:rPr>
        <w:t xml:space="preserve"> </w:t>
      </w:r>
    </w:p>
    <w:p>
      <w:pPr>
        <w:pStyle w:val="null3"/>
        <w:ind w:firstLine="480"/>
        <w:jc w:val="left"/>
      </w:pPr>
      <w:r>
        <w:rPr>
          <w:rFonts w:ascii="仿宋_GB2312" w:hAnsi="仿宋_GB2312" w:cs="仿宋_GB2312" w:eastAsia="仿宋_GB2312"/>
          <w:sz w:val="28"/>
          <w:color w:val="000000"/>
        </w:rPr>
        <w:t>3.项目预算：</w:t>
      </w:r>
      <w:r>
        <w:rPr>
          <w:rFonts w:ascii="仿宋_GB2312" w:hAnsi="仿宋_GB2312" w:cs="仿宋_GB2312" w:eastAsia="仿宋_GB2312"/>
          <w:sz w:val="28"/>
          <w:color w:val="000000"/>
        </w:rPr>
        <w:t>235.6250万</w:t>
      </w:r>
      <w:r>
        <w:rPr>
          <w:rFonts w:ascii="仿宋_GB2312" w:hAnsi="仿宋_GB2312" w:cs="仿宋_GB2312" w:eastAsia="仿宋_GB2312"/>
          <w:sz w:val="28"/>
          <w:color w:val="000000"/>
        </w:rPr>
        <w:t>元</w:t>
      </w:r>
      <w:r>
        <w:rPr>
          <w:rFonts w:ascii="仿宋_GB2312" w:hAnsi="仿宋_GB2312" w:cs="仿宋_GB2312" w:eastAsia="仿宋_GB2312"/>
          <w:sz w:val="28"/>
          <w:color w:val="000000"/>
        </w:rPr>
        <w:t>。</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2,356,250.00</w:t>
      </w:r>
    </w:p>
    <w:p>
      <w:pPr>
        <w:pStyle w:val="null3"/>
        <w:jc w:val="left"/>
      </w:pPr>
      <w:r>
        <w:rPr>
          <w:rFonts w:ascii="仿宋_GB2312" w:hAnsi="仿宋_GB2312" w:cs="仿宋_GB2312" w:eastAsia="仿宋_GB2312"/>
        </w:rPr>
        <w:t>采购包最高限价（元）: 2,356,250.00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海口市市场监督管理局12345办件数据归集外包服务项目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2,356,250.00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海口市市场监督管理局12345办件数据归集外包服务项目(二次)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2,356,250.00</w:t>
            </w:r>
          </w:p>
        </w:tc>
        <w:tc>
          <w:tcPr>
            <w:tcW w:type="dxa" w:w="1384"/>
          </w:tcPr>
          <w:p>
            <w:pPr>
              <w:pStyle w:val="null3"/>
              <w:jc w:val="left"/>
            </w:pPr>
            <w:r>
              <w:rPr>
                <w:rFonts w:ascii="仿宋_GB2312" w:hAnsi="仿宋_GB2312" w:cs="仿宋_GB2312" w:eastAsia="仿宋_GB2312"/>
              </w:rPr>
              <w:t>总价</w:t>
            </w:r>
          </w:p>
        </w:tc>
        <w:tc>
          <w:tcPr>
            <w:tcW w:type="dxa" w:w="1038"/>
          </w:tcP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标的名称：海口市市场监督管理局12345办件数据归集外包服务项目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482"/>
              <w:jc w:val="left"/>
            </w:pPr>
            <w:r>
              <w:rPr>
                <w:rFonts w:ascii="仿宋_GB2312" w:hAnsi="仿宋_GB2312" w:cs="仿宋_GB2312" w:eastAsia="仿宋_GB2312"/>
                <w:sz w:val="24"/>
                <w:b/>
              </w:rPr>
              <w:t>（</w:t>
            </w:r>
            <w:r>
              <w:rPr>
                <w:rFonts w:ascii="仿宋_GB2312" w:hAnsi="仿宋_GB2312" w:cs="仿宋_GB2312" w:eastAsia="仿宋_GB2312"/>
                <w:sz w:val="24"/>
                <w:b/>
              </w:rPr>
              <w:t>1）技术要求</w:t>
            </w:r>
          </w:p>
          <w:p>
            <w:pPr>
              <w:pStyle w:val="null3"/>
              <w:ind w:firstLine="472"/>
              <w:jc w:val="both"/>
            </w:pPr>
            <w:r>
              <w:rPr>
                <w:rFonts w:ascii="仿宋_GB2312" w:hAnsi="仿宋_GB2312" w:cs="仿宋_GB2312" w:eastAsia="仿宋_GB2312"/>
                <w:sz w:val="24"/>
              </w:rPr>
              <w:t>1)</w:t>
            </w:r>
            <w:r>
              <w:rPr>
                <w:rFonts w:ascii="仿宋_GB2312" w:hAnsi="仿宋_GB2312" w:cs="仿宋_GB2312" w:eastAsia="仿宋_GB2312"/>
                <w:sz w:val="24"/>
              </w:rPr>
              <w:t>项目背景</w:t>
            </w:r>
          </w:p>
          <w:p>
            <w:pPr>
              <w:pStyle w:val="null3"/>
              <w:ind w:firstLine="472"/>
              <w:jc w:val="both"/>
            </w:pPr>
            <w:r>
              <w:rPr>
                <w:rFonts w:ascii="仿宋_GB2312" w:hAnsi="仿宋_GB2312" w:cs="仿宋_GB2312" w:eastAsia="仿宋_GB2312"/>
                <w:sz w:val="24"/>
              </w:rPr>
              <w:t>为贯彻落实</w:t>
            </w:r>
            <w:r>
              <w:rPr>
                <w:rFonts w:ascii="仿宋_GB2312" w:hAnsi="仿宋_GB2312" w:cs="仿宋_GB2312" w:eastAsia="仿宋_GB2312"/>
                <w:sz w:val="24"/>
              </w:rPr>
              <w:t>市场监管总局</w:t>
            </w:r>
            <w:r>
              <w:rPr>
                <w:rFonts w:ascii="仿宋_GB2312" w:hAnsi="仿宋_GB2312" w:cs="仿宋_GB2312" w:eastAsia="仿宋_GB2312"/>
                <w:sz w:val="24"/>
              </w:rPr>
              <w:t>《关于做好地方政务热线数据向全国</w:t>
            </w:r>
            <w:r>
              <w:rPr>
                <w:rFonts w:ascii="仿宋_GB2312" w:hAnsi="仿宋_GB2312" w:cs="仿宋_GB2312" w:eastAsia="仿宋_GB2312"/>
                <w:sz w:val="31"/>
              </w:rPr>
              <w:t xml:space="preserve"> </w:t>
            </w:r>
            <w:r>
              <w:rPr>
                <w:rFonts w:ascii="仿宋_GB2312" w:hAnsi="仿宋_GB2312" w:cs="仿宋_GB2312" w:eastAsia="仿宋_GB2312"/>
                <w:sz w:val="24"/>
              </w:rPr>
              <w:t>12315</w:t>
            </w:r>
            <w:r>
              <w:rPr>
                <w:rFonts w:ascii="仿宋_GB2312" w:hAnsi="仿宋_GB2312" w:cs="仿宋_GB2312" w:eastAsia="仿宋_GB2312"/>
                <w:sz w:val="31"/>
              </w:rPr>
              <w:t xml:space="preserve"> </w:t>
            </w:r>
            <w:r>
              <w:rPr>
                <w:rFonts w:ascii="仿宋_GB2312" w:hAnsi="仿宋_GB2312" w:cs="仿宋_GB2312" w:eastAsia="仿宋_GB2312"/>
                <w:sz w:val="24"/>
              </w:rPr>
              <w:t>平台归集工作的通知》</w:t>
            </w:r>
            <w:r>
              <w:rPr>
                <w:rFonts w:ascii="仿宋_GB2312" w:hAnsi="仿宋_GB2312" w:cs="仿宋_GB2312" w:eastAsia="仿宋_GB2312"/>
                <w:sz w:val="24"/>
              </w:rPr>
              <w:t>要求，</w:t>
            </w:r>
            <w:r>
              <w:rPr>
                <w:rFonts w:ascii="仿宋_GB2312" w:hAnsi="仿宋_GB2312" w:cs="仿宋_GB2312" w:eastAsia="仿宋_GB2312"/>
                <w:sz w:val="24"/>
              </w:rPr>
              <w:t>海口市市场监督管理局</w:t>
            </w:r>
            <w:r>
              <w:rPr>
                <w:rFonts w:ascii="仿宋_GB2312" w:hAnsi="仿宋_GB2312" w:cs="仿宋_GB2312" w:eastAsia="仿宋_GB2312"/>
                <w:sz w:val="24"/>
              </w:rPr>
              <w:t>以高度的责任感和紧迫感，</w:t>
            </w:r>
            <w:r>
              <w:rPr>
                <w:rFonts w:ascii="仿宋_GB2312" w:hAnsi="仿宋_GB2312" w:cs="仿宋_GB2312" w:eastAsia="仿宋_GB2312"/>
                <w:sz w:val="24"/>
              </w:rPr>
              <w:t>将</w:t>
            </w:r>
            <w:r>
              <w:rPr>
                <w:rFonts w:ascii="仿宋_GB2312" w:hAnsi="仿宋_GB2312" w:cs="仿宋_GB2312" w:eastAsia="仿宋_GB2312"/>
                <w:sz w:val="24"/>
              </w:rPr>
              <w:t>12345</w:t>
            </w:r>
            <w:r>
              <w:rPr>
                <w:rFonts w:ascii="仿宋_GB2312" w:hAnsi="仿宋_GB2312" w:cs="仿宋_GB2312" w:eastAsia="仿宋_GB2312"/>
                <w:sz w:val="24"/>
              </w:rPr>
              <w:t>地方政府服务热线及服务</w:t>
            </w:r>
            <w:r>
              <w:rPr>
                <w:rFonts w:ascii="仿宋_GB2312" w:hAnsi="仿宋_GB2312" w:cs="仿宋_GB2312" w:eastAsia="仿宋_GB2312"/>
                <w:sz w:val="24"/>
              </w:rPr>
              <w:t>平台接收的市场监管咨询投诉举报数据归集到全国</w:t>
            </w:r>
            <w:r>
              <w:rPr>
                <w:rFonts w:ascii="仿宋_GB2312" w:hAnsi="仿宋_GB2312" w:cs="仿宋_GB2312" w:eastAsia="仿宋_GB2312"/>
                <w:sz w:val="31"/>
              </w:rPr>
              <w:t xml:space="preserve"> </w:t>
            </w:r>
            <w:r>
              <w:rPr>
                <w:rFonts w:ascii="仿宋_GB2312" w:hAnsi="仿宋_GB2312" w:cs="仿宋_GB2312" w:eastAsia="仿宋_GB2312"/>
                <w:sz w:val="24"/>
              </w:rPr>
              <w:t>1</w:t>
            </w:r>
            <w:r>
              <w:rPr>
                <w:rFonts w:ascii="仿宋_GB2312" w:hAnsi="仿宋_GB2312" w:cs="仿宋_GB2312" w:eastAsia="仿宋_GB2312"/>
                <w:sz w:val="24"/>
              </w:rPr>
              <w:t>2315</w:t>
            </w:r>
            <w:r>
              <w:rPr>
                <w:rFonts w:ascii="仿宋_GB2312" w:hAnsi="仿宋_GB2312" w:cs="仿宋_GB2312" w:eastAsia="仿宋_GB2312"/>
                <w:sz w:val="31"/>
              </w:rPr>
              <w:t xml:space="preserve"> </w:t>
            </w:r>
            <w:r>
              <w:rPr>
                <w:rFonts w:ascii="仿宋_GB2312" w:hAnsi="仿宋_GB2312" w:cs="仿宋_GB2312" w:eastAsia="仿宋_GB2312"/>
                <w:sz w:val="24"/>
              </w:rPr>
              <w:t>平台运行处理。</w:t>
            </w:r>
          </w:p>
          <w:p>
            <w:pPr>
              <w:pStyle w:val="null3"/>
              <w:ind w:firstLine="468"/>
              <w:jc w:val="both"/>
            </w:pPr>
            <w:r>
              <w:rPr>
                <w:rFonts w:ascii="仿宋_GB2312" w:hAnsi="仿宋_GB2312" w:cs="仿宋_GB2312" w:eastAsia="仿宋_GB2312"/>
                <w:sz w:val="24"/>
              </w:rPr>
              <w:t>12345</w:t>
            </w:r>
            <w:r>
              <w:rPr>
                <w:rFonts w:ascii="仿宋_GB2312" w:hAnsi="仿宋_GB2312" w:cs="仿宋_GB2312" w:eastAsia="仿宋_GB2312"/>
                <w:sz w:val="31"/>
              </w:rPr>
              <w:t xml:space="preserve"> </w:t>
            </w:r>
            <w:r>
              <w:rPr>
                <w:rFonts w:ascii="仿宋_GB2312" w:hAnsi="仿宋_GB2312" w:cs="仿宋_GB2312" w:eastAsia="仿宋_GB2312"/>
                <w:sz w:val="24"/>
              </w:rPr>
              <w:t>平台</w:t>
            </w:r>
            <w:r>
              <w:rPr>
                <w:rFonts w:ascii="仿宋_GB2312" w:hAnsi="仿宋_GB2312" w:cs="仿宋_GB2312" w:eastAsia="仿宋_GB2312"/>
                <w:sz w:val="24"/>
              </w:rPr>
              <w:t>数据归集</w:t>
            </w:r>
            <w:r>
              <w:rPr>
                <w:rFonts w:ascii="仿宋_GB2312" w:hAnsi="仿宋_GB2312" w:cs="仿宋_GB2312" w:eastAsia="仿宋_GB2312"/>
                <w:sz w:val="24"/>
              </w:rPr>
              <w:t>工作是深化市场监管综合行政执</w:t>
            </w:r>
            <w:r>
              <w:rPr>
                <w:rFonts w:ascii="仿宋_GB2312" w:hAnsi="仿宋_GB2312" w:cs="仿宋_GB2312" w:eastAsia="仿宋_GB2312"/>
                <w:sz w:val="24"/>
              </w:rPr>
              <w:t>法改革、构建市场监管执法</w:t>
            </w:r>
            <w:r>
              <w:rPr>
                <w:rFonts w:ascii="仿宋_GB2312" w:hAnsi="仿宋_GB2312" w:cs="仿宋_GB2312" w:eastAsia="仿宋_GB2312"/>
                <w:sz w:val="31"/>
              </w:rPr>
              <w:t xml:space="preserve"> </w:t>
            </w:r>
            <w:r>
              <w:rPr>
                <w:rFonts w:ascii="仿宋_GB2312" w:hAnsi="仿宋_GB2312" w:cs="仿宋_GB2312" w:eastAsia="仿宋_GB2312"/>
                <w:sz w:val="24"/>
              </w:rPr>
              <w:t>体系的重要举措，是落实《</w:t>
            </w:r>
            <w:r>
              <w:rPr>
                <w:rFonts w:ascii="仿宋_GB2312" w:hAnsi="仿宋_GB2312" w:cs="仿宋_GB2312" w:eastAsia="仿宋_GB2312"/>
                <w:sz w:val="24"/>
              </w:rPr>
              <w:t>市场监管总局</w:t>
            </w:r>
            <w:r>
              <w:rPr>
                <w:rFonts w:ascii="仿宋_GB2312" w:hAnsi="仿宋_GB2312" w:cs="仿宋_GB2312" w:eastAsia="仿宋_GB2312"/>
                <w:sz w:val="24"/>
              </w:rPr>
              <w:t>关于整合建设</w:t>
            </w:r>
            <w:r>
              <w:rPr>
                <w:rFonts w:ascii="仿宋_GB2312" w:hAnsi="仿宋_GB2312" w:cs="仿宋_GB2312" w:eastAsia="仿宋_GB2312"/>
                <w:sz w:val="24"/>
              </w:rPr>
              <w:t>1</w:t>
            </w:r>
            <w:r>
              <w:rPr>
                <w:rFonts w:ascii="仿宋_GB2312" w:hAnsi="仿宋_GB2312" w:cs="仿宋_GB2312" w:eastAsia="仿宋_GB2312"/>
                <w:sz w:val="24"/>
              </w:rPr>
              <w:t>2315</w:t>
            </w:r>
            <w:r>
              <w:rPr>
                <w:rFonts w:ascii="仿宋_GB2312" w:hAnsi="仿宋_GB2312" w:cs="仿宋_GB2312" w:eastAsia="仿宋_GB2312"/>
                <w:sz w:val="31"/>
              </w:rPr>
              <w:t xml:space="preserve"> </w:t>
            </w:r>
            <w:r>
              <w:rPr>
                <w:rFonts w:ascii="仿宋_GB2312" w:hAnsi="仿宋_GB2312" w:cs="仿宋_GB2312" w:eastAsia="仿宋_GB2312"/>
                <w:sz w:val="24"/>
              </w:rPr>
              <w:t>行政执法体系更好服</w:t>
            </w:r>
            <w:r>
              <w:rPr>
                <w:rFonts w:ascii="仿宋_GB2312" w:hAnsi="仿宋_GB2312" w:cs="仿宋_GB2312" w:eastAsia="仿宋_GB2312"/>
                <w:sz w:val="24"/>
              </w:rPr>
              <w:t>务市场监管执法的意见》和《市场监督管理投诉举报处理</w:t>
            </w:r>
            <w:r>
              <w:rPr>
                <w:rFonts w:ascii="仿宋_GB2312" w:hAnsi="仿宋_GB2312" w:cs="仿宋_GB2312" w:eastAsia="仿宋_GB2312"/>
                <w:sz w:val="24"/>
              </w:rPr>
              <w:t>暂行办法》的具体要求。</w:t>
            </w:r>
          </w:p>
          <w:p>
            <w:pPr>
              <w:pStyle w:val="null3"/>
              <w:ind w:firstLine="468"/>
              <w:jc w:val="both"/>
            </w:pPr>
            <w:r>
              <w:rPr>
                <w:rFonts w:ascii="仿宋_GB2312" w:hAnsi="仿宋_GB2312" w:cs="仿宋_GB2312" w:eastAsia="仿宋_GB2312"/>
                <w:sz w:val="24"/>
              </w:rPr>
              <w:t>海口市市场监督管理局</w:t>
            </w:r>
            <w:r>
              <w:rPr>
                <w:rFonts w:ascii="仿宋_GB2312" w:hAnsi="仿宋_GB2312" w:cs="仿宋_GB2312" w:eastAsia="仿宋_GB2312"/>
                <w:sz w:val="24"/>
              </w:rPr>
              <w:t>已</w:t>
            </w:r>
            <w:r>
              <w:rPr>
                <w:rFonts w:ascii="仿宋_GB2312" w:hAnsi="仿宋_GB2312" w:cs="仿宋_GB2312" w:eastAsia="仿宋_GB2312"/>
                <w:sz w:val="24"/>
              </w:rPr>
              <w:t>有效实现海口市政务服务热线及服务平</w:t>
            </w:r>
            <w:r>
              <w:rPr>
                <w:rFonts w:ascii="仿宋_GB2312" w:hAnsi="仿宋_GB2312" w:cs="仿宋_GB2312" w:eastAsia="仿宋_GB2312"/>
                <w:sz w:val="24"/>
              </w:rPr>
              <w:t>台接收的市场监管咨询投诉举报数据与全国</w:t>
            </w:r>
            <w:r>
              <w:rPr>
                <w:rFonts w:ascii="仿宋_GB2312" w:hAnsi="仿宋_GB2312" w:cs="仿宋_GB2312" w:eastAsia="仿宋_GB2312"/>
                <w:sz w:val="31"/>
              </w:rPr>
              <w:t xml:space="preserve"> </w:t>
            </w:r>
            <w:r>
              <w:rPr>
                <w:rFonts w:ascii="仿宋_GB2312" w:hAnsi="仿宋_GB2312" w:cs="仿宋_GB2312" w:eastAsia="仿宋_GB2312"/>
                <w:sz w:val="24"/>
              </w:rPr>
              <w:t>12315</w:t>
            </w:r>
            <w:r>
              <w:rPr>
                <w:rFonts w:ascii="仿宋_GB2312" w:hAnsi="仿宋_GB2312" w:cs="仿宋_GB2312" w:eastAsia="仿宋_GB2312"/>
                <w:sz w:val="31"/>
              </w:rPr>
              <w:t xml:space="preserve"> </w:t>
            </w:r>
            <w:r>
              <w:rPr>
                <w:rFonts w:ascii="仿宋_GB2312" w:hAnsi="仿宋_GB2312" w:cs="仿宋_GB2312" w:eastAsia="仿宋_GB2312"/>
                <w:sz w:val="24"/>
              </w:rPr>
              <w:t>平台对接，实现数据信息一体化。同时</w:t>
            </w:r>
            <w:r>
              <w:rPr>
                <w:rFonts w:ascii="仿宋_GB2312" w:hAnsi="仿宋_GB2312" w:cs="仿宋_GB2312" w:eastAsia="仿宋_GB2312"/>
                <w:sz w:val="24"/>
              </w:rPr>
              <w:t>，以推动数据对</w:t>
            </w:r>
            <w:r>
              <w:rPr>
                <w:rFonts w:ascii="仿宋_GB2312" w:hAnsi="仿宋_GB2312" w:cs="仿宋_GB2312" w:eastAsia="仿宋_GB2312"/>
                <w:sz w:val="24"/>
              </w:rPr>
              <w:t>接工作为契机，进一步畅通投诉举报渠道、进一步推动消费</w:t>
            </w:r>
            <w:r>
              <w:rPr>
                <w:rFonts w:ascii="仿宋_GB2312" w:hAnsi="仿宋_GB2312" w:cs="仿宋_GB2312" w:eastAsia="仿宋_GB2312"/>
                <w:sz w:val="24"/>
              </w:rPr>
              <w:t>投诉公示、保障人民群</w:t>
            </w:r>
            <w:r>
              <w:rPr>
                <w:rFonts w:ascii="仿宋_GB2312" w:hAnsi="仿宋_GB2312" w:cs="仿宋_GB2312" w:eastAsia="仿宋_GB2312"/>
                <w:sz w:val="24"/>
              </w:rPr>
              <w:t>众切身利益，不断提高消费环境安全度、经营者诚信度和消</w:t>
            </w:r>
            <w:r>
              <w:rPr>
                <w:rFonts w:ascii="仿宋_GB2312" w:hAnsi="仿宋_GB2312" w:cs="仿宋_GB2312" w:eastAsia="仿宋_GB2312"/>
                <w:sz w:val="24"/>
              </w:rPr>
              <w:t>费者满意度。为按时保</w:t>
            </w:r>
            <w:r>
              <w:rPr>
                <w:rFonts w:ascii="仿宋_GB2312" w:hAnsi="仿宋_GB2312" w:cs="仿宋_GB2312" w:eastAsia="仿宋_GB2312"/>
                <w:sz w:val="24"/>
              </w:rPr>
              <w:t>质平稳</w:t>
            </w:r>
            <w:r>
              <w:rPr>
                <w:rFonts w:ascii="仿宋_GB2312" w:hAnsi="仿宋_GB2312" w:cs="仿宋_GB2312" w:eastAsia="仿宋_GB2312"/>
                <w:sz w:val="24"/>
              </w:rPr>
              <w:t>落实相关工作要求</w:t>
            </w:r>
            <w:r>
              <w:rPr>
                <w:rFonts w:ascii="仿宋_GB2312" w:hAnsi="仿宋_GB2312" w:cs="仿宋_GB2312" w:eastAsia="仿宋_GB2312"/>
                <w:sz w:val="24"/>
              </w:rPr>
              <w:t>，海口市市场监督管理</w:t>
            </w:r>
            <w:r>
              <w:rPr>
                <w:rFonts w:ascii="仿宋_GB2312" w:hAnsi="仿宋_GB2312" w:cs="仿宋_GB2312" w:eastAsia="仿宋_GB2312"/>
                <w:sz w:val="24"/>
              </w:rPr>
              <w:t>局</w:t>
            </w:r>
            <w:r>
              <w:rPr>
                <w:rFonts w:ascii="仿宋_GB2312" w:hAnsi="仿宋_GB2312" w:cs="仿宋_GB2312" w:eastAsia="仿宋_GB2312"/>
                <w:sz w:val="24"/>
              </w:rPr>
              <w:t>需开展</w:t>
            </w:r>
            <w:r>
              <w:rPr>
                <w:rFonts w:ascii="仿宋_GB2312" w:hAnsi="仿宋_GB2312" w:cs="仿宋_GB2312" w:eastAsia="仿宋_GB2312"/>
                <w:sz w:val="31"/>
              </w:rPr>
              <w:t xml:space="preserve"> </w:t>
            </w:r>
            <w:r>
              <w:rPr>
                <w:rFonts w:ascii="仿宋_GB2312" w:hAnsi="仿宋_GB2312" w:cs="仿宋_GB2312" w:eastAsia="仿宋_GB2312"/>
                <w:sz w:val="24"/>
              </w:rPr>
              <w:t>12345</w:t>
            </w:r>
            <w:r>
              <w:rPr>
                <w:rFonts w:ascii="仿宋_GB2312" w:hAnsi="仿宋_GB2312" w:cs="仿宋_GB2312" w:eastAsia="仿宋_GB2312"/>
                <w:sz w:val="31"/>
              </w:rPr>
              <w:t xml:space="preserve"> </w:t>
            </w:r>
            <w:r>
              <w:rPr>
                <w:rFonts w:ascii="仿宋_GB2312" w:hAnsi="仿宋_GB2312" w:cs="仿宋_GB2312" w:eastAsia="仿宋_GB2312"/>
                <w:sz w:val="24"/>
              </w:rPr>
              <w:t>数据归集到全国</w:t>
            </w:r>
            <w:r>
              <w:rPr>
                <w:rFonts w:ascii="仿宋_GB2312" w:hAnsi="仿宋_GB2312" w:cs="仿宋_GB2312" w:eastAsia="仿宋_GB2312"/>
                <w:sz w:val="31"/>
              </w:rPr>
              <w:t xml:space="preserve"> </w:t>
            </w:r>
            <w:r>
              <w:rPr>
                <w:rFonts w:ascii="仿宋_GB2312" w:hAnsi="仿宋_GB2312" w:cs="仿宋_GB2312" w:eastAsia="仿宋_GB2312"/>
                <w:sz w:val="24"/>
              </w:rPr>
              <w:t>12315</w:t>
            </w:r>
            <w:r>
              <w:rPr>
                <w:rFonts w:ascii="仿宋_GB2312" w:hAnsi="仿宋_GB2312" w:cs="仿宋_GB2312" w:eastAsia="仿宋_GB2312"/>
                <w:sz w:val="31"/>
              </w:rPr>
              <w:t xml:space="preserve"> </w:t>
            </w:r>
            <w:r>
              <w:rPr>
                <w:rFonts w:ascii="仿宋_GB2312" w:hAnsi="仿宋_GB2312" w:cs="仿宋_GB2312" w:eastAsia="仿宋_GB2312"/>
                <w:sz w:val="24"/>
              </w:rPr>
              <w:t>平台工作。</w:t>
            </w:r>
          </w:p>
          <w:p>
            <w:pPr>
              <w:pStyle w:val="null3"/>
              <w:ind w:firstLine="472"/>
              <w:jc w:val="both"/>
            </w:pPr>
            <w:r>
              <w:rPr>
                <w:rFonts w:ascii="仿宋_GB2312" w:hAnsi="仿宋_GB2312" w:cs="仿宋_GB2312" w:eastAsia="仿宋_GB2312"/>
                <w:sz w:val="24"/>
              </w:rPr>
              <w:t>2)</w:t>
            </w:r>
            <w:r>
              <w:rPr>
                <w:rFonts w:ascii="仿宋_GB2312" w:hAnsi="仿宋_GB2312" w:cs="仿宋_GB2312" w:eastAsia="仿宋_GB2312"/>
                <w:sz w:val="24"/>
              </w:rPr>
              <w:t>建设内容</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强化顶层设计，搭平台建体系</w:t>
            </w:r>
          </w:p>
          <w:p>
            <w:pPr>
              <w:pStyle w:val="null3"/>
              <w:ind w:firstLine="488"/>
              <w:jc w:val="both"/>
            </w:pPr>
            <w:r>
              <w:rPr>
                <w:rFonts w:ascii="仿宋_GB2312" w:hAnsi="仿宋_GB2312" w:cs="仿宋_GB2312" w:eastAsia="仿宋_GB2312"/>
                <w:sz w:val="24"/>
              </w:rPr>
              <w:t>近年来在</w:t>
            </w:r>
            <w:r>
              <w:rPr>
                <w:rFonts w:ascii="仿宋_GB2312" w:hAnsi="仿宋_GB2312" w:cs="仿宋_GB2312" w:eastAsia="仿宋_GB2312"/>
                <w:sz w:val="24"/>
              </w:rPr>
              <w:t>市委、市政府</w:t>
            </w:r>
            <w:r>
              <w:rPr>
                <w:rFonts w:ascii="仿宋_GB2312" w:hAnsi="仿宋_GB2312" w:cs="仿宋_GB2312" w:eastAsia="仿宋_GB2312"/>
                <w:sz w:val="24"/>
              </w:rPr>
              <w:t>高度重视下，市场监管系统消费维权平台</w:t>
            </w:r>
            <w:r>
              <w:rPr>
                <w:rFonts w:ascii="仿宋_GB2312" w:hAnsi="仿宋_GB2312" w:cs="仿宋_GB2312" w:eastAsia="仿宋_GB2312"/>
                <w:sz w:val="24"/>
              </w:rPr>
              <w:t>在不断优化</w:t>
            </w:r>
            <w:r>
              <w:rPr>
                <w:rFonts w:ascii="仿宋_GB2312" w:hAnsi="仿宋_GB2312" w:cs="仿宋_GB2312" w:eastAsia="仿宋_GB2312"/>
                <w:sz w:val="31"/>
              </w:rPr>
              <w:t xml:space="preserve"> </w:t>
            </w:r>
            <w:r>
              <w:rPr>
                <w:rFonts w:ascii="仿宋_GB2312" w:hAnsi="仿宋_GB2312" w:cs="仿宋_GB2312" w:eastAsia="仿宋_GB2312"/>
                <w:sz w:val="24"/>
              </w:rPr>
              <w:t>12315</w:t>
            </w:r>
            <w:r>
              <w:rPr>
                <w:rFonts w:ascii="仿宋_GB2312" w:hAnsi="仿宋_GB2312" w:cs="仿宋_GB2312" w:eastAsia="仿宋_GB2312"/>
                <w:sz w:val="31"/>
              </w:rPr>
              <w:t xml:space="preserve"> </w:t>
            </w:r>
            <w:r>
              <w:rPr>
                <w:rFonts w:ascii="仿宋_GB2312" w:hAnsi="仿宋_GB2312" w:cs="仿宋_GB2312" w:eastAsia="仿宋_GB2312"/>
                <w:sz w:val="24"/>
              </w:rPr>
              <w:t>平台的同时，结合市</w:t>
            </w:r>
            <w:r>
              <w:rPr>
                <w:rFonts w:ascii="仿宋_GB2312" w:hAnsi="仿宋_GB2312" w:cs="仿宋_GB2312" w:eastAsia="仿宋_GB2312"/>
                <w:sz w:val="31"/>
              </w:rPr>
              <w:t xml:space="preserve"> </w:t>
            </w:r>
            <w:r>
              <w:rPr>
                <w:rFonts w:ascii="仿宋_GB2312" w:hAnsi="仿宋_GB2312" w:cs="仿宋_GB2312" w:eastAsia="仿宋_GB2312"/>
                <w:sz w:val="24"/>
              </w:rPr>
              <w:t>12345</w:t>
            </w:r>
            <w:r>
              <w:rPr>
                <w:rFonts w:ascii="仿宋_GB2312" w:hAnsi="仿宋_GB2312" w:cs="仿宋_GB2312" w:eastAsia="仿宋_GB2312"/>
                <w:sz w:val="31"/>
              </w:rPr>
              <w:t xml:space="preserve"> </w:t>
            </w:r>
            <w:r>
              <w:rPr>
                <w:rFonts w:ascii="仿宋_GB2312" w:hAnsi="仿宋_GB2312" w:cs="仿宋_GB2312" w:eastAsia="仿宋_GB2312"/>
                <w:sz w:val="24"/>
              </w:rPr>
              <w:t>热</w:t>
            </w:r>
            <w:r>
              <w:rPr>
                <w:rFonts w:ascii="仿宋_GB2312" w:hAnsi="仿宋_GB2312" w:cs="仿宋_GB2312" w:eastAsia="仿宋_GB2312"/>
                <w:sz w:val="24"/>
              </w:rPr>
              <w:t>线</w:t>
            </w:r>
            <w:r>
              <w:rPr>
                <w:rFonts w:ascii="仿宋_GB2312" w:hAnsi="仿宋_GB2312" w:cs="仿宋_GB2312" w:eastAsia="仿宋_GB2312"/>
                <w:sz w:val="24"/>
              </w:rPr>
              <w:t>“一号通用</w:t>
            </w:r>
            <w:r>
              <w:rPr>
                <w:rFonts w:ascii="仿宋_GB2312" w:hAnsi="仿宋_GB2312" w:cs="仿宋_GB2312" w:eastAsia="仿宋_GB2312"/>
                <w:sz w:val="31"/>
              </w:rPr>
              <w:t xml:space="preserve"> </w:t>
            </w:r>
            <w:r>
              <w:rPr>
                <w:rFonts w:ascii="仿宋_GB2312" w:hAnsi="仿宋_GB2312" w:cs="仿宋_GB2312" w:eastAsia="仿宋_GB2312"/>
                <w:sz w:val="24"/>
              </w:rPr>
              <w:t>”的优势，</w:t>
            </w:r>
            <w:r>
              <w:rPr>
                <w:rFonts w:ascii="仿宋_GB2312" w:hAnsi="仿宋_GB2312" w:cs="仿宋_GB2312" w:eastAsia="仿宋_GB2312"/>
                <w:sz w:val="31"/>
              </w:rPr>
              <w:t xml:space="preserve"> </w:t>
            </w:r>
            <w:r>
              <w:rPr>
                <w:rFonts w:ascii="仿宋_GB2312" w:hAnsi="仿宋_GB2312" w:cs="仿宋_GB2312" w:eastAsia="仿宋_GB2312"/>
                <w:sz w:val="24"/>
              </w:rPr>
              <w:t>通过资源整合、联勤联动、快速响应等措施，改变过去分级部署、数据分散的局面，</w:t>
            </w:r>
            <w:r>
              <w:rPr>
                <w:rFonts w:ascii="仿宋_GB2312" w:hAnsi="仿宋_GB2312" w:cs="仿宋_GB2312" w:eastAsia="仿宋_GB2312"/>
                <w:sz w:val="31"/>
              </w:rPr>
              <w:t xml:space="preserve"> </w:t>
            </w:r>
            <w:r>
              <w:rPr>
                <w:rFonts w:ascii="仿宋_GB2312" w:hAnsi="仿宋_GB2312" w:cs="仿宋_GB2312" w:eastAsia="仿宋_GB2312"/>
                <w:sz w:val="24"/>
              </w:rPr>
              <w:t>不断推进</w:t>
            </w:r>
            <w:r>
              <w:rPr>
                <w:rFonts w:ascii="仿宋_GB2312" w:hAnsi="仿宋_GB2312" w:cs="仿宋_GB2312" w:eastAsia="仿宋_GB2312"/>
                <w:sz w:val="24"/>
              </w:rPr>
              <w:t>“</w:t>
            </w:r>
            <w:r>
              <w:rPr>
                <w:rFonts w:ascii="仿宋_GB2312" w:hAnsi="仿宋_GB2312" w:cs="仿宋_GB2312" w:eastAsia="仿宋_GB2312"/>
                <w:sz w:val="31"/>
              </w:rPr>
              <w:t xml:space="preserve"> </w:t>
            </w:r>
            <w:r>
              <w:rPr>
                <w:rFonts w:ascii="仿宋_GB2312" w:hAnsi="仿宋_GB2312" w:cs="仿宋_GB2312" w:eastAsia="仿宋_GB2312"/>
                <w:sz w:val="24"/>
              </w:rPr>
              <w:t>12315+12345</w:t>
            </w:r>
            <w:r>
              <w:rPr>
                <w:rFonts w:ascii="仿宋_GB2312" w:hAnsi="仿宋_GB2312" w:cs="仿宋_GB2312" w:eastAsia="仿宋_GB2312"/>
                <w:sz w:val="31"/>
              </w:rPr>
              <w:t xml:space="preserve"> </w:t>
            </w:r>
            <w:r>
              <w:rPr>
                <w:rFonts w:ascii="仿宋_GB2312" w:hAnsi="仿宋_GB2312" w:cs="仿宋_GB2312" w:eastAsia="仿宋_GB2312"/>
                <w:sz w:val="24"/>
              </w:rPr>
              <w:t>纵向一体化</w:t>
            </w:r>
            <w:r>
              <w:rPr>
                <w:rFonts w:ascii="仿宋_GB2312" w:hAnsi="仿宋_GB2312" w:cs="仿宋_GB2312" w:eastAsia="仿宋_GB2312"/>
                <w:sz w:val="31"/>
              </w:rPr>
              <w:t xml:space="preserve"> </w:t>
            </w:r>
            <w:r>
              <w:rPr>
                <w:rFonts w:ascii="仿宋_GB2312" w:hAnsi="仿宋_GB2312" w:cs="仿宋_GB2312" w:eastAsia="仿宋_GB2312"/>
                <w:sz w:val="24"/>
              </w:rPr>
              <w:t>”的向上发展。</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强化运营管理，提升服务专业化，让热线服务更细致更</w:t>
            </w:r>
            <w:r>
              <w:rPr>
                <w:rFonts w:ascii="仿宋_GB2312" w:hAnsi="仿宋_GB2312" w:cs="仿宋_GB2312" w:eastAsia="仿宋_GB2312"/>
                <w:sz w:val="24"/>
              </w:rPr>
              <w:t>到位</w:t>
            </w:r>
          </w:p>
          <w:p>
            <w:pPr>
              <w:pStyle w:val="null3"/>
              <w:ind w:firstLine="488"/>
              <w:jc w:val="both"/>
            </w:pPr>
            <w:r>
              <w:rPr>
                <w:rFonts w:ascii="仿宋_GB2312" w:hAnsi="仿宋_GB2312" w:cs="仿宋_GB2312" w:eastAsia="仿宋_GB2312"/>
                <w:sz w:val="24"/>
              </w:rPr>
              <w:t>坚持岗前培训和常</w:t>
            </w:r>
            <w:r>
              <w:rPr>
                <w:rFonts w:ascii="仿宋_GB2312" w:hAnsi="仿宋_GB2312" w:cs="仿宋_GB2312" w:eastAsia="仿宋_GB2312"/>
                <w:sz w:val="24"/>
              </w:rPr>
              <w:t>态化的业务培训，专人</w:t>
            </w:r>
            <w:r>
              <w:rPr>
                <w:rFonts w:ascii="仿宋_GB2312" w:hAnsi="仿宋_GB2312" w:cs="仿宋_GB2312" w:eastAsia="仿宋_GB2312"/>
                <w:sz w:val="24"/>
              </w:rPr>
              <w:t>负责数据归集等工作</w:t>
            </w:r>
            <w:r>
              <w:rPr>
                <w:rFonts w:ascii="仿宋_GB2312" w:hAnsi="仿宋_GB2312" w:cs="仿宋_GB2312" w:eastAsia="仿宋_GB2312"/>
                <w:sz w:val="24"/>
              </w:rPr>
              <w:t>，特别是强化</w:t>
            </w:r>
            <w:r>
              <w:rPr>
                <w:rFonts w:ascii="仿宋_GB2312" w:hAnsi="仿宋_GB2312" w:cs="仿宋_GB2312" w:eastAsia="仿宋_GB2312"/>
                <w:sz w:val="24"/>
              </w:rPr>
              <w:t>数据归集人员市场监管职责、热线平台应用、电脑应用水平等</w:t>
            </w:r>
            <w:r>
              <w:rPr>
                <w:rFonts w:ascii="仿宋_GB2312" w:hAnsi="仿宋_GB2312" w:cs="仿宋_GB2312" w:eastAsia="仿宋_GB2312"/>
                <w:sz w:val="24"/>
              </w:rPr>
              <w:t>，推动服务质量提升，打造一支高素质的热</w:t>
            </w:r>
            <w:r>
              <w:rPr>
                <w:rFonts w:ascii="仿宋_GB2312" w:hAnsi="仿宋_GB2312" w:cs="仿宋_GB2312" w:eastAsia="仿宋_GB2312"/>
                <w:sz w:val="24"/>
              </w:rPr>
              <w:t>线</w:t>
            </w:r>
            <w:r>
              <w:rPr>
                <w:rFonts w:ascii="仿宋_GB2312" w:hAnsi="仿宋_GB2312" w:cs="仿宋_GB2312" w:eastAsia="仿宋_GB2312"/>
                <w:sz w:val="24"/>
              </w:rPr>
              <w:t>工作</w:t>
            </w:r>
            <w:r>
              <w:rPr>
                <w:rFonts w:ascii="仿宋_GB2312" w:hAnsi="仿宋_GB2312" w:cs="仿宋_GB2312" w:eastAsia="仿宋_GB2312"/>
                <w:sz w:val="24"/>
              </w:rPr>
              <w:t>队伍</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业务配置</w:t>
            </w:r>
          </w:p>
          <w:p>
            <w:pPr>
              <w:pStyle w:val="null3"/>
              <w:ind w:firstLine="456"/>
              <w:jc w:val="both"/>
            </w:pPr>
            <w:r>
              <w:rPr>
                <w:rFonts w:ascii="仿宋_GB2312" w:hAnsi="仿宋_GB2312" w:cs="仿宋_GB2312" w:eastAsia="仿宋_GB2312"/>
                <w:sz w:val="24"/>
              </w:rPr>
              <w:t>3.1</w:t>
            </w:r>
            <w:r>
              <w:rPr>
                <w:rFonts w:ascii="仿宋_GB2312" w:hAnsi="仿宋_GB2312" w:cs="仿宋_GB2312" w:eastAsia="仿宋_GB2312"/>
                <w:sz w:val="31"/>
              </w:rPr>
              <w:t xml:space="preserve"> </w:t>
            </w:r>
            <w:r>
              <w:rPr>
                <w:rFonts w:ascii="仿宋_GB2312" w:hAnsi="仿宋_GB2312" w:cs="仿宋_GB2312" w:eastAsia="仿宋_GB2312"/>
                <w:sz w:val="24"/>
              </w:rPr>
              <w:t>项目业务</w:t>
            </w:r>
          </w:p>
          <w:p>
            <w:pPr>
              <w:pStyle w:val="null3"/>
              <w:ind w:firstLine="470"/>
              <w:jc w:val="both"/>
            </w:pPr>
            <w:r>
              <w:rPr>
                <w:rFonts w:ascii="仿宋_GB2312" w:hAnsi="仿宋_GB2312" w:cs="仿宋_GB2312" w:eastAsia="仿宋_GB2312"/>
                <w:sz w:val="24"/>
                <w:b/>
              </w:rPr>
              <w:t>A.</w:t>
            </w:r>
            <w:r>
              <w:rPr>
                <w:rFonts w:ascii="仿宋_GB2312" w:hAnsi="仿宋_GB2312" w:cs="仿宋_GB2312" w:eastAsia="仿宋_GB2312"/>
                <w:sz w:val="24"/>
                <w:b/>
              </w:rPr>
              <w:t>数据整理</w:t>
            </w:r>
            <w:r>
              <w:rPr>
                <w:rFonts w:ascii="仿宋_GB2312" w:hAnsi="仿宋_GB2312" w:cs="仿宋_GB2312" w:eastAsia="仿宋_GB2312"/>
                <w:sz w:val="24"/>
                <w:b/>
              </w:rPr>
              <w:t>业务：</w:t>
            </w:r>
          </w:p>
          <w:p>
            <w:pPr>
              <w:pStyle w:val="null3"/>
              <w:ind w:firstLine="472"/>
              <w:jc w:val="both"/>
            </w:pPr>
            <w:r>
              <w:rPr>
                <w:rFonts w:ascii="仿宋_GB2312" w:hAnsi="仿宋_GB2312" w:cs="仿宋_GB2312" w:eastAsia="仿宋_GB2312"/>
                <w:sz w:val="24"/>
              </w:rPr>
              <w:t>a.</w:t>
            </w:r>
            <w:r>
              <w:rPr>
                <w:rFonts w:ascii="仿宋_GB2312" w:hAnsi="仿宋_GB2312" w:cs="仿宋_GB2312" w:eastAsia="仿宋_GB2312"/>
                <w:sz w:val="24"/>
              </w:rPr>
              <w:t>7*24</w:t>
            </w:r>
            <w:r>
              <w:rPr>
                <w:rFonts w:ascii="仿宋_GB2312" w:hAnsi="仿宋_GB2312" w:cs="仿宋_GB2312" w:eastAsia="仿宋_GB2312"/>
                <w:sz w:val="31"/>
              </w:rPr>
              <w:t xml:space="preserve"> </w:t>
            </w:r>
            <w:r>
              <w:rPr>
                <w:rFonts w:ascii="仿宋_GB2312" w:hAnsi="仿宋_GB2312" w:cs="仿宋_GB2312" w:eastAsia="仿宋_GB2312"/>
                <w:sz w:val="24"/>
              </w:rPr>
              <w:t>小时（根据市</w:t>
            </w:r>
            <w:r>
              <w:rPr>
                <w:rFonts w:ascii="仿宋_GB2312" w:hAnsi="仿宋_GB2312" w:cs="仿宋_GB2312" w:eastAsia="仿宋_GB2312"/>
                <w:sz w:val="31"/>
              </w:rPr>
              <w:t xml:space="preserve"> </w:t>
            </w:r>
            <w:r>
              <w:rPr>
                <w:rFonts w:ascii="仿宋_GB2312" w:hAnsi="仿宋_GB2312" w:cs="仿宋_GB2312" w:eastAsia="仿宋_GB2312"/>
                <w:sz w:val="24"/>
              </w:rPr>
              <w:t>12345</w:t>
            </w:r>
            <w:r>
              <w:rPr>
                <w:rFonts w:ascii="仿宋_GB2312" w:hAnsi="仿宋_GB2312" w:cs="仿宋_GB2312" w:eastAsia="仿宋_GB2312"/>
                <w:sz w:val="31"/>
              </w:rPr>
              <w:t xml:space="preserve"> </w:t>
            </w:r>
            <w:r>
              <w:rPr>
                <w:rFonts w:ascii="仿宋_GB2312" w:hAnsi="仿宋_GB2312" w:cs="仿宋_GB2312" w:eastAsia="仿宋_GB2312"/>
                <w:sz w:val="24"/>
              </w:rPr>
              <w:t>智慧平台工作时</w:t>
            </w:r>
            <w:r>
              <w:rPr>
                <w:rFonts w:ascii="仿宋_GB2312" w:hAnsi="仿宋_GB2312" w:cs="仿宋_GB2312" w:eastAsia="仿宋_GB2312"/>
                <w:sz w:val="24"/>
              </w:rPr>
              <w:t>间</w:t>
            </w:r>
            <w:r>
              <w:rPr>
                <w:rFonts w:ascii="仿宋_GB2312" w:hAnsi="仿宋_GB2312" w:cs="仿宋_GB2312" w:eastAsia="仿宋_GB2312"/>
                <w:sz w:val="24"/>
              </w:rPr>
              <w:t>和市市场监管局实际工作需要</w:t>
            </w:r>
            <w:r>
              <w:rPr>
                <w:rFonts w:ascii="仿宋_GB2312" w:hAnsi="仿宋_GB2312" w:cs="仿宋_GB2312" w:eastAsia="仿宋_GB2312"/>
                <w:sz w:val="24"/>
              </w:rPr>
              <w:t>安排调整）在线填写个性化工单服务。接收到</w:t>
            </w:r>
            <w:r>
              <w:rPr>
                <w:rFonts w:ascii="仿宋_GB2312" w:hAnsi="仿宋_GB2312" w:cs="仿宋_GB2312" w:eastAsia="仿宋_GB2312"/>
                <w:sz w:val="24"/>
              </w:rPr>
              <w:t>12345</w:t>
            </w:r>
            <w:r>
              <w:rPr>
                <w:rFonts w:ascii="仿宋_GB2312" w:hAnsi="仿宋_GB2312" w:cs="仿宋_GB2312" w:eastAsia="仿宋_GB2312"/>
                <w:sz w:val="24"/>
              </w:rPr>
              <w:t>市</w:t>
            </w:r>
            <w:r>
              <w:rPr>
                <w:rFonts w:ascii="仿宋_GB2312" w:hAnsi="仿宋_GB2312" w:cs="仿宋_GB2312" w:eastAsia="仿宋_GB2312"/>
                <w:sz w:val="24"/>
              </w:rPr>
              <w:t>场监管类相关办件，对业务进行</w:t>
            </w:r>
            <w:r>
              <w:rPr>
                <w:rFonts w:ascii="仿宋_GB2312" w:hAnsi="仿宋_GB2312" w:cs="仿宋_GB2312" w:eastAsia="仿宋_GB2312"/>
                <w:sz w:val="24"/>
              </w:rPr>
              <w:t>分类，并进行个性化工单填制，以便将</w:t>
            </w:r>
            <w:r>
              <w:rPr>
                <w:rFonts w:ascii="仿宋_GB2312" w:hAnsi="仿宋_GB2312" w:cs="仿宋_GB2312" w:eastAsia="仿宋_GB2312"/>
                <w:sz w:val="24"/>
              </w:rPr>
              <w:t>12345平台流转到市市场监管局的12345办件</w:t>
            </w:r>
            <w:r>
              <w:rPr>
                <w:rFonts w:ascii="仿宋_GB2312" w:hAnsi="仿宋_GB2312" w:cs="仿宋_GB2312" w:eastAsia="仿宋_GB2312"/>
                <w:sz w:val="24"/>
              </w:rPr>
              <w:t>数据归集到</w:t>
            </w:r>
            <w:r>
              <w:rPr>
                <w:rFonts w:ascii="仿宋_GB2312" w:hAnsi="仿宋_GB2312" w:cs="仿宋_GB2312" w:eastAsia="仿宋_GB2312"/>
                <w:sz w:val="24"/>
              </w:rPr>
              <w:t>全国</w:t>
            </w:r>
            <w:r>
              <w:rPr>
                <w:rFonts w:ascii="仿宋_GB2312" w:hAnsi="仿宋_GB2312" w:cs="仿宋_GB2312" w:eastAsia="仿宋_GB2312"/>
                <w:sz w:val="31"/>
              </w:rPr>
              <w:t xml:space="preserve"> </w:t>
            </w:r>
            <w:r>
              <w:rPr>
                <w:rFonts w:ascii="仿宋_GB2312" w:hAnsi="仿宋_GB2312" w:cs="仿宋_GB2312" w:eastAsia="仿宋_GB2312"/>
                <w:sz w:val="24"/>
              </w:rPr>
              <w:t>12315</w:t>
            </w:r>
            <w:r>
              <w:rPr>
                <w:rFonts w:ascii="仿宋_GB2312" w:hAnsi="仿宋_GB2312" w:cs="仿宋_GB2312" w:eastAsia="仿宋_GB2312"/>
                <w:sz w:val="31"/>
              </w:rPr>
              <w:t xml:space="preserve"> </w:t>
            </w:r>
            <w:r>
              <w:rPr>
                <w:rFonts w:ascii="仿宋_GB2312" w:hAnsi="仿宋_GB2312" w:cs="仿宋_GB2312" w:eastAsia="仿宋_GB2312"/>
                <w:sz w:val="24"/>
              </w:rPr>
              <w:t>平台。</w:t>
            </w:r>
            <w:r>
              <w:rPr>
                <w:rFonts w:ascii="仿宋_GB2312" w:hAnsi="仿宋_GB2312" w:cs="仿宋_GB2312" w:eastAsia="仿宋_GB2312"/>
                <w:sz w:val="24"/>
              </w:rPr>
              <w:t>待</w:t>
            </w:r>
            <w:r>
              <w:rPr>
                <w:rFonts w:ascii="仿宋_GB2312" w:hAnsi="仿宋_GB2312" w:cs="仿宋_GB2312" w:eastAsia="仿宋_GB2312"/>
                <w:sz w:val="24"/>
              </w:rPr>
              <w:t>市场监管局内部</w:t>
            </w:r>
            <w:r>
              <w:rPr>
                <w:rFonts w:ascii="仿宋_GB2312" w:hAnsi="仿宋_GB2312" w:cs="仿宋_GB2312" w:eastAsia="仿宋_GB2312"/>
                <w:sz w:val="24"/>
              </w:rPr>
              <w:t>承办单位办结</w:t>
            </w:r>
            <w:r>
              <w:rPr>
                <w:rFonts w:ascii="仿宋_GB2312" w:hAnsi="仿宋_GB2312" w:cs="仿宋_GB2312" w:eastAsia="仿宋_GB2312"/>
                <w:sz w:val="24"/>
              </w:rPr>
              <w:t>12345工单后，</w:t>
            </w:r>
            <w:r>
              <w:rPr>
                <w:rFonts w:ascii="仿宋_GB2312" w:hAnsi="仿宋_GB2312" w:cs="仿宋_GB2312" w:eastAsia="仿宋_GB2312"/>
                <w:sz w:val="24"/>
              </w:rPr>
              <w:t>将</w:t>
            </w:r>
            <w:r>
              <w:rPr>
                <w:rFonts w:ascii="仿宋_GB2312" w:hAnsi="仿宋_GB2312" w:cs="仿宋_GB2312" w:eastAsia="仿宋_GB2312"/>
                <w:sz w:val="24"/>
              </w:rPr>
              <w:t>承办单位办结的</w:t>
            </w:r>
            <w:r>
              <w:rPr>
                <w:rFonts w:ascii="仿宋_GB2312" w:hAnsi="仿宋_GB2312" w:cs="仿宋_GB2312" w:eastAsia="仿宋_GB2312"/>
                <w:sz w:val="24"/>
              </w:rPr>
              <w:t>12345工单反馈内容</w:t>
            </w:r>
            <w:r>
              <w:rPr>
                <w:rFonts w:ascii="仿宋_GB2312" w:hAnsi="仿宋_GB2312" w:cs="仿宋_GB2312" w:eastAsia="仿宋_GB2312"/>
                <w:sz w:val="24"/>
              </w:rPr>
              <w:t>，</w:t>
            </w:r>
            <w:r>
              <w:rPr>
                <w:rFonts w:ascii="仿宋_GB2312" w:hAnsi="仿宋_GB2312" w:cs="仿宋_GB2312" w:eastAsia="仿宋_GB2312"/>
                <w:sz w:val="24"/>
              </w:rPr>
              <w:t>填制</w:t>
            </w:r>
            <w:r>
              <w:rPr>
                <w:rFonts w:ascii="仿宋_GB2312" w:hAnsi="仿宋_GB2312" w:cs="仿宋_GB2312" w:eastAsia="仿宋_GB2312"/>
                <w:sz w:val="24"/>
              </w:rPr>
              <w:t>录入到全国</w:t>
            </w:r>
            <w:r>
              <w:rPr>
                <w:rFonts w:ascii="仿宋_GB2312" w:hAnsi="仿宋_GB2312" w:cs="仿宋_GB2312" w:eastAsia="仿宋_GB2312"/>
                <w:sz w:val="24"/>
              </w:rPr>
              <w:t>12315平台</w:t>
            </w:r>
            <w:r>
              <w:rPr>
                <w:rFonts w:ascii="仿宋_GB2312" w:hAnsi="仿宋_GB2312" w:cs="仿宋_GB2312" w:eastAsia="仿宋_GB2312"/>
                <w:sz w:val="24"/>
              </w:rPr>
              <w:t>。</w:t>
            </w:r>
          </w:p>
          <w:p>
            <w:pPr>
              <w:pStyle w:val="null3"/>
              <w:ind w:firstLine="472"/>
              <w:jc w:val="both"/>
            </w:pPr>
            <w:r>
              <w:rPr>
                <w:rFonts w:ascii="仿宋_GB2312" w:hAnsi="仿宋_GB2312" w:cs="仿宋_GB2312" w:eastAsia="仿宋_GB2312"/>
                <w:sz w:val="24"/>
              </w:rPr>
              <w:t>b.</w:t>
            </w:r>
            <w:r>
              <w:rPr>
                <w:rFonts w:ascii="仿宋_GB2312" w:hAnsi="仿宋_GB2312" w:cs="仿宋_GB2312" w:eastAsia="仿宋_GB2312"/>
                <w:sz w:val="24"/>
              </w:rPr>
              <w:t>将</w:t>
            </w:r>
            <w:r>
              <w:rPr>
                <w:rFonts w:ascii="仿宋_GB2312" w:hAnsi="仿宋_GB2312" w:cs="仿宋_GB2312" w:eastAsia="仿宋_GB2312"/>
                <w:sz w:val="24"/>
              </w:rPr>
              <w:t>来信来函</w:t>
            </w:r>
            <w:r>
              <w:rPr>
                <w:rFonts w:ascii="仿宋_GB2312" w:hAnsi="仿宋_GB2312" w:cs="仿宋_GB2312" w:eastAsia="仿宋_GB2312"/>
                <w:sz w:val="24"/>
              </w:rPr>
              <w:t>、各职能部门移交的投诉举报件、包含投诉举报内容的信访件、接待消费者上门来访并记录形成的投诉举报等，</w:t>
            </w:r>
            <w:r>
              <w:rPr>
                <w:rFonts w:ascii="仿宋_GB2312" w:hAnsi="仿宋_GB2312" w:cs="仿宋_GB2312" w:eastAsia="仿宋_GB2312"/>
                <w:sz w:val="24"/>
              </w:rPr>
              <w:t>录入全国</w:t>
            </w:r>
            <w:r>
              <w:rPr>
                <w:rFonts w:ascii="仿宋_GB2312" w:hAnsi="仿宋_GB2312" w:cs="仿宋_GB2312" w:eastAsia="仿宋_GB2312"/>
                <w:sz w:val="24"/>
              </w:rPr>
              <w:t>12345平台形成工单。</w:t>
            </w:r>
          </w:p>
          <w:p>
            <w:pPr>
              <w:pStyle w:val="null3"/>
              <w:ind w:firstLine="472"/>
              <w:jc w:val="both"/>
            </w:pPr>
            <w:r>
              <w:rPr>
                <w:rFonts w:ascii="仿宋_GB2312" w:hAnsi="仿宋_GB2312" w:cs="仿宋_GB2312" w:eastAsia="仿宋_GB2312"/>
                <w:sz w:val="24"/>
              </w:rPr>
              <w:t>c.</w:t>
            </w:r>
            <w:r>
              <w:rPr>
                <w:rFonts w:ascii="仿宋_GB2312" w:hAnsi="仿宋_GB2312" w:cs="仿宋_GB2312" w:eastAsia="仿宋_GB2312"/>
                <w:sz w:val="24"/>
              </w:rPr>
              <w:t>响应、受理、派单、</w:t>
            </w:r>
            <w:r>
              <w:rPr>
                <w:rFonts w:ascii="仿宋_GB2312" w:hAnsi="仿宋_GB2312" w:cs="仿宋_GB2312" w:eastAsia="仿宋_GB2312"/>
                <w:sz w:val="24"/>
              </w:rPr>
              <w:t>指导</w:t>
            </w:r>
            <w:r>
              <w:rPr>
                <w:rFonts w:ascii="仿宋_GB2312" w:hAnsi="仿宋_GB2312" w:cs="仿宋_GB2312" w:eastAsia="仿宋_GB2312"/>
                <w:sz w:val="24"/>
              </w:rPr>
              <w:t>、督办</w:t>
            </w:r>
            <w:r>
              <w:rPr>
                <w:rFonts w:ascii="仿宋_GB2312" w:hAnsi="仿宋_GB2312" w:cs="仿宋_GB2312" w:eastAsia="仿宋_GB2312"/>
                <w:sz w:val="24"/>
              </w:rPr>
              <w:t>全国消协智慧</w:t>
            </w:r>
            <w:r>
              <w:rPr>
                <w:rFonts w:ascii="仿宋_GB2312" w:hAnsi="仿宋_GB2312" w:cs="仿宋_GB2312" w:eastAsia="仿宋_GB2312"/>
                <w:sz w:val="24"/>
              </w:rPr>
              <w:t>315平台办件。</w:t>
            </w:r>
          </w:p>
          <w:p>
            <w:pPr>
              <w:pStyle w:val="null3"/>
              <w:ind w:firstLine="472"/>
              <w:jc w:val="both"/>
            </w:pPr>
            <w:r>
              <w:rPr>
                <w:rFonts w:ascii="仿宋_GB2312" w:hAnsi="仿宋_GB2312" w:cs="仿宋_GB2312" w:eastAsia="仿宋_GB2312"/>
                <w:sz w:val="24"/>
              </w:rPr>
              <w:t>以上</w:t>
            </w:r>
            <w:r>
              <w:rPr>
                <w:rFonts w:ascii="仿宋_GB2312" w:hAnsi="仿宋_GB2312" w:cs="仿宋_GB2312" w:eastAsia="仿宋_GB2312"/>
                <w:sz w:val="24"/>
              </w:rPr>
              <w:t>业务</w:t>
            </w:r>
            <w:r>
              <w:rPr>
                <w:rFonts w:ascii="仿宋_GB2312" w:hAnsi="仿宋_GB2312" w:cs="仿宋_GB2312" w:eastAsia="仿宋_GB2312"/>
                <w:sz w:val="24"/>
              </w:rPr>
              <w:t>具体</w:t>
            </w:r>
            <w:r>
              <w:rPr>
                <w:rFonts w:ascii="仿宋_GB2312" w:hAnsi="仿宋_GB2312" w:cs="仿宋_GB2312" w:eastAsia="仿宋_GB2312"/>
                <w:sz w:val="24"/>
              </w:rPr>
              <w:t>包括</w:t>
            </w:r>
            <w:r>
              <w:rPr>
                <w:rFonts w:ascii="仿宋_GB2312" w:hAnsi="仿宋_GB2312" w:cs="仿宋_GB2312" w:eastAsia="仿宋_GB2312"/>
                <w:sz w:val="24"/>
              </w:rPr>
              <w:t>但不限于数据复制、录入、同步、催办、结果录入、指导、</w:t>
            </w:r>
            <w:r>
              <w:rPr>
                <w:rFonts w:ascii="仿宋_GB2312" w:hAnsi="仿宋_GB2312" w:cs="仿宋_GB2312" w:eastAsia="仿宋_GB2312"/>
                <w:sz w:val="24"/>
              </w:rPr>
              <w:t>督办、</w:t>
            </w:r>
            <w:r>
              <w:rPr>
                <w:rFonts w:ascii="仿宋_GB2312" w:hAnsi="仿宋_GB2312" w:cs="仿宋_GB2312" w:eastAsia="仿宋_GB2312"/>
                <w:sz w:val="24"/>
              </w:rPr>
              <w:t>复核、公示、数据异议受理处置等。</w:t>
            </w:r>
            <w:r>
              <w:rPr>
                <w:rFonts w:ascii="仿宋_GB2312" w:hAnsi="仿宋_GB2312" w:cs="仿宋_GB2312" w:eastAsia="仿宋_GB2312"/>
                <w:sz w:val="24"/>
              </w:rPr>
              <w:t>数据分析、</w:t>
            </w:r>
            <w:r>
              <w:rPr>
                <w:rFonts w:ascii="仿宋_GB2312" w:hAnsi="仿宋_GB2312" w:cs="仿宋_GB2312" w:eastAsia="仿宋_GB2312"/>
                <w:sz w:val="24"/>
              </w:rPr>
              <w:t>政务信息等</w:t>
            </w:r>
            <w:r>
              <w:rPr>
                <w:rFonts w:ascii="仿宋_GB2312" w:hAnsi="仿宋_GB2312" w:cs="仿宋_GB2312" w:eastAsia="仿宋_GB2312"/>
                <w:sz w:val="24"/>
              </w:rPr>
              <w:t>工作。</w:t>
            </w:r>
          </w:p>
          <w:p>
            <w:pPr>
              <w:pStyle w:val="null3"/>
              <w:ind w:firstLine="478"/>
              <w:jc w:val="both"/>
            </w:pPr>
            <w:r>
              <w:rPr>
                <w:rFonts w:ascii="仿宋_GB2312" w:hAnsi="仿宋_GB2312" w:cs="仿宋_GB2312" w:eastAsia="仿宋_GB2312"/>
                <w:sz w:val="24"/>
                <w:b/>
              </w:rPr>
              <w:t>B.</w:t>
            </w:r>
            <w:r>
              <w:rPr>
                <w:rFonts w:ascii="仿宋_GB2312" w:hAnsi="仿宋_GB2312" w:cs="仿宋_GB2312" w:eastAsia="仿宋_GB2312"/>
                <w:sz w:val="24"/>
                <w:b/>
              </w:rPr>
              <w:t>数据</w:t>
            </w:r>
            <w:r>
              <w:rPr>
                <w:rFonts w:ascii="仿宋_GB2312" w:hAnsi="仿宋_GB2312" w:cs="仿宋_GB2312" w:eastAsia="仿宋_GB2312"/>
                <w:sz w:val="24"/>
                <w:b/>
              </w:rPr>
              <w:t>统计</w:t>
            </w:r>
            <w:r>
              <w:rPr>
                <w:rFonts w:ascii="仿宋_GB2312" w:hAnsi="仿宋_GB2312" w:cs="仿宋_GB2312" w:eastAsia="仿宋_GB2312"/>
                <w:sz w:val="24"/>
                <w:b/>
              </w:rPr>
              <w:t>分析</w:t>
            </w:r>
            <w:r>
              <w:rPr>
                <w:rFonts w:ascii="仿宋_GB2312" w:hAnsi="仿宋_GB2312" w:cs="仿宋_GB2312" w:eastAsia="仿宋_GB2312"/>
                <w:sz w:val="24"/>
              </w:rPr>
              <w:t>：根据收集的问题，对相关数据</w:t>
            </w:r>
            <w:r>
              <w:rPr>
                <w:rFonts w:ascii="仿宋_GB2312" w:hAnsi="仿宋_GB2312" w:cs="仿宋_GB2312" w:eastAsia="仿宋_GB2312"/>
                <w:sz w:val="24"/>
              </w:rPr>
              <w:t>进行统计分析，提供平台运行情</w:t>
            </w:r>
            <w:r>
              <w:rPr>
                <w:rFonts w:ascii="仿宋_GB2312" w:hAnsi="仿宋_GB2312" w:cs="仿宋_GB2312" w:eastAsia="仿宋_GB2312"/>
                <w:sz w:val="24"/>
              </w:rPr>
              <w:t>况、各类办件等数据。分类整理</w:t>
            </w:r>
            <w:r>
              <w:rPr>
                <w:rFonts w:ascii="仿宋_GB2312" w:hAnsi="仿宋_GB2312" w:cs="仿宋_GB2312" w:eastAsia="仿宋_GB2312"/>
                <w:sz w:val="24"/>
              </w:rPr>
              <w:t>市民常见问题库，录入市场监</w:t>
            </w:r>
            <w:r>
              <w:rPr>
                <w:rFonts w:ascii="仿宋_GB2312" w:hAnsi="仿宋_GB2312" w:cs="仿宋_GB2312" w:eastAsia="仿宋_GB2312"/>
                <w:sz w:val="24"/>
              </w:rPr>
              <w:t>督管理局知识库。</w:t>
            </w:r>
            <w:r>
              <w:rPr>
                <w:rFonts w:ascii="仿宋_GB2312" w:hAnsi="仿宋_GB2312" w:cs="仿宋_GB2312" w:eastAsia="仿宋_GB2312"/>
                <w:sz w:val="24"/>
              </w:rPr>
              <w:t>撰写</w:t>
            </w:r>
            <w:r>
              <w:rPr>
                <w:rFonts w:ascii="仿宋_GB2312" w:hAnsi="仿宋_GB2312" w:cs="仿宋_GB2312" w:eastAsia="仿宋_GB2312"/>
                <w:sz w:val="24"/>
              </w:rPr>
              <w:t>分析报告</w:t>
            </w:r>
            <w:r>
              <w:rPr>
                <w:rFonts w:ascii="仿宋_GB2312" w:hAnsi="仿宋_GB2312" w:cs="仿宋_GB2312" w:eastAsia="仿宋_GB2312"/>
                <w:sz w:val="24"/>
              </w:rPr>
              <w:t>、</w:t>
            </w:r>
            <w:r>
              <w:rPr>
                <w:rFonts w:ascii="仿宋_GB2312" w:hAnsi="仿宋_GB2312" w:cs="仿宋_GB2312" w:eastAsia="仿宋_GB2312"/>
                <w:sz w:val="24"/>
              </w:rPr>
              <w:t>调查报告、</w:t>
            </w:r>
            <w:r>
              <w:rPr>
                <w:rFonts w:ascii="仿宋_GB2312" w:hAnsi="仿宋_GB2312" w:cs="仿宋_GB2312" w:eastAsia="仿宋_GB2312"/>
                <w:sz w:val="24"/>
              </w:rPr>
              <w:t>案例分析、消费提示、政务信息</w:t>
            </w:r>
          </w:p>
          <w:p>
            <w:pPr>
              <w:pStyle w:val="null3"/>
              <w:ind w:firstLine="478"/>
              <w:jc w:val="both"/>
            </w:pPr>
            <w:r>
              <w:rPr>
                <w:rFonts w:ascii="仿宋_GB2312" w:hAnsi="仿宋_GB2312" w:cs="仿宋_GB2312" w:eastAsia="仿宋_GB2312"/>
                <w:sz w:val="24"/>
                <w:b/>
              </w:rPr>
              <w:t>C.</w:t>
            </w:r>
            <w:r>
              <w:rPr>
                <w:rFonts w:ascii="仿宋_GB2312" w:hAnsi="仿宋_GB2312" w:cs="仿宋_GB2312" w:eastAsia="仿宋_GB2312"/>
                <w:sz w:val="24"/>
                <w:b/>
              </w:rPr>
              <w:t>技能培训：</w:t>
            </w:r>
            <w:r>
              <w:rPr>
                <w:rFonts w:ascii="仿宋_GB2312" w:hAnsi="仿宋_GB2312" w:cs="仿宋_GB2312" w:eastAsia="仿宋_GB2312"/>
                <w:sz w:val="24"/>
              </w:rPr>
              <w:t>为保障市民感知度和服务型政</w:t>
            </w:r>
            <w:r>
              <w:rPr>
                <w:rFonts w:ascii="仿宋_GB2312" w:hAnsi="仿宋_GB2312" w:cs="仿宋_GB2312" w:eastAsia="仿宋_GB2312"/>
                <w:sz w:val="24"/>
              </w:rPr>
              <w:t>府的公众形象，需对</w:t>
            </w:r>
            <w:r>
              <w:rPr>
                <w:rFonts w:ascii="仿宋_GB2312" w:hAnsi="仿宋_GB2312" w:cs="仿宋_GB2312" w:eastAsia="仿宋_GB2312"/>
                <w:sz w:val="24"/>
              </w:rPr>
              <w:t>数据归集</w:t>
            </w:r>
            <w:r>
              <w:rPr>
                <w:rFonts w:ascii="仿宋_GB2312" w:hAnsi="仿宋_GB2312" w:cs="仿宋_GB2312" w:eastAsia="仿宋_GB2312"/>
                <w:sz w:val="24"/>
              </w:rPr>
              <w:t>人</w:t>
            </w:r>
            <w:r>
              <w:rPr>
                <w:rFonts w:ascii="仿宋_GB2312" w:hAnsi="仿宋_GB2312" w:cs="仿宋_GB2312" w:eastAsia="仿宋_GB2312"/>
                <w:sz w:val="31"/>
              </w:rPr>
              <w:t xml:space="preserve"> </w:t>
            </w:r>
            <w:r>
              <w:rPr>
                <w:rFonts w:ascii="仿宋_GB2312" w:hAnsi="仿宋_GB2312" w:cs="仿宋_GB2312" w:eastAsia="仿宋_GB2312"/>
                <w:sz w:val="24"/>
              </w:rPr>
              <w:t>员进行入职培训、技能培训、业务培训、政策解读、企业文化、礼仪培训等。</w:t>
            </w:r>
          </w:p>
          <w:p>
            <w:pPr>
              <w:pStyle w:val="null3"/>
              <w:ind w:firstLine="478"/>
              <w:jc w:val="both"/>
            </w:pPr>
            <w:r>
              <w:rPr>
                <w:rFonts w:ascii="仿宋_GB2312" w:hAnsi="仿宋_GB2312" w:cs="仿宋_GB2312" w:eastAsia="仿宋_GB2312"/>
                <w:sz w:val="24"/>
                <w:b/>
              </w:rPr>
              <w:t>D.队伍</w:t>
            </w:r>
            <w:r>
              <w:rPr>
                <w:rFonts w:ascii="仿宋_GB2312" w:hAnsi="仿宋_GB2312" w:cs="仿宋_GB2312" w:eastAsia="仿宋_GB2312"/>
                <w:sz w:val="24"/>
                <w:b/>
              </w:rPr>
              <w:t>管理：</w:t>
            </w:r>
            <w:r>
              <w:rPr>
                <w:rFonts w:ascii="仿宋_GB2312" w:hAnsi="仿宋_GB2312" w:cs="仿宋_GB2312" w:eastAsia="仿宋_GB2312"/>
                <w:sz w:val="24"/>
              </w:rPr>
              <w:t>安排管理人员对办件和服务质</w:t>
            </w:r>
            <w:r>
              <w:rPr>
                <w:rFonts w:ascii="仿宋_GB2312" w:hAnsi="仿宋_GB2312" w:cs="仿宋_GB2312" w:eastAsia="仿宋_GB2312"/>
                <w:sz w:val="24"/>
              </w:rPr>
              <w:t>量进行监督、考核，对</w:t>
            </w:r>
            <w:r>
              <w:rPr>
                <w:rFonts w:ascii="仿宋_GB2312" w:hAnsi="仿宋_GB2312" w:cs="仿宋_GB2312" w:eastAsia="仿宋_GB2312"/>
                <w:sz w:val="24"/>
              </w:rPr>
              <w:t>工作</w:t>
            </w:r>
            <w:r>
              <w:rPr>
                <w:rFonts w:ascii="仿宋_GB2312" w:hAnsi="仿宋_GB2312" w:cs="仿宋_GB2312" w:eastAsia="仿宋_GB2312"/>
                <w:sz w:val="24"/>
              </w:rPr>
              <w:t>人员</w:t>
            </w:r>
            <w:r>
              <w:rPr>
                <w:rFonts w:ascii="仿宋_GB2312" w:hAnsi="仿宋_GB2312" w:cs="仿宋_GB2312" w:eastAsia="仿宋_GB2312"/>
                <w:sz w:val="24"/>
              </w:rPr>
              <w:t xml:space="preserve"> </w:t>
            </w:r>
            <w:r>
              <w:rPr>
                <w:rFonts w:ascii="仿宋_GB2312" w:hAnsi="仿宋_GB2312" w:cs="仿宋_GB2312" w:eastAsia="仿宋_GB2312"/>
                <w:sz w:val="24"/>
              </w:rPr>
              <w:t>进行人文关怀、企业文化宣扬。规范一系列业务流程和现场管</w:t>
            </w:r>
            <w:r>
              <w:rPr>
                <w:rFonts w:ascii="仿宋_GB2312" w:hAnsi="仿宋_GB2312" w:cs="仿宋_GB2312" w:eastAsia="仿宋_GB2312"/>
                <w:sz w:val="24"/>
              </w:rPr>
              <w:t>理制度，预测排班、</w:t>
            </w:r>
            <w:r>
              <w:rPr>
                <w:rFonts w:ascii="仿宋_GB2312" w:hAnsi="仿宋_GB2312" w:cs="仿宋_GB2312" w:eastAsia="仿宋_GB2312"/>
                <w:sz w:val="24"/>
              </w:rPr>
              <w:t>人员调配、紧急预案。</w:t>
            </w:r>
            <w:r>
              <w:rPr>
                <w:rFonts w:ascii="仿宋_GB2312" w:hAnsi="仿宋_GB2312" w:cs="仿宋_GB2312" w:eastAsia="仿宋_GB2312"/>
                <w:sz w:val="24"/>
              </w:rPr>
              <w:t>统一工装等。</w:t>
            </w:r>
          </w:p>
          <w:p>
            <w:pPr>
              <w:pStyle w:val="null3"/>
              <w:ind w:firstLine="478"/>
              <w:jc w:val="both"/>
            </w:pPr>
            <w:r>
              <w:rPr>
                <w:rFonts w:ascii="仿宋_GB2312" w:hAnsi="仿宋_GB2312" w:cs="仿宋_GB2312" w:eastAsia="仿宋_GB2312"/>
                <w:sz w:val="24"/>
                <w:b/>
              </w:rPr>
              <w:t>E.</w:t>
            </w:r>
            <w:r>
              <w:rPr>
                <w:rFonts w:ascii="仿宋_GB2312" w:hAnsi="仿宋_GB2312" w:cs="仿宋_GB2312" w:eastAsia="仿宋_GB2312"/>
                <w:sz w:val="24"/>
                <w:b/>
              </w:rPr>
              <w:t>系统运维：</w:t>
            </w:r>
            <w:r>
              <w:rPr>
                <w:rFonts w:ascii="仿宋_GB2312" w:hAnsi="仿宋_GB2312" w:cs="仿宋_GB2312" w:eastAsia="仿宋_GB2312"/>
                <w:sz w:val="24"/>
              </w:rPr>
              <w:t>协调</w:t>
            </w:r>
            <w:r>
              <w:rPr>
                <w:rFonts w:ascii="仿宋_GB2312" w:hAnsi="仿宋_GB2312" w:cs="仿宋_GB2312" w:eastAsia="仿宋_GB2312"/>
                <w:sz w:val="24"/>
              </w:rPr>
              <w:t>保障</w:t>
            </w:r>
            <w:r>
              <w:rPr>
                <w:rFonts w:ascii="仿宋_GB2312" w:hAnsi="仿宋_GB2312" w:cs="仿宋_GB2312" w:eastAsia="仿宋_GB2312"/>
                <w:sz w:val="24"/>
              </w:rPr>
              <w:t>业务平台</w:t>
            </w:r>
            <w:r>
              <w:rPr>
                <w:rFonts w:ascii="仿宋_GB2312" w:hAnsi="仿宋_GB2312" w:cs="仿宋_GB2312" w:eastAsia="仿宋_GB2312"/>
                <w:sz w:val="24"/>
              </w:rPr>
              <w:t>网络基本运</w:t>
            </w:r>
            <w:r>
              <w:rPr>
                <w:rFonts w:ascii="仿宋_GB2312" w:hAnsi="仿宋_GB2312" w:cs="仿宋_GB2312" w:eastAsia="仿宋_GB2312"/>
                <w:sz w:val="24"/>
              </w:rPr>
              <w:t>营，根据业务需求</w:t>
            </w:r>
            <w:r>
              <w:rPr>
                <w:rFonts w:ascii="仿宋_GB2312" w:hAnsi="仿宋_GB2312" w:cs="仿宋_GB2312" w:eastAsia="仿宋_GB2312"/>
                <w:sz w:val="24"/>
              </w:rPr>
              <w:t>协调相关平台</w:t>
            </w:r>
            <w:r>
              <w:rPr>
                <w:rFonts w:ascii="仿宋_GB2312" w:hAnsi="仿宋_GB2312" w:cs="仿宋_GB2312" w:eastAsia="仿宋_GB2312"/>
                <w:sz w:val="24"/>
              </w:rPr>
              <w:t>进行割</w:t>
            </w:r>
            <w:r>
              <w:rPr>
                <w:rFonts w:ascii="仿宋_GB2312" w:hAnsi="仿宋_GB2312" w:cs="仿宋_GB2312" w:eastAsia="仿宋_GB2312"/>
                <w:sz w:val="31"/>
              </w:rPr>
              <w:t xml:space="preserve"> </w:t>
            </w:r>
            <w:r>
              <w:rPr>
                <w:rFonts w:ascii="仿宋_GB2312" w:hAnsi="仿宋_GB2312" w:cs="仿宋_GB2312" w:eastAsia="仿宋_GB2312"/>
                <w:sz w:val="24"/>
              </w:rPr>
              <w:t>接、升级等。</w:t>
            </w:r>
          </w:p>
          <w:p>
            <w:pPr>
              <w:pStyle w:val="null3"/>
              <w:ind w:firstLine="466"/>
              <w:jc w:val="both"/>
            </w:pPr>
            <w:r>
              <w:rPr>
                <w:rFonts w:ascii="仿宋_GB2312" w:hAnsi="仿宋_GB2312" w:cs="仿宋_GB2312" w:eastAsia="仿宋_GB2312"/>
                <w:sz w:val="24"/>
                <w:b/>
              </w:rPr>
              <w:t>3.2</w:t>
            </w:r>
            <w:r>
              <w:rPr>
                <w:rFonts w:ascii="仿宋_GB2312" w:hAnsi="仿宋_GB2312" w:cs="仿宋_GB2312" w:eastAsia="仿宋_GB2312"/>
                <w:sz w:val="31"/>
              </w:rPr>
              <w:t xml:space="preserve"> </w:t>
            </w:r>
            <w:r>
              <w:rPr>
                <w:rFonts w:ascii="仿宋_GB2312" w:hAnsi="仿宋_GB2312" w:cs="仿宋_GB2312" w:eastAsia="仿宋_GB2312"/>
                <w:sz w:val="24"/>
                <w:b/>
              </w:rPr>
              <w:t>工作生产配套资源配置</w:t>
            </w:r>
          </w:p>
          <w:p>
            <w:pPr>
              <w:pStyle w:val="null3"/>
              <w:ind w:firstLine="480"/>
              <w:jc w:val="both"/>
            </w:pPr>
            <w:r>
              <w:rPr>
                <w:rFonts w:ascii="仿宋_GB2312" w:hAnsi="仿宋_GB2312" w:cs="仿宋_GB2312" w:eastAsia="仿宋_GB2312"/>
                <w:sz w:val="24"/>
              </w:rPr>
              <w:t>A.</w:t>
            </w:r>
            <w:r>
              <w:rPr>
                <w:rFonts w:ascii="仿宋_GB2312" w:hAnsi="仿宋_GB2312" w:cs="仿宋_GB2312" w:eastAsia="仿宋_GB2312"/>
                <w:sz w:val="24"/>
              </w:rPr>
              <w:t>人员配置：为保障服务质量和业务规范，需配备一系列人员，</w:t>
            </w:r>
            <w:r>
              <w:rPr>
                <w:rFonts w:ascii="仿宋_GB2312" w:hAnsi="仿宋_GB2312" w:cs="仿宋_GB2312" w:eastAsia="仿宋_GB2312"/>
                <w:sz w:val="24"/>
              </w:rPr>
              <w:t>数据收集、质检、</w:t>
            </w:r>
            <w:r>
              <w:rPr>
                <w:rFonts w:ascii="仿宋_GB2312" w:hAnsi="仿宋_GB2312" w:cs="仿宋_GB2312" w:eastAsia="仿宋_GB2312"/>
                <w:sz w:val="24"/>
              </w:rPr>
              <w:t>统计分析、文秘、</w:t>
            </w:r>
            <w:r>
              <w:rPr>
                <w:rFonts w:ascii="仿宋_GB2312" w:hAnsi="仿宋_GB2312" w:cs="仿宋_GB2312" w:eastAsia="仿宋_GB2312"/>
                <w:sz w:val="24"/>
              </w:rPr>
              <w:t>技术支持、</w:t>
            </w:r>
            <w:r>
              <w:rPr>
                <w:rFonts w:ascii="仿宋_GB2312" w:hAnsi="仿宋_GB2312" w:cs="仿宋_GB2312" w:eastAsia="仿宋_GB2312"/>
                <w:sz w:val="24"/>
              </w:rPr>
              <w:t>管理人员</w:t>
            </w:r>
            <w:r>
              <w:rPr>
                <w:rFonts w:ascii="仿宋_GB2312" w:hAnsi="仿宋_GB2312" w:cs="仿宋_GB2312" w:eastAsia="仿宋_GB2312"/>
                <w:sz w:val="24"/>
              </w:rPr>
              <w:t>等，需根据热线办件量</w:t>
            </w:r>
            <w:r>
              <w:rPr>
                <w:rFonts w:ascii="仿宋_GB2312" w:hAnsi="仿宋_GB2312" w:cs="仿宋_GB2312" w:eastAsia="仿宋_GB2312"/>
                <w:sz w:val="24"/>
              </w:rPr>
              <w:t>配备一系列能完成任务的</w:t>
            </w:r>
            <w:r>
              <w:rPr>
                <w:rFonts w:ascii="仿宋_GB2312" w:hAnsi="仿宋_GB2312" w:cs="仿宋_GB2312" w:eastAsia="仿宋_GB2312"/>
                <w:sz w:val="24"/>
              </w:rPr>
              <w:t>相应人员。</w:t>
            </w:r>
          </w:p>
          <w:p>
            <w:pPr>
              <w:pStyle w:val="null3"/>
              <w:jc w:val="both"/>
            </w:pPr>
            <w:r>
              <w:rPr>
                <w:rFonts w:ascii="仿宋_GB2312" w:hAnsi="仿宋_GB2312" w:cs="仿宋_GB2312" w:eastAsia="仿宋_GB2312"/>
                <w:sz w:val="24"/>
              </w:rPr>
              <w:t>B.</w:t>
            </w:r>
            <w:r>
              <w:rPr>
                <w:rFonts w:ascii="仿宋_GB2312" w:hAnsi="仿宋_GB2312" w:cs="仿宋_GB2312" w:eastAsia="仿宋_GB2312"/>
                <w:sz w:val="24"/>
              </w:rPr>
              <w:t>环境配置：</w:t>
            </w:r>
            <w:r>
              <w:rPr>
                <w:rFonts w:ascii="仿宋_GB2312" w:hAnsi="仿宋_GB2312" w:cs="仿宋_GB2312" w:eastAsia="仿宋_GB2312"/>
                <w:sz w:val="24"/>
              </w:rPr>
              <w:t>与数据归集工作相配套的软硬件支持</w:t>
            </w:r>
            <w:r>
              <w:rPr>
                <w:rFonts w:ascii="仿宋_GB2312" w:hAnsi="仿宋_GB2312" w:cs="仿宋_GB2312" w:eastAsia="仿宋_GB2312"/>
                <w:sz w:val="24"/>
              </w:rPr>
              <w:t>。</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32"/>
                <w:b/>
              </w:rPr>
              <w:t>确保在合同签订之日起</w:t>
            </w:r>
            <w:r>
              <w:rPr>
                <w:rFonts w:ascii="仿宋_GB2312" w:hAnsi="仿宋_GB2312" w:cs="仿宋_GB2312" w:eastAsia="仿宋_GB2312"/>
                <w:sz w:val="32"/>
                <w:b/>
              </w:rPr>
              <w:t>3天内完成项目交接，并保证业务平稳过渡，不得中断。</w:t>
            </w:r>
            <w:r>
              <w:rPr>
                <w:rFonts w:ascii="仿宋_GB2312" w:hAnsi="仿宋_GB2312" w:cs="仿宋_GB2312" w:eastAsia="仿宋_GB2312"/>
                <w:sz w:val="32"/>
                <w:b/>
              </w:rPr>
              <w:t>（提供承诺函加盖公章，不提供视为无效响应）</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2025年6月1日-8月31日外包项目由中国电信股份有限公司海南分公司继续提供服务，服务费用337,162.95元（大写：叁拾叁万柒仟壹佰陆拾贰元玖角伍分），由本次中标方全额支付给中国电信股份有限公司海南分公司。</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本项目不得转包、分包，否则，采购方有权取消成交资格，终止服务合同。签约供应商</w:t>
            </w:r>
            <w:r>
              <w:rPr>
                <w:rFonts w:ascii="仿宋_GB2312" w:hAnsi="仿宋_GB2312" w:cs="仿宋_GB2312" w:eastAsia="仿宋_GB2312"/>
                <w:b/>
              </w:rPr>
              <w:t>必须以</w:t>
            </w:r>
            <w:r>
              <w:rPr>
                <w:rFonts w:ascii="仿宋_GB2312" w:hAnsi="仿宋_GB2312" w:cs="仿宋_GB2312" w:eastAsia="仿宋_GB2312"/>
                <w:b/>
              </w:rPr>
              <w:t>本</w:t>
            </w:r>
            <w:r>
              <w:rPr>
                <w:rFonts w:ascii="仿宋_GB2312" w:hAnsi="仿宋_GB2312" w:cs="仿宋_GB2312" w:eastAsia="仿宋_GB2312"/>
                <w:b/>
              </w:rPr>
              <w:t>企业名义与</w:t>
            </w:r>
            <w:r>
              <w:rPr>
                <w:rFonts w:ascii="仿宋_GB2312" w:hAnsi="仿宋_GB2312" w:cs="仿宋_GB2312" w:eastAsia="仿宋_GB2312"/>
                <w:b/>
              </w:rPr>
              <w:t>本劳务包</w:t>
            </w:r>
            <w:r>
              <w:rPr>
                <w:rFonts w:ascii="仿宋_GB2312" w:hAnsi="仿宋_GB2312" w:cs="仿宋_GB2312" w:eastAsia="仿宋_GB2312"/>
                <w:b/>
              </w:rPr>
              <w:t>工作人员签署</w:t>
            </w:r>
            <w:r>
              <w:rPr>
                <w:rFonts w:ascii="仿宋_GB2312" w:hAnsi="仿宋_GB2312" w:cs="仿宋_GB2312" w:eastAsia="仿宋_GB2312"/>
                <w:b/>
              </w:rPr>
              <w:t>劳动</w:t>
            </w:r>
            <w:r>
              <w:rPr>
                <w:rFonts w:ascii="仿宋_GB2312" w:hAnsi="仿宋_GB2312" w:cs="仿宋_GB2312" w:eastAsia="仿宋_GB2312"/>
                <w:b/>
              </w:rPr>
              <w:t>合同，此为</w:t>
            </w:r>
            <w:r>
              <w:rPr>
                <w:rFonts w:ascii="仿宋_GB2312" w:hAnsi="仿宋_GB2312" w:cs="仿宋_GB2312" w:eastAsia="仿宋_GB2312"/>
                <w:b/>
              </w:rPr>
              <w:t>外包</w:t>
            </w:r>
            <w:r>
              <w:rPr>
                <w:rFonts w:ascii="仿宋_GB2312" w:hAnsi="仿宋_GB2312" w:cs="仿宋_GB2312" w:eastAsia="仿宋_GB2312"/>
                <w:b/>
              </w:rPr>
              <w:t>合同签署的必要条件。若中标公司未依此执行，采购方有权取消其</w:t>
            </w:r>
            <w:r>
              <w:rPr>
                <w:rFonts w:ascii="仿宋_GB2312" w:hAnsi="仿宋_GB2312" w:cs="仿宋_GB2312" w:eastAsia="仿宋_GB2312"/>
                <w:b/>
              </w:rPr>
              <w:t>供应商</w:t>
            </w:r>
            <w:r>
              <w:rPr>
                <w:rFonts w:ascii="仿宋_GB2312" w:hAnsi="仿宋_GB2312" w:cs="仿宋_GB2312" w:eastAsia="仿宋_GB2312"/>
                <w:b/>
              </w:rPr>
              <w:t>资格并终止服务。中标公司需承担违约赔偿。</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候选成交供应商若无法与采购人就具体服</w:t>
      </w:r>
      <w:r>
        <w:rPr>
          <w:rFonts w:ascii="仿宋_GB2312" w:hAnsi="仿宋_GB2312" w:cs="仿宋_GB2312" w:eastAsia="仿宋_GB2312"/>
          <w:sz w:val="24"/>
        </w:rPr>
        <w:t>务外包合同条款达成一致，在同</w:t>
      </w:r>
      <w:r>
        <w:rPr>
          <w:rFonts w:ascii="仿宋_GB2312" w:hAnsi="仿宋_GB2312" w:cs="仿宋_GB2312" w:eastAsia="仿宋_GB2312"/>
          <w:sz w:val="24"/>
        </w:rPr>
        <w:t>等条件下，采购人有权拒绝而递选下一个顺位的候选成交供应商。</w:t>
      </w:r>
    </w:p>
    <w:p>
      <w:pPr>
        <w:pStyle w:val="null3"/>
        <w:ind w:firstLine="476"/>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合同履行期限：</w:t>
      </w:r>
      <w:r>
        <w:rPr>
          <w:rFonts w:ascii="仿宋_GB2312" w:hAnsi="仿宋_GB2312" w:cs="仿宋_GB2312" w:eastAsia="仿宋_GB2312"/>
          <w:sz w:val="24"/>
        </w:rPr>
        <w:t>202</w:t>
      </w:r>
      <w:r>
        <w:rPr>
          <w:rFonts w:ascii="仿宋_GB2312" w:hAnsi="仿宋_GB2312" w:cs="仿宋_GB2312" w:eastAsia="仿宋_GB2312"/>
          <w:sz w:val="24"/>
        </w:rPr>
        <w:t>5</w:t>
      </w:r>
      <w:r>
        <w:rPr>
          <w:rFonts w:ascii="仿宋_GB2312" w:hAnsi="仿宋_GB2312" w:cs="仿宋_GB2312" w:eastAsia="仿宋_GB2312"/>
          <w:sz w:val="24"/>
        </w:rPr>
        <w:t>年</w:t>
      </w:r>
      <w:r>
        <w:rPr>
          <w:rFonts w:ascii="仿宋_GB2312" w:hAnsi="仿宋_GB2312" w:cs="仿宋_GB2312" w:eastAsia="仿宋_GB2312"/>
          <w:sz w:val="24"/>
        </w:rPr>
        <w:t>6</w:t>
      </w:r>
      <w:r>
        <w:rPr>
          <w:rFonts w:ascii="仿宋_GB2312" w:hAnsi="仿宋_GB2312" w:cs="仿宋_GB2312" w:eastAsia="仿宋_GB2312"/>
          <w:sz w:val="24"/>
        </w:rPr>
        <w:t>月</w:t>
      </w:r>
      <w:r>
        <w:rPr>
          <w:rFonts w:ascii="仿宋_GB2312" w:hAnsi="仿宋_GB2312" w:cs="仿宋_GB2312" w:eastAsia="仿宋_GB2312"/>
          <w:sz w:val="24"/>
        </w:rPr>
        <w:t>1 日至</w:t>
      </w:r>
      <w:r>
        <w:rPr>
          <w:rFonts w:ascii="仿宋_GB2312" w:hAnsi="仿宋_GB2312" w:cs="仿宋_GB2312" w:eastAsia="仿宋_GB2312"/>
          <w:sz w:val="24"/>
        </w:rPr>
        <w:t>202</w:t>
      </w:r>
      <w:r>
        <w:rPr>
          <w:rFonts w:ascii="仿宋_GB2312" w:hAnsi="仿宋_GB2312" w:cs="仿宋_GB2312" w:eastAsia="仿宋_GB2312"/>
          <w:sz w:val="24"/>
        </w:rPr>
        <w:t>6</w:t>
      </w:r>
      <w:r>
        <w:rPr>
          <w:rFonts w:ascii="仿宋_GB2312" w:hAnsi="仿宋_GB2312" w:cs="仿宋_GB2312" w:eastAsia="仿宋_GB2312"/>
          <w:sz w:val="24"/>
        </w:rPr>
        <w:t>年</w:t>
      </w:r>
      <w:r>
        <w:rPr>
          <w:rFonts w:ascii="仿宋_GB2312" w:hAnsi="仿宋_GB2312" w:cs="仿宋_GB2312" w:eastAsia="仿宋_GB2312"/>
          <w:sz w:val="24"/>
        </w:rPr>
        <w:t>8</w:t>
      </w:r>
      <w:r>
        <w:rPr>
          <w:rFonts w:ascii="仿宋_GB2312" w:hAnsi="仿宋_GB2312" w:cs="仿宋_GB2312" w:eastAsia="仿宋_GB2312"/>
          <w:sz w:val="24"/>
        </w:rPr>
        <w:t>月</w:t>
      </w:r>
      <w:r>
        <w:rPr>
          <w:rFonts w:ascii="仿宋_GB2312" w:hAnsi="仿宋_GB2312" w:cs="仿宋_GB2312" w:eastAsia="仿宋_GB2312"/>
          <w:sz w:val="24"/>
        </w:rPr>
        <w:t>31 日；</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服务地点：用户指定地点；</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验收要求：按磋商文件服务要求和国家行业标准进行验收。</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付款方式</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履行</w:t>
      </w:r>
      <w:r>
        <w:rPr>
          <w:rFonts w:ascii="仿宋_GB2312" w:hAnsi="仿宋_GB2312" w:cs="仿宋_GB2312" w:eastAsia="仿宋_GB2312"/>
          <w:sz w:val="24"/>
        </w:rPr>
        <w:t>1</w:t>
      </w:r>
      <w:r>
        <w:rPr>
          <w:rFonts w:ascii="仿宋_GB2312" w:hAnsi="仿宋_GB2312" w:cs="仿宋_GB2312" w:eastAsia="仿宋_GB2312"/>
          <w:sz w:val="24"/>
        </w:rPr>
        <w:t>个月后，</w:t>
      </w:r>
      <w:r>
        <w:rPr>
          <w:rFonts w:ascii="仿宋_GB2312" w:hAnsi="仿宋_GB2312" w:cs="仿宋_GB2312" w:eastAsia="仿宋_GB2312"/>
          <w:sz w:val="24"/>
        </w:rPr>
        <w:t>2025年6月</w:t>
      </w:r>
      <w:r>
        <w:rPr>
          <w:rFonts w:ascii="仿宋_GB2312" w:hAnsi="仿宋_GB2312" w:cs="仿宋_GB2312" w:eastAsia="仿宋_GB2312"/>
          <w:sz w:val="24"/>
        </w:rPr>
        <w:t>甲方向乙方支付服务费的</w:t>
      </w:r>
      <w:r>
        <w:rPr>
          <w:rFonts w:ascii="仿宋_GB2312" w:hAnsi="仿宋_GB2312" w:cs="仿宋_GB2312" w:eastAsia="仿宋_GB2312"/>
          <w:sz w:val="24"/>
        </w:rPr>
        <w:t>24</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履行</w:t>
      </w:r>
      <w:r>
        <w:rPr>
          <w:rFonts w:ascii="仿宋_GB2312" w:hAnsi="仿宋_GB2312" w:cs="仿宋_GB2312" w:eastAsia="仿宋_GB2312"/>
          <w:sz w:val="24"/>
        </w:rPr>
        <w:t>7</w:t>
      </w:r>
      <w:r>
        <w:rPr>
          <w:rFonts w:ascii="仿宋_GB2312" w:hAnsi="仿宋_GB2312" w:cs="仿宋_GB2312" w:eastAsia="仿宋_GB2312"/>
          <w:sz w:val="24"/>
        </w:rPr>
        <w:t>个月后，</w:t>
      </w:r>
      <w:r>
        <w:rPr>
          <w:rFonts w:ascii="仿宋_GB2312" w:hAnsi="仿宋_GB2312" w:cs="仿宋_GB2312" w:eastAsia="仿宋_GB2312"/>
          <w:sz w:val="24"/>
        </w:rPr>
        <w:t>2026年1月</w:t>
      </w:r>
      <w:r>
        <w:rPr>
          <w:rFonts w:ascii="仿宋_GB2312" w:hAnsi="仿宋_GB2312" w:cs="仿宋_GB2312" w:eastAsia="仿宋_GB2312"/>
          <w:sz w:val="24"/>
        </w:rPr>
        <w:t>甲方向乙方支付服务费</w:t>
      </w:r>
      <w:r>
        <w:rPr>
          <w:rFonts w:ascii="仿宋_GB2312" w:hAnsi="仿宋_GB2312" w:cs="仿宋_GB2312" w:eastAsia="仿宋_GB2312"/>
          <w:sz w:val="24"/>
        </w:rPr>
        <w:t>5</w:t>
      </w:r>
      <w:r>
        <w:rPr>
          <w:rFonts w:ascii="仿宋_GB2312" w:hAnsi="仿宋_GB2312" w:cs="仿宋_GB2312" w:eastAsia="仿宋_GB2312"/>
          <w:sz w:val="24"/>
        </w:rPr>
        <w:t>6</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服务期最后一个月，</w:t>
      </w:r>
      <w:r>
        <w:rPr>
          <w:rFonts w:ascii="仿宋_GB2312" w:hAnsi="仿宋_GB2312" w:cs="仿宋_GB2312" w:eastAsia="仿宋_GB2312"/>
          <w:sz w:val="24"/>
        </w:rPr>
        <w:t>2026年8月</w:t>
      </w:r>
      <w:r>
        <w:rPr>
          <w:rFonts w:ascii="仿宋_GB2312" w:hAnsi="仿宋_GB2312" w:cs="仿宋_GB2312" w:eastAsia="仿宋_GB2312"/>
          <w:sz w:val="24"/>
        </w:rPr>
        <w:t>甲方向乙方支付服务费</w:t>
      </w:r>
      <w:r>
        <w:rPr>
          <w:rFonts w:ascii="仿宋_GB2312" w:hAnsi="仿宋_GB2312" w:cs="仿宋_GB2312" w:eastAsia="仿宋_GB2312"/>
          <w:sz w:val="24"/>
        </w:rPr>
        <w:t>10%。</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服务结束后一个月，</w:t>
      </w:r>
      <w:r>
        <w:rPr>
          <w:rFonts w:ascii="仿宋_GB2312" w:hAnsi="仿宋_GB2312" w:cs="仿宋_GB2312" w:eastAsia="仿宋_GB2312"/>
          <w:sz w:val="24"/>
        </w:rPr>
        <w:t>2026年9月</w:t>
      </w:r>
      <w:r>
        <w:rPr>
          <w:rFonts w:ascii="仿宋_GB2312" w:hAnsi="仿宋_GB2312" w:cs="仿宋_GB2312" w:eastAsia="仿宋_GB2312"/>
          <w:sz w:val="24"/>
        </w:rPr>
        <w:t>甲方乙方共同评估合</w:t>
      </w:r>
      <w:r>
        <w:rPr>
          <w:rFonts w:ascii="仿宋_GB2312" w:hAnsi="仿宋_GB2312" w:cs="仿宋_GB2312" w:eastAsia="仿宋_GB2312"/>
          <w:sz w:val="24"/>
        </w:rPr>
        <w:t>同履约符合约定后，甲方向乙方</w:t>
      </w:r>
      <w:r>
        <w:rPr>
          <w:rFonts w:ascii="仿宋_GB2312" w:hAnsi="仿宋_GB2312" w:cs="仿宋_GB2312" w:eastAsia="仿宋_GB2312"/>
          <w:sz w:val="24"/>
        </w:rPr>
        <w:t>拨付剩余的</w:t>
      </w:r>
      <w:r>
        <w:rPr>
          <w:rFonts w:ascii="仿宋_GB2312" w:hAnsi="仿宋_GB2312" w:cs="仿宋_GB2312" w:eastAsia="仿宋_GB2312"/>
          <w:sz w:val="24"/>
        </w:rPr>
        <w:t>10%的服务费。</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符合法律、行政法规规定的其他条件声明函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参加政府采购活动前三年内，没有环保类行政处罚记录</w:t>
            </w:r>
          </w:p>
        </w:tc>
        <w:tc>
          <w:tcPr>
            <w:tcW w:type="dxa" w:w="3322"/>
          </w:tcPr>
          <w:p>
            <w:pPr>
              <w:pStyle w:val="null3"/>
              <w:jc w:val="left"/>
            </w:pPr>
            <w:r>
              <w:rPr>
                <w:rFonts w:ascii="仿宋_GB2312" w:hAnsi="仿宋_GB2312" w:cs="仿宋_GB2312" w:eastAsia="仿宋_GB2312"/>
              </w:rPr>
              <w:t>提供无环保类行政处罚记录声明函</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3322"/>
          </w:tcPr>
          <w:p>
            <w:pPr>
              <w:pStyle w:val="null3"/>
              <w:jc w:val="left"/>
            </w:pPr>
            <w:r>
              <w:rPr>
                <w:rFonts w:ascii="仿宋_GB2312" w:hAnsi="仿宋_GB2312" w:cs="仿宋_GB2312" w:eastAsia="仿宋_GB2312"/>
              </w:rPr>
              <w:t>提供不存在单位负责人为同一人或者存在控股、管理关系的不同投标人，参加同一合同项下的政府采购活动声明函</w:t>
            </w:r>
          </w:p>
        </w:tc>
        <w:tc>
          <w:tcPr>
            <w:tcW w:type="dxa" w:w="1661"/>
          </w:tcPr>
          <w:p>
            <w:pPr>
              <w:pStyle w:val="null3"/>
              <w:jc w:val="left"/>
            </w:pPr>
            <w:r>
              <w:rPr>
                <w:rFonts w:ascii="仿宋_GB2312" w:hAnsi="仿宋_GB2312" w:cs="仿宋_GB2312" w:eastAsia="仿宋_GB2312"/>
              </w:rPr>
              <w:t>不存在单位负责人为同一人或者存在控股、管理关系的不同投标人，参加同一合同项下的政府采购活动声明函</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不存在单位负责人为同一人或者存在控股、管理关系的不同投标人，参加同一合同项下的政府采购活动声明函 无环保类行政处罚记录声明函 开标（报价）一览表 中小企业声明函 商务应答表 自觉抵制政府采购领域商业贿赂行为承诺书 商业信誉、财务会计制度、缴纳税收和社保的承诺函 封面 具有独立承担民事责任的能力证明文件 供应商承诺函 磋商保证金缴纳证明材料 无不良信用记录声明函 其他材料 残疾人福利性单位声明函 符合法律、行政法规规定的其他条件声明函 供应商应提交的相关证明材料 无重大违法记录声明函 法定代表人资格证明书或法定代表人授权委托书 响应承诺函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不存在单位负责人为同一人或者存在控股、管理关系的不同投标人，参加同一合同项下的政府采购活动声明函 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供应商承诺函 磋商保证金缴纳证明材料 无不良信用记录声明函 其他材料 残疾人福利性单位声明函 符合法律、行政法规规定的其他条件声明函 供应商应提交的相关证明材料 无重大违法记录声明函 法定代表人资格证明书或法定代表人授权委托书 响应承诺函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不存在单位负责人为同一人或者存在控股、管理关系的不同投标人，参加同一合同项下的政府采购活动声明函 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供应商承诺函 磋商保证金缴纳证明材料 无不良信用记录声明函 其他材料 残疾人福利性单位声明函 符合法律、行政法规规定的其他条件声明函 供应商应提交的相关证明材料 无重大违法记录声明函 法定代表人资格证明书或法定代表人授权委托书 响应承诺函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响应承诺函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自觉抵制政府采购领域商业贿赂行为承诺书</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技术部分45.00分</w:t>
            </w:r>
          </w:p>
          <w:p>
            <w:pPr>
              <w:pStyle w:val="null3"/>
              <w:jc w:val="left"/>
            </w:pPr>
            <w:r>
              <w:rPr>
                <w:rFonts w:ascii="仿宋_GB2312" w:hAnsi="仿宋_GB2312" w:cs="仿宋_GB2312" w:eastAsia="仿宋_GB2312"/>
              </w:rPr>
              <w:t>商务部分35.00分</w:t>
            </w:r>
          </w:p>
          <w:p>
            <w:pPr>
              <w:pStyle w:val="null3"/>
              <w:jc w:val="left"/>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运营规范方案</w:t>
            </w:r>
          </w:p>
        </w:tc>
        <w:tc>
          <w:tcPr>
            <w:tcW w:type="dxa" w:w="2492"/>
          </w:tcPr>
          <w:p>
            <w:pPr>
              <w:pStyle w:val="null3"/>
              <w:jc w:val="left"/>
            </w:pPr>
            <w:r>
              <w:rPr>
                <w:rFonts w:ascii="仿宋_GB2312" w:hAnsi="仿宋_GB2312" w:cs="仿宋_GB2312" w:eastAsia="仿宋_GB2312"/>
              </w:rPr>
              <w:t>根据供应商提供的运营规范方案（包括但不限于：各类工作规范、服务用语规范、知识库建设规范、安全生产规范等） 对比采购需求赋分： 1、各类工作规范 （1）方案科学合理，内容详细且条理清晰，完全满足或优于项目需求，得 2分； （2）方案合理，内容不够详尽或条理不清晰，基本满足项目需求，得 1.5 分； （3）方案不完整、不实用或不提供方案不得分； 2、服务用语规范 （1）方案科学合理，内容详细且条理清晰，完全满足或优于项目需求，得2分； （2）方案合理，内容不够详尽或条理不清晰，基本满足项目需求，得 1.5 分； （3）方案不完整、不实用或不提供方案不得分； 3、知识库建设规范 （1）方案科学合理，内容详细且条理清晰，完全满足或优于项目需求，得2分； （2）方案合理，内容不够详尽或条理不清晰，基本满足项目需求，得 1.5 分； （3）方案不完整、不实用或不提供方案不得分。 4、安全生产规范 （1）方案科学合理，内容详细且条理清晰，完全满足或优于项目需求，得2分； （2）方案合理，内容不够详尽或条理不清晰，基本满足项目需求，得 1.5 分； （3）方案不完整、不实用或不提供方案不得分； 5、方案内容除以上 4 个方面外，供应商可根据采购需求、项 目特点，提供其他有针对性的措施，对所提供的措施的科学性、 合理性、适用性进行赋分： （1）方案科学合理，内容详细且条理清晰，完全满足或优于 项目需求，得2分； （2）方案合理，内容不够详尽或条理不清晰，基本满足项目 需求，得 1.5 分； （3）方案不完整、不实用或不提供方案不得分。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管理制度方案</w:t>
            </w:r>
          </w:p>
        </w:tc>
        <w:tc>
          <w:tcPr>
            <w:tcW w:type="dxa" w:w="2492"/>
          </w:tcPr>
          <w:p>
            <w:pPr>
              <w:pStyle w:val="null3"/>
              <w:jc w:val="left"/>
            </w:pPr>
            <w:r>
              <w:rPr>
                <w:rFonts w:ascii="仿宋_GB2312" w:hAnsi="仿宋_GB2312" w:cs="仿宋_GB2312" w:eastAsia="仿宋_GB2312"/>
              </w:rPr>
              <w:t>根据供应商提供的管理制度方案（包括但不限于：培训机制、人员考核、薪资待遇、服务管理、安全管理等）对比采购需求 赋分： 1、培训机制 （1）方案科学合理，内容详细且条理清晰，完全满足或优于 项目需求，得 2 分； （2）方案合理，内容不够详尽或条理不清晰，基本满足项目 需求，得 1.5 分； （3）方案不完整、不实用或不提供方案不得分； 2、人员考核 （1）方案科学合理，内容详细且条理清晰，完全满足或优于项目需求，得 2 分； （2）方案合理，内容不够详尽或条理不清晰，基本满足项目 需求，得 1.5 分； （3）方案不完整、不实用或不提供方案不得分； 3、薪资待遇 （1）方案科学合理，内容详细且条理清晰，完全满足或优于 项目需求，得2 分； （2）方案合理，内容不够详尽或条理不清晰，基本满足项目 需求，得 1.5 分； （3）方案不完整、不实用或不提供方案不得分； 4、服务管理 （1）方案科学合理，内容详细且条理清晰，完全满足或优于 项目需求，得 2分； （2）方案合理，内容不够详尽或条理不清晰，基本满足项目 需求，得 1.5 分； （3）方案不完整、不实用或不提供方案不得分； 5、安全管理 （1）方案科学合理，内容详细且条理清晰，完全满足或优于 项目需求，得2分； （2）方案合理，内容不够详尽或条理不清晰，基本满足项目 需求，得 1.5 分； （3）方案不完整、不实用或不提供方案不得分。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项目衔接方案</w:t>
            </w:r>
          </w:p>
        </w:tc>
        <w:tc>
          <w:tcPr>
            <w:tcW w:type="dxa" w:w="2492"/>
          </w:tcPr>
          <w:p>
            <w:pPr>
              <w:pStyle w:val="null3"/>
              <w:jc w:val="left"/>
            </w:pPr>
            <w:r>
              <w:rPr>
                <w:rFonts w:ascii="仿宋_GB2312" w:hAnsi="仿宋_GB2312" w:cs="仿宋_GB2312" w:eastAsia="仿宋_GB2312"/>
              </w:rPr>
              <w:t>根据供应商提供的项目衔接方案（包括但不限于：成交后跟原供应商的对接工作安排、项目履行结束后与新服务商的交接工作安排、资料和数据等衔接工作方案、衔接保障措施等）对比采购需求赋分： 1、成交后跟原供应商的对接工作安排 （1）方案科学合理，内容详细且条理清晰，完全满足或优于项目需求，得3分； （2）方案合理，内容不够详尽或条理不清晰，基本满足项目 需求，得 1.5 分； （3）方案不完整、不实用或不提供方案不得分； 2、项目履行结束后与新服务商的交接工作安排 （1）方案科学合理，内容详细且条理清晰，完全满足或优于 项目需求，得3分； （2）方案合理，内容不够详尽或条理不清晰，基本满足项目 需求，得 1.5 分； （3）方案不完整、不实用或不提供方案不得分； 3、资料和数据等衔接工作方案 （1）方案科学合理，内容详细且条理清晰，完全满足或优于 项目需求，得3分； （2）方案合理，内容不够详尽或条理不清晰，基本满足项目 需求，得 1.5 分； （3）方案不完整、不实用或不提供方案不得分； 4、衔接保障措施 （1）方案科学合理，内容详细且条理清晰，完全满足或优于项目需求，得3分； （2）方案合理，内容不够详尽或条理不清晰，基本满足项目需求，得 1.5 分。 5、方案内容除以上 4 个方面外，供应商可根据采购需求、项目特点，提供其他有针对性的措施，对所提供的措施的科学性、 合理性、适用性进行赋分： （1）方案科学合理，内容详细且条理清晰，完全满足或优于项目需求，得3分； （2）方案合理，内容不够详尽或条理不清晰，基本满足项目需求，得 1.5 分； （3）方案不完整、不实用或不提供方案不得分。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应急保障方案</w:t>
            </w:r>
          </w:p>
        </w:tc>
        <w:tc>
          <w:tcPr>
            <w:tcW w:type="dxa" w:w="2492"/>
          </w:tcPr>
          <w:p>
            <w:pPr>
              <w:pStyle w:val="null3"/>
              <w:jc w:val="left"/>
            </w:pPr>
            <w:r>
              <w:rPr>
                <w:rFonts w:ascii="仿宋_GB2312" w:hAnsi="仿宋_GB2312" w:cs="仿宋_GB2312" w:eastAsia="仿宋_GB2312"/>
              </w:rPr>
              <w:t>根据供应商提供的应急保障方案（包括但不限于：人员应急保障、网络运维保障、设备设施保障、突发事件保障、信息 保密保障等）对比采购需求赋分： 1、人员应急保障 （1）方案科学合理，内容详细且条理清晰，完全满足或优于项目需求，得2 分； （2）方案合理，内容不够详尽或条理不清晰，基本满足项目需求，得 1.5 分； （3）方案不完整、不实用或不提供方案不得分； 2、网络运维保障 （1）方案科学合理，内容详细且条理清晰，完全满足或优于项目需求，得 2分； （2）方案合理，内容不够详尽或条理不清晰，基本满足项目需求，得 1.5 分； （3）方案不完整、不实用或不提供方案不得分； 3、设备设施保障 （1）方案科学合理，内容详细且条理清晰，完全满足或优于项目需求，得 2 分； （2）方案合理，内容不够详尽或条理不清晰，基本满足项目需求，得 1.5 分； （3）方案不完整、不实用或不提供方案不得分； 4、突发事件保障 （1）方案科学合理，内容详细且条理清晰，完全满足或优于项目需求，得 2 分； （2）方案合理，内容不够详尽或条理不清晰，基本满足项目需求，得 1.5 分； （3）方案不完整、不实用或不提供方案不得分； 5、信息保密保障 （1）方案科学合理，内容详细且条理清晰，完全满足或优于项目需求，得 2分； （2）方案合理，内容不够详尽或条理不清晰，基本满足项目需求，得 1.5 分； （3）方案不完整、不实用或不提供方案不得分。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企业资质</w:t>
            </w:r>
          </w:p>
        </w:tc>
        <w:tc>
          <w:tcPr>
            <w:tcW w:type="dxa" w:w="2492"/>
          </w:tcPr>
          <w:p>
            <w:pPr>
              <w:pStyle w:val="null3"/>
              <w:jc w:val="left"/>
            </w:pPr>
            <w:r>
              <w:rPr>
                <w:rFonts w:ascii="仿宋_GB2312" w:hAnsi="仿宋_GB2312" w:cs="仿宋_GB2312" w:eastAsia="仿宋_GB2312"/>
              </w:rPr>
              <w:t>供应商具有以下资质证书的： （1）具有有效的职业健康安全管理体系认证证书，得1.5分； （2）具有有效的质量管理体系认证证书，得1.5分； （3）具有有效的环境管理体系认证证书，得1.5分； （4）具有有效的信息安全管理体系认证证书，得1.5分。 证明材料：提供证书复印件加盖单位公章，未提供不得分。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项目业绩</w:t>
            </w:r>
          </w:p>
        </w:tc>
        <w:tc>
          <w:tcPr>
            <w:tcW w:type="dxa" w:w="2492"/>
          </w:tcPr>
          <w:p>
            <w:pPr>
              <w:pStyle w:val="null3"/>
              <w:jc w:val="left"/>
            </w:pPr>
            <w:r>
              <w:rPr>
                <w:rFonts w:ascii="仿宋_GB2312" w:hAnsi="仿宋_GB2312" w:cs="仿宋_GB2312" w:eastAsia="仿宋_GB2312"/>
              </w:rPr>
              <w:t>供应商自 2019年 1 月 1 日至今(以合同签订时间为准)承接过政府类投诉热线外包服务项目业绩。每提供一个合同得1分，最高6分。提供的合同年限每满一年再得1分，最高6分。” 证明材料：提供合同或中标通知书复印件加盖单位公章，未提供不得分。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项目团队管理</w:t>
            </w:r>
          </w:p>
        </w:tc>
        <w:tc>
          <w:tcPr>
            <w:tcW w:type="dxa" w:w="2492"/>
          </w:tcPr>
          <w:p>
            <w:pPr>
              <w:pStyle w:val="null3"/>
              <w:jc w:val="left"/>
            </w:pPr>
            <w:r>
              <w:rPr>
                <w:rFonts w:ascii="仿宋_GB2312" w:hAnsi="仿宋_GB2312" w:cs="仿宋_GB2312" w:eastAsia="仿宋_GB2312"/>
              </w:rPr>
              <w:t>供应商拟投入本项目管理团队配备人员: （1）具有一级人力资源管理师证书的，1个得1分，最高得2分； （2）具有二级及以下人力资源管理资质证书的，1个得1分，最高得2分; （3）具有网络工程师或通信工程师，具有中级或以上工程师每个得1分，最高得 2分; （4）具有信息系统项目管理师高级工程师认证证书的，1 个得 1 分，最高得 2 分； (5)具有全国计算机等级考试合格证书一级或以上等级的，1个得1分，最高得2分。 证明材料:响应文件中提供以上人员相关证书复印件及2025年至今任意1个月社保缴纳证明并加盖公章。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管理费承诺</w:t>
            </w:r>
          </w:p>
        </w:tc>
        <w:tc>
          <w:tcPr>
            <w:tcW w:type="dxa" w:w="2492"/>
          </w:tcPr>
          <w:p>
            <w:pPr>
              <w:pStyle w:val="null3"/>
              <w:jc w:val="left"/>
            </w:pPr>
            <w:r>
              <w:rPr>
                <w:rFonts w:ascii="仿宋_GB2312" w:hAnsi="仿宋_GB2312" w:cs="仿宋_GB2312" w:eastAsia="仿宋_GB2312"/>
              </w:rPr>
              <w:t>供应商提供管理费承诺函: (1)供应商承诺收取管理费的比例(按低至高排序)，最低者得3分，排名第二得2分，第三得1分，其他不得分。本项最高得3分; (2)供应商承诺收取管理费的比例原则上应不高于 20%，供应商的管理费比例与 20%相比，每低1%得0.5分，本项最高得4分。证明材料:提供承诺函(格式自拟)并加盖公章，未按要求承诺或不提供不得分。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 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HNZY2025-046-1</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海口市市场监督管理局12345办件数据归集外包服务项目(二次)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海口市市场监督管理局12345办件数据归集外包服务项目（二次）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海口市市场监督管理局12345办件数据归集外包服务项目(二次)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2356250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详见附件：磋商保证金缴纳证明材料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详见附件：符合法律、行政法规规定的其他条件声明函</w:t>
      </w:r>
    </w:p>
    <w:p>
      <w:pPr>
        <w:pStyle w:val="null3"/>
        <w:ind w:firstLine="960"/>
        <w:jc w:val="left"/>
      </w:pPr>
      <w:r>
        <w:rPr>
          <w:rFonts w:ascii="仿宋_GB2312" w:hAnsi="仿宋_GB2312" w:cs="仿宋_GB2312" w:eastAsia="仿宋_GB2312"/>
        </w:rPr>
        <w:t>详见附件：不存在单位负责人为同一人或者存在控股、管理关系的不同投标人，参加同一合同项下的政府采购活动声明函</w:t>
      </w:r>
    </w:p>
    <w:p>
      <w:pPr>
        <w:pStyle w:val="null3"/>
        <w:ind w:firstLine="960"/>
        <w:jc w:val="left"/>
      </w:pPr>
      <w:r>
        <w:rPr>
          <w:rFonts w:ascii="仿宋_GB2312" w:hAnsi="仿宋_GB2312" w:cs="仿宋_GB2312" w:eastAsia="仿宋_GB2312"/>
        </w:rPr>
        <w:t>详见附件：响应承诺函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详见附件：无不良信用记录声明函</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