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tabs>
          <w:tab w:val="left" w:pos="1205"/>
        </w:tabs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1" w:name="_GoBack"/>
      <w:bookmarkStart w:id="0" w:name="_Toc23029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16、</w:t>
      </w:r>
      <w:r>
        <w:rPr>
          <w:rFonts w:hint="eastAsia" w:ascii="宋体" w:hAnsi="宋体" w:eastAsia="宋体"/>
          <w:color w:val="auto"/>
          <w:sz w:val="24"/>
          <w:szCs w:val="24"/>
        </w:rPr>
        <w:t>安保服务设施配置</w:t>
      </w:r>
      <w:bookmarkEnd w:id="0"/>
    </w:p>
    <w:bookmarkEnd w:id="1"/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C7587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BC7587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2025-06-05T06:49:00Z</dcterms:created>
  <dc:creator>GCZB</dc:creator>
  <cp:lastModifiedBy>GCZB</cp:lastModifiedBy>
  <dcterms:modified xsi:type="dcterms:W3CDTF">2025-06-05T06:49:34Z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95046DF2A41543499F2FED1FA8F26D8D_11</vt:lpwstr>
  </property>
</Properties>
</file>