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采购需求（技术和服务要求）</w:t>
      </w:r>
    </w:p>
    <w:p>
      <w:pPr>
        <w:numPr>
          <w:ilvl w:val="0"/>
          <w:numId w:val="0"/>
        </w:numPr>
        <w:bidi w:val="0"/>
        <w:rPr>
          <w:rFonts w:hint="eastAsia" w:ascii="仿宋_GB2312" w:hAnsi="新宋体" w:eastAsia="仿宋_GB2312" w:cs="Times New Roman"/>
          <w:b/>
          <w:bCs/>
          <w:color w:val="auto"/>
          <w:sz w:val="32"/>
          <w:lang w:val="en-US" w:eastAsia="zh-CN"/>
        </w:rPr>
      </w:pPr>
    </w:p>
    <w:p>
      <w:pPr>
        <w:numPr>
          <w:ilvl w:val="0"/>
          <w:numId w:val="0"/>
        </w:numPr>
        <w:bidi w:val="0"/>
        <w:rPr>
          <w:rFonts w:hint="eastAsia" w:ascii="仿宋_GB2312" w:hAnsi="新宋体" w:eastAsia="仿宋_GB2312" w:cs="Times New Roman"/>
          <w:b/>
          <w:bCs/>
          <w:color w:val="auto"/>
          <w:sz w:val="32"/>
          <w:lang w:val="en-US" w:eastAsia="zh-CN"/>
        </w:rPr>
      </w:pPr>
      <w:r>
        <w:rPr>
          <w:rFonts w:hint="eastAsia" w:ascii="仿宋_GB2312" w:hAnsi="新宋体" w:eastAsia="仿宋_GB2312" w:cs="Times New Roman"/>
          <w:b/>
          <w:bCs/>
          <w:color w:val="auto"/>
          <w:sz w:val="32"/>
          <w:lang w:val="en-US" w:eastAsia="zh-CN"/>
        </w:rPr>
        <w:t>一、项目背景</w:t>
      </w:r>
    </w:p>
    <w:p>
      <w:pPr>
        <w:widowControl w:val="0"/>
        <w:bidi w:val="0"/>
        <w:spacing w:before="0" w:after="120"/>
        <w:jc w:val="both"/>
        <w:rPr>
          <w:rFonts w:hint="eastAsia" w:ascii="仿宋" w:hAnsi="仿宋" w:eastAsia="仿宋" w:cs="仿宋_GB2312"/>
          <w:color w:val="auto"/>
          <w:kern w:val="2"/>
          <w:sz w:val="28"/>
          <w:szCs w:val="28"/>
          <w:lang w:val="en-US" w:eastAsia="zh-CN" w:bidi="ar-SA"/>
        </w:rPr>
      </w:pPr>
      <w:r>
        <w:rPr>
          <w:rFonts w:hint="eastAsia" w:ascii="仿宋" w:hAnsi="仿宋" w:eastAsia="仿宋" w:cs="仿宋_GB2312"/>
          <w:color w:val="auto"/>
          <w:kern w:val="2"/>
          <w:sz w:val="28"/>
          <w:szCs w:val="28"/>
          <w:lang w:val="en-US" w:eastAsia="zh-CN" w:bidi="ar-SA"/>
        </w:rPr>
        <w:t xml:space="preserve">    为加强海口市园林绿化养护工作的监督管理，严格落实《海南省城镇园林绿地养护管理规范》及《海口市园林管理局城市园林绿化第三方考评暂行管理规定》的要求，委托第三方对我市 2025年6月至2026年5月园林绿化养护质量进行监督、考核检查。</w:t>
      </w:r>
    </w:p>
    <w:p>
      <w:pPr>
        <w:numPr>
          <w:ilvl w:val="0"/>
          <w:numId w:val="1"/>
        </w:numPr>
        <w:bidi w:val="0"/>
        <w:rPr>
          <w:rFonts w:hint="eastAsia" w:ascii="仿宋_GB2312" w:hAnsi="新宋体" w:eastAsia="仿宋_GB2312" w:cs="Times New Roman"/>
          <w:b/>
          <w:bCs/>
          <w:color w:val="auto"/>
          <w:sz w:val="32"/>
        </w:rPr>
      </w:pPr>
      <w:r>
        <w:rPr>
          <w:rFonts w:hint="eastAsia" w:ascii="仿宋_GB2312" w:hAnsi="新宋体" w:eastAsia="仿宋_GB2312" w:cs="Times New Roman"/>
          <w:b/>
          <w:bCs/>
          <w:color w:val="auto"/>
          <w:sz w:val="32"/>
        </w:rPr>
        <w:t>项目内容及要求</w:t>
      </w:r>
    </w:p>
    <w:p>
      <w:pPr>
        <w:numPr>
          <w:ilvl w:val="0"/>
          <w:numId w:val="0"/>
        </w:numPr>
        <w:bidi w:val="0"/>
        <w:rPr>
          <w:rFonts w:hint="eastAsia" w:ascii="仿宋_GB2312" w:hAnsi="新宋体" w:eastAsia="仿宋_GB2312" w:cs="Times New Roman"/>
          <w:color w:val="auto"/>
          <w:sz w:val="32"/>
        </w:rPr>
      </w:pPr>
      <w:r>
        <w:rPr>
          <w:rFonts w:hint="eastAsia" w:ascii="仿宋_GB2312" w:hAnsi="新宋体" w:eastAsia="仿宋_GB2312" w:cs="Times New Roman"/>
          <w:color w:val="auto"/>
          <w:sz w:val="32"/>
          <w:lang w:val="en-US" w:eastAsia="zh-CN"/>
        </w:rPr>
        <w:t xml:space="preserve">   </w:t>
      </w:r>
      <w:r>
        <w:rPr>
          <w:rFonts w:hint="eastAsia" w:ascii="仿宋_GB2312" w:hAnsi="新宋体" w:eastAsia="仿宋_GB2312" w:cs="Times New Roman"/>
          <w:b/>
          <w:bCs/>
          <w:color w:val="auto"/>
          <w:sz w:val="32"/>
        </w:rPr>
        <w:t>★</w:t>
      </w:r>
      <w:r>
        <w:rPr>
          <w:rFonts w:hint="eastAsia" w:ascii="仿宋_GB2312" w:hAnsi="新宋体" w:eastAsia="仿宋_GB2312" w:cs="Times New Roman"/>
          <w:color w:val="auto"/>
          <w:sz w:val="32"/>
        </w:rPr>
        <w:t>(一) 监督考核目的</w:t>
      </w:r>
    </w:p>
    <w:p>
      <w:pPr>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客观评价我市园林绿化养护工作的规范化、标准化管理，严格落实园林绿地养护管理标准，提高城市整体园林绿地养护水平。</w:t>
      </w:r>
    </w:p>
    <w:p>
      <w:pPr>
        <w:spacing w:line="228" w:lineRule="auto"/>
        <w:ind w:left="491"/>
        <w:rPr>
          <w:rFonts w:hint="eastAsia" w:ascii="仿宋_GB2312" w:hAnsi="仿宋_GB2312" w:eastAsia="仿宋_GB2312" w:cs="仿宋_GB2312"/>
          <w:color w:val="auto"/>
          <w:sz w:val="32"/>
          <w:szCs w:val="32"/>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20"/>
          <w:sz w:val="32"/>
          <w:szCs w:val="32"/>
        </w:rPr>
        <w:t>(</w:t>
      </w:r>
      <w:r>
        <w:rPr>
          <w:rFonts w:hint="eastAsia" w:ascii="仿宋_GB2312" w:hAnsi="仿宋_GB2312" w:eastAsia="仿宋_GB2312" w:cs="仿宋_GB2312"/>
          <w:color w:val="auto"/>
          <w:spacing w:val="19"/>
          <w:sz w:val="32"/>
          <w:szCs w:val="32"/>
        </w:rPr>
        <w:t xml:space="preserve">二) </w:t>
      </w:r>
      <w:r>
        <w:rPr>
          <w:rFonts w:hint="eastAsia" w:ascii="仿宋_GB2312" w:hAnsi="新宋体" w:eastAsia="仿宋_GB2312" w:cs="Times New Roman"/>
          <w:color w:val="auto"/>
          <w:sz w:val="32"/>
          <w:szCs w:val="32"/>
        </w:rPr>
        <w:t>监</w:t>
      </w:r>
      <w:r>
        <w:rPr>
          <w:rFonts w:hint="eastAsia" w:ascii="仿宋_GB2312" w:hAnsi="新宋体" w:eastAsia="仿宋_GB2312" w:cs="Times New Roman"/>
          <w:color w:val="auto"/>
          <w:sz w:val="32"/>
        </w:rPr>
        <w:t>督考</w:t>
      </w:r>
      <w:r>
        <w:rPr>
          <w:rFonts w:hint="eastAsia" w:ascii="仿宋_GB2312" w:hAnsi="新宋体" w:eastAsia="仿宋_GB2312" w:cs="Times New Roman"/>
          <w:color w:val="auto"/>
          <w:sz w:val="32"/>
          <w:lang w:eastAsia="zh-CN"/>
        </w:rPr>
        <w:t>核</w:t>
      </w:r>
      <w:r>
        <w:rPr>
          <w:rFonts w:hint="eastAsia" w:ascii="仿宋_GB2312" w:hAnsi="新宋体" w:eastAsia="仿宋_GB2312" w:cs="Times New Roman"/>
          <w:color w:val="auto"/>
          <w:sz w:val="32"/>
        </w:rPr>
        <w:t>对象</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海口市市管道路绿化及公共绿地绿化养护项目、</w:t>
      </w:r>
      <w:r>
        <w:rPr>
          <w:rFonts w:hint="eastAsia" w:ascii="仿宋" w:hAnsi="仿宋" w:eastAsia="仿宋" w:cs="仿宋_GB2312"/>
          <w:color w:val="auto"/>
          <w:sz w:val="28"/>
          <w:szCs w:val="28"/>
          <w:lang w:eastAsia="zh-CN"/>
        </w:rPr>
        <w:t>园林</w:t>
      </w:r>
      <w:r>
        <w:rPr>
          <w:rFonts w:hint="eastAsia" w:ascii="仿宋" w:hAnsi="仿宋" w:eastAsia="仿宋" w:cs="仿宋_GB2312"/>
          <w:color w:val="auto"/>
          <w:sz w:val="28"/>
          <w:szCs w:val="28"/>
          <w:lang w:val="en-US" w:eastAsia="zh-CN"/>
        </w:rPr>
        <w:t>ppp绿化养护和政府采购</w:t>
      </w:r>
      <w:r>
        <w:rPr>
          <w:rFonts w:hint="eastAsia" w:ascii="仿宋" w:hAnsi="仿宋" w:eastAsia="仿宋" w:cs="仿宋_GB2312"/>
          <w:color w:val="auto"/>
          <w:sz w:val="28"/>
          <w:szCs w:val="28"/>
        </w:rPr>
        <w:t>项目</w:t>
      </w:r>
      <w:r>
        <w:rPr>
          <w:rFonts w:hint="eastAsia" w:ascii="仿宋" w:hAnsi="仿宋" w:eastAsia="仿宋" w:cs="仿宋_GB2312"/>
          <w:color w:val="auto"/>
          <w:sz w:val="28"/>
          <w:szCs w:val="28"/>
          <w:lang w:eastAsia="zh-CN"/>
        </w:rPr>
        <w:t>、</w:t>
      </w:r>
      <w:r>
        <w:rPr>
          <w:rFonts w:hint="eastAsia" w:ascii="仿宋" w:hAnsi="仿宋" w:eastAsia="仿宋" w:cs="仿宋_GB2312"/>
          <w:color w:val="auto"/>
          <w:sz w:val="28"/>
          <w:szCs w:val="28"/>
        </w:rPr>
        <w:t>各区养护的道路</w:t>
      </w:r>
      <w:r>
        <w:rPr>
          <w:rFonts w:hint="eastAsia" w:ascii="仿宋" w:hAnsi="仿宋" w:eastAsia="仿宋" w:cs="仿宋_GB2312"/>
          <w:color w:val="auto"/>
          <w:sz w:val="28"/>
          <w:szCs w:val="28"/>
          <w:lang w:eastAsia="zh-CN"/>
        </w:rPr>
        <w:t>及公共</w:t>
      </w:r>
      <w:r>
        <w:rPr>
          <w:rFonts w:hint="eastAsia" w:ascii="仿宋" w:hAnsi="仿宋" w:eastAsia="仿宋" w:cs="仿宋_GB2312"/>
          <w:color w:val="auto"/>
          <w:sz w:val="28"/>
          <w:szCs w:val="28"/>
        </w:rPr>
        <w:t>绿地</w:t>
      </w:r>
      <w:r>
        <w:rPr>
          <w:rFonts w:hint="eastAsia" w:ascii="仿宋" w:hAnsi="仿宋" w:eastAsia="仿宋" w:cs="仿宋_GB2312"/>
          <w:color w:val="auto"/>
          <w:sz w:val="28"/>
          <w:szCs w:val="28"/>
          <w:lang w:val="en-IE" w:eastAsia="zh-CN"/>
        </w:rPr>
        <w:t>的</w:t>
      </w:r>
      <w:r>
        <w:rPr>
          <w:rFonts w:hint="eastAsia" w:ascii="仿宋" w:hAnsi="仿宋" w:eastAsia="仿宋" w:cs="仿宋_GB2312"/>
          <w:color w:val="auto"/>
          <w:sz w:val="28"/>
          <w:szCs w:val="28"/>
        </w:rPr>
        <w:t>运维养护情况、</w:t>
      </w:r>
      <w:r>
        <w:rPr>
          <w:rFonts w:hint="eastAsia" w:ascii="仿宋" w:hAnsi="仿宋" w:eastAsia="仿宋" w:cs="仿宋_GB2312"/>
          <w:color w:val="auto"/>
          <w:sz w:val="28"/>
          <w:szCs w:val="28"/>
          <w:lang w:eastAsia="zh-CN"/>
        </w:rPr>
        <w:t>养护单位</w:t>
      </w:r>
      <w:r>
        <w:rPr>
          <w:rFonts w:hint="eastAsia" w:ascii="仿宋" w:hAnsi="仿宋" w:eastAsia="仿宋" w:cs="仿宋_GB2312"/>
          <w:color w:val="auto"/>
          <w:sz w:val="28"/>
          <w:szCs w:val="28"/>
        </w:rPr>
        <w:t>（</w:t>
      </w:r>
      <w:r>
        <w:rPr>
          <w:rFonts w:hint="eastAsia" w:ascii="仿宋" w:hAnsi="仿宋" w:eastAsia="仿宋" w:cs="仿宋_GB2312"/>
          <w:color w:val="auto"/>
          <w:sz w:val="28"/>
          <w:szCs w:val="28"/>
          <w:lang w:eastAsia="zh-CN"/>
        </w:rPr>
        <w:t>企业</w:t>
      </w:r>
      <w:r>
        <w:rPr>
          <w:rFonts w:hint="eastAsia" w:ascii="仿宋" w:hAnsi="仿宋" w:eastAsia="仿宋" w:cs="仿宋_GB2312"/>
          <w:color w:val="auto"/>
          <w:sz w:val="28"/>
          <w:szCs w:val="28"/>
        </w:rPr>
        <w:t>）管理及其园林绿化养护作业人员和管理人员。</w:t>
      </w:r>
    </w:p>
    <w:p>
      <w:pPr>
        <w:spacing w:line="228" w:lineRule="auto"/>
        <w:ind w:left="491"/>
        <w:rPr>
          <w:rFonts w:hint="eastAsia" w:ascii="仿宋_GB2312" w:hAnsi="新宋体" w:eastAsia="仿宋_GB2312" w:cs="Times New Roman"/>
          <w:color w:val="auto"/>
          <w:sz w:val="32"/>
        </w:rPr>
      </w:pPr>
      <w:r>
        <w:rPr>
          <w:rFonts w:hint="eastAsia" w:ascii="仿宋_GB2312" w:hAnsi="新宋体" w:eastAsia="仿宋_GB2312" w:cs="Times New Roman"/>
          <w:b/>
          <w:bCs/>
          <w:color w:val="auto"/>
          <w:sz w:val="32"/>
        </w:rPr>
        <w:t>★</w:t>
      </w:r>
      <w:r>
        <w:rPr>
          <w:rFonts w:hint="eastAsia" w:ascii="仿宋_GB2312" w:hAnsi="新宋体" w:eastAsia="仿宋_GB2312" w:cs="Times New Roman"/>
          <w:color w:val="auto"/>
          <w:sz w:val="32"/>
        </w:rPr>
        <w:t>(三) 监督考</w:t>
      </w:r>
      <w:r>
        <w:rPr>
          <w:rFonts w:hint="eastAsia" w:ascii="仿宋_GB2312" w:hAnsi="新宋体" w:eastAsia="仿宋_GB2312" w:cs="Times New Roman"/>
          <w:color w:val="auto"/>
          <w:sz w:val="32"/>
          <w:lang w:eastAsia="zh-CN"/>
        </w:rPr>
        <w:t>核</w:t>
      </w:r>
      <w:r>
        <w:rPr>
          <w:rFonts w:hint="eastAsia" w:ascii="仿宋_GB2312" w:hAnsi="新宋体" w:eastAsia="仿宋_GB2312" w:cs="Times New Roman"/>
          <w:color w:val="auto"/>
          <w:sz w:val="32"/>
        </w:rPr>
        <w:t>原则和依据</w:t>
      </w:r>
    </w:p>
    <w:p>
      <w:pPr>
        <w:ind w:firstLine="560" w:firstLineChars="200"/>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严格按照相关的法律法规、标准规范，对海口市园林绿化养护作业质量实施考核。考核工作强调城市园林绿化养护作业质量的日常检查，注重城市园林绿化养护作业过程的控制，反映城市园林绿化养护作业管理的整体水平绿化环境的管理状况，考核结果做为园林PPP项目、政府采购项目的付费以及全市园林养护问题整改和提升的依据。</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坚持“公开、公平、公正”的原则。</w:t>
      </w:r>
      <w:r>
        <w:rPr>
          <w:rFonts w:hint="eastAsia" w:ascii="仿宋" w:hAnsi="仿宋" w:eastAsia="仿宋" w:cs="仿宋_GB2312"/>
          <w:color w:val="auto"/>
          <w:sz w:val="28"/>
          <w:szCs w:val="28"/>
          <w:lang w:eastAsia="zh-CN"/>
        </w:rPr>
        <w:t>市城市</w:t>
      </w:r>
      <w:r>
        <w:rPr>
          <w:rFonts w:hint="eastAsia" w:ascii="仿宋" w:hAnsi="仿宋" w:eastAsia="仿宋" w:cs="仿宋_GB2312"/>
          <w:color w:val="auto"/>
          <w:sz w:val="28"/>
          <w:szCs w:val="28"/>
        </w:rPr>
        <w:t>管理局对各园林绿化养护服务</w:t>
      </w:r>
      <w:r>
        <w:rPr>
          <w:rFonts w:hint="eastAsia" w:ascii="仿宋" w:hAnsi="仿宋" w:eastAsia="仿宋" w:cs="仿宋_GB2312"/>
          <w:color w:val="auto"/>
          <w:sz w:val="28"/>
          <w:szCs w:val="28"/>
          <w:lang w:eastAsia="zh-CN"/>
        </w:rPr>
        <w:t>单位</w:t>
      </w:r>
      <w:r>
        <w:rPr>
          <w:rFonts w:hint="eastAsia" w:ascii="仿宋" w:hAnsi="仿宋" w:eastAsia="仿宋" w:cs="仿宋_GB2312"/>
          <w:color w:val="auto"/>
          <w:sz w:val="28"/>
          <w:szCs w:val="28"/>
        </w:rPr>
        <w:t>及所有园林绿化养护作业人员和管理人员的作业质量监督尺度统一，方式方法公开，严格按规定程序形成书面报告。</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坚持“日常检查、月度汇总、季度小结及年终总评相结合”的原则。通过不同考核周期、多种检查方式，全方位、客观、真实反映城市园林绿化养护作业质量管理情况，最大限度保障政府与企业的权益。</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坚持“责、权、利统一”的原则。根据市</w:t>
      </w:r>
      <w:r>
        <w:rPr>
          <w:rFonts w:hint="eastAsia" w:ascii="仿宋" w:hAnsi="仿宋" w:eastAsia="仿宋" w:cs="仿宋_GB2312"/>
          <w:color w:val="auto"/>
          <w:sz w:val="28"/>
          <w:szCs w:val="28"/>
          <w:lang w:eastAsia="zh-CN"/>
        </w:rPr>
        <w:t>城市</w:t>
      </w:r>
      <w:r>
        <w:rPr>
          <w:rFonts w:hint="eastAsia" w:ascii="仿宋" w:hAnsi="仿宋" w:eastAsia="仿宋" w:cs="仿宋_GB2312"/>
          <w:color w:val="auto"/>
          <w:sz w:val="28"/>
          <w:szCs w:val="28"/>
        </w:rPr>
        <w:t>管理局、园林</w:t>
      </w:r>
      <w:r>
        <w:rPr>
          <w:rFonts w:hint="eastAsia" w:ascii="仿宋" w:hAnsi="仿宋" w:eastAsia="仿宋" w:cs="仿宋_GB2312"/>
          <w:color w:val="auto"/>
          <w:sz w:val="28"/>
          <w:szCs w:val="28"/>
          <w:lang w:eastAsia="zh-CN"/>
        </w:rPr>
        <w:t>绿化养护</w:t>
      </w:r>
      <w:r>
        <w:rPr>
          <w:rFonts w:hint="eastAsia" w:ascii="仿宋" w:hAnsi="仿宋" w:eastAsia="仿宋" w:cs="仿宋_GB2312"/>
          <w:color w:val="auto"/>
          <w:sz w:val="28"/>
          <w:szCs w:val="28"/>
        </w:rPr>
        <w:t>服务</w:t>
      </w:r>
      <w:r>
        <w:rPr>
          <w:rFonts w:hint="eastAsia" w:ascii="仿宋" w:hAnsi="仿宋" w:eastAsia="仿宋" w:cs="仿宋_GB2312"/>
          <w:color w:val="auto"/>
          <w:sz w:val="28"/>
          <w:szCs w:val="28"/>
          <w:lang w:eastAsia="zh-CN"/>
        </w:rPr>
        <w:t>单位</w:t>
      </w:r>
      <w:r>
        <w:rPr>
          <w:rFonts w:hint="eastAsia" w:ascii="仿宋" w:hAnsi="仿宋" w:eastAsia="仿宋" w:cs="仿宋_GB2312"/>
          <w:color w:val="auto"/>
          <w:sz w:val="28"/>
          <w:szCs w:val="28"/>
        </w:rPr>
        <w:t>以及相关人员在作业质量监督考核工作中的分工，明确工作内容，厘清责任边界，考核结果与付费挂钩，使责任、权利、利益三者有机结合。</w:t>
      </w:r>
    </w:p>
    <w:p>
      <w:pPr>
        <w:spacing w:line="312" w:lineRule="exact"/>
        <w:ind w:left="482"/>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pacing w:val="7"/>
          <w:position w:val="1"/>
          <w:sz w:val="28"/>
          <w:szCs w:val="28"/>
        </w:rPr>
        <w:t>监督考</w:t>
      </w:r>
      <w:r>
        <w:rPr>
          <w:rFonts w:hint="eastAsia" w:ascii="仿宋_GB2312" w:hAnsi="仿宋_GB2312" w:eastAsia="仿宋_GB2312" w:cs="仿宋_GB2312"/>
          <w:color w:val="auto"/>
          <w:spacing w:val="7"/>
          <w:position w:val="1"/>
          <w:sz w:val="28"/>
          <w:szCs w:val="28"/>
          <w:lang w:eastAsia="zh-CN"/>
        </w:rPr>
        <w:t>核</w:t>
      </w:r>
      <w:r>
        <w:rPr>
          <w:rFonts w:hint="eastAsia" w:ascii="仿宋_GB2312" w:hAnsi="仿宋_GB2312" w:eastAsia="仿宋_GB2312" w:cs="仿宋_GB2312"/>
          <w:color w:val="auto"/>
          <w:spacing w:val="7"/>
          <w:position w:val="1"/>
          <w:sz w:val="28"/>
          <w:szCs w:val="28"/>
        </w:rPr>
        <w:t>依据</w:t>
      </w:r>
      <w:r>
        <w:rPr>
          <w:rFonts w:hint="eastAsia" w:ascii="仿宋_GB2312" w:hAnsi="仿宋_GB2312" w:eastAsia="仿宋_GB2312" w:cs="仿宋_GB2312"/>
          <w:color w:val="auto"/>
          <w:spacing w:val="7"/>
          <w:position w:val="1"/>
          <w:sz w:val="28"/>
          <w:szCs w:val="28"/>
          <w:lang w:eastAsia="zh-CN"/>
        </w:rPr>
        <w:t>：</w:t>
      </w:r>
    </w:p>
    <w:p>
      <w:pPr>
        <w:ind w:firstLine="560" w:firstLineChars="200"/>
        <w:rPr>
          <w:rFonts w:hint="eastAsia" w:ascii="仿宋" w:hAnsi="仿宋" w:eastAsia="仿宋" w:cs="仿宋_GB2312"/>
          <w:color w:val="auto"/>
          <w:kern w:val="2"/>
          <w:sz w:val="28"/>
          <w:szCs w:val="28"/>
          <w:lang w:val="zh-CN" w:eastAsia="zh-CN" w:bidi="ar-SA"/>
        </w:rPr>
      </w:pPr>
      <w:r>
        <w:rPr>
          <w:rFonts w:hint="eastAsia" w:ascii="仿宋" w:hAnsi="仿宋" w:eastAsia="仿宋" w:cs="仿宋_GB2312"/>
          <w:color w:val="auto"/>
          <w:sz w:val="28"/>
          <w:szCs w:val="28"/>
          <w:lang w:val="zh-CN"/>
        </w:rPr>
        <w:t>《</w:t>
      </w:r>
      <w:r>
        <w:rPr>
          <w:rFonts w:hint="eastAsia" w:ascii="仿宋" w:hAnsi="仿宋" w:eastAsia="仿宋" w:cs="仿宋_GB2312"/>
          <w:color w:val="auto"/>
          <w:sz w:val="28"/>
          <w:szCs w:val="28"/>
          <w:lang w:val="zh-CN" w:eastAsia="zh-CN"/>
        </w:rPr>
        <w:t>海南省城镇园林绿地养护管理规范</w:t>
      </w:r>
      <w:r>
        <w:rPr>
          <w:rFonts w:hint="eastAsia" w:ascii="仿宋" w:hAnsi="仿宋" w:eastAsia="仿宋" w:cs="仿宋_GB2312"/>
          <w:color w:val="auto"/>
          <w:sz w:val="28"/>
          <w:szCs w:val="28"/>
          <w:lang w:val="zh-CN"/>
        </w:rPr>
        <w:t>》</w:t>
      </w:r>
    </w:p>
    <w:p>
      <w:pPr>
        <w:ind w:firstLine="560" w:firstLineChars="200"/>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《海口市城区</w:t>
      </w:r>
      <w:r>
        <w:rPr>
          <w:rFonts w:hint="eastAsia" w:ascii="仿宋" w:hAnsi="仿宋" w:eastAsia="仿宋" w:cs="仿宋_GB2312"/>
          <w:color w:val="auto"/>
          <w:sz w:val="28"/>
          <w:szCs w:val="28"/>
          <w:lang w:eastAsia="zh-CN"/>
        </w:rPr>
        <w:t>园林绿化</w:t>
      </w:r>
      <w:r>
        <w:rPr>
          <w:rFonts w:hint="eastAsia" w:ascii="仿宋" w:hAnsi="仿宋" w:eastAsia="仿宋" w:cs="仿宋_GB2312"/>
          <w:color w:val="auto"/>
          <w:sz w:val="28"/>
          <w:szCs w:val="28"/>
        </w:rPr>
        <w:t>养护</w:t>
      </w:r>
      <w:r>
        <w:rPr>
          <w:rFonts w:hint="eastAsia" w:ascii="仿宋" w:hAnsi="仿宋" w:eastAsia="仿宋" w:cs="仿宋_GB2312"/>
          <w:color w:val="auto"/>
          <w:sz w:val="28"/>
          <w:szCs w:val="28"/>
          <w:lang w:val="en-US" w:eastAsia="zh-CN"/>
        </w:rPr>
        <w:t>管理</w:t>
      </w:r>
      <w:r>
        <w:rPr>
          <w:rFonts w:hint="eastAsia" w:ascii="仿宋" w:hAnsi="仿宋" w:eastAsia="仿宋" w:cs="仿宋_GB2312"/>
          <w:color w:val="auto"/>
          <w:sz w:val="28"/>
          <w:szCs w:val="28"/>
        </w:rPr>
        <w:t>考评办法</w:t>
      </w:r>
      <w:r>
        <w:rPr>
          <w:rFonts w:hint="eastAsia" w:ascii="仿宋" w:hAnsi="仿宋" w:eastAsia="仿宋" w:cs="仿宋_GB2312"/>
          <w:color w:val="auto"/>
          <w:sz w:val="28"/>
          <w:szCs w:val="28"/>
          <w:lang w:val="en-US" w:eastAsia="zh-CN"/>
        </w:rPr>
        <w:t>》(暂行)</w:t>
      </w:r>
    </w:p>
    <w:p>
      <w:pPr>
        <w:ind w:firstLine="560" w:firstLineChars="200"/>
        <w:rPr>
          <w:rFonts w:hint="eastAsia" w:ascii="仿宋" w:hAnsi="仿宋" w:eastAsia="仿宋" w:cs="仿宋_GB2312"/>
          <w:color w:val="auto"/>
          <w:sz w:val="28"/>
          <w:szCs w:val="28"/>
          <w:lang w:val="en-US" w:eastAsia="zh-CN"/>
        </w:rPr>
      </w:pPr>
      <w:bookmarkStart w:id="0" w:name="_Toc24422"/>
      <w:bookmarkStart w:id="1" w:name="_Toc19628"/>
      <w:bookmarkStart w:id="2" w:name="_Toc15768"/>
      <w:bookmarkStart w:id="3" w:name="_Toc15459"/>
      <w:bookmarkStart w:id="4" w:name="_Toc11662"/>
      <w:bookmarkStart w:id="5" w:name="_Toc25284"/>
      <w:bookmarkStart w:id="6" w:name="_Toc19672"/>
      <w:r>
        <w:rPr>
          <w:rFonts w:hint="eastAsia" w:ascii="仿宋" w:hAnsi="仿宋" w:eastAsia="仿宋" w:cs="仿宋_GB2312"/>
          <w:color w:val="auto"/>
          <w:sz w:val="28"/>
          <w:szCs w:val="28"/>
          <w:lang w:val="en-US" w:eastAsia="zh-CN"/>
        </w:rPr>
        <w:t>《海口市城区园林绿化养护管理</w:t>
      </w:r>
      <w:bookmarkStart w:id="7" w:name="_Toc24242"/>
      <w:bookmarkStart w:id="8" w:name="_Toc13420"/>
      <w:bookmarkStart w:id="9" w:name="_Toc14366"/>
      <w:bookmarkStart w:id="10" w:name="_Toc21935"/>
      <w:r>
        <w:rPr>
          <w:rFonts w:hint="eastAsia" w:ascii="仿宋" w:hAnsi="仿宋" w:eastAsia="仿宋" w:cs="仿宋_GB2312"/>
          <w:color w:val="auto"/>
          <w:sz w:val="28"/>
          <w:szCs w:val="28"/>
          <w:lang w:val="en-US" w:eastAsia="zh-CN"/>
        </w:rPr>
        <w:t>监督</w:t>
      </w:r>
      <w:bookmarkStart w:id="11" w:name="_Toc16017"/>
      <w:bookmarkStart w:id="12" w:name="_Toc25175"/>
      <w:bookmarkStart w:id="13" w:name="_Toc22505"/>
      <w:r>
        <w:rPr>
          <w:rFonts w:hint="eastAsia" w:ascii="仿宋" w:hAnsi="仿宋" w:eastAsia="仿宋" w:cs="仿宋_GB2312"/>
          <w:color w:val="auto"/>
          <w:sz w:val="28"/>
          <w:szCs w:val="28"/>
          <w:lang w:val="en-US" w:eastAsia="zh-CN"/>
        </w:rPr>
        <w:t>考评实施</w:t>
      </w:r>
      <w:bookmarkEnd w:id="7"/>
      <w:bookmarkEnd w:id="8"/>
      <w:bookmarkEnd w:id="9"/>
      <w:bookmarkEnd w:id="10"/>
      <w:bookmarkEnd w:id="11"/>
      <w:bookmarkEnd w:id="12"/>
      <w:bookmarkEnd w:id="13"/>
      <w:r>
        <w:rPr>
          <w:rFonts w:hint="eastAsia" w:ascii="仿宋" w:hAnsi="仿宋" w:eastAsia="仿宋" w:cs="仿宋_GB2312"/>
          <w:color w:val="auto"/>
          <w:sz w:val="28"/>
          <w:szCs w:val="28"/>
          <w:lang w:val="en-US" w:eastAsia="zh-CN"/>
        </w:rPr>
        <w:t>细则》</w:t>
      </w:r>
      <w:bookmarkEnd w:id="0"/>
      <w:bookmarkEnd w:id="1"/>
      <w:bookmarkEnd w:id="2"/>
      <w:bookmarkEnd w:id="3"/>
      <w:bookmarkEnd w:id="4"/>
      <w:bookmarkEnd w:id="5"/>
      <w:bookmarkEnd w:id="6"/>
      <w:r>
        <w:rPr>
          <w:rFonts w:hint="eastAsia" w:ascii="仿宋" w:hAnsi="仿宋" w:eastAsia="仿宋" w:cs="仿宋_GB2312"/>
          <w:color w:val="auto"/>
          <w:sz w:val="28"/>
          <w:szCs w:val="28"/>
          <w:lang w:val="en-US" w:eastAsia="zh-CN"/>
        </w:rPr>
        <w:t>（暂行）</w:t>
      </w:r>
    </w:p>
    <w:p>
      <w:pPr>
        <w:numPr>
          <w:ilvl w:val="0"/>
          <w:numId w:val="0"/>
        </w:numPr>
        <w:ind w:firstLine="643" w:firstLineChars="200"/>
        <w:rPr>
          <w:rFonts w:hint="eastAsia" w:ascii="仿宋_GB2312" w:hAnsi="仿宋_GB2312" w:eastAsia="仿宋_GB2312" w:cs="仿宋_GB2312"/>
          <w:color w:val="auto"/>
          <w:spacing w:val="19"/>
          <w:sz w:val="32"/>
          <w:szCs w:val="32"/>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19"/>
          <w:kern w:val="2"/>
          <w:sz w:val="32"/>
          <w:szCs w:val="32"/>
          <w:lang w:val="en-US" w:eastAsia="zh-CN" w:bidi="ar-SA"/>
        </w:rPr>
        <w:t>(四)</w:t>
      </w:r>
      <w:r>
        <w:rPr>
          <w:rFonts w:hint="eastAsia" w:ascii="仿宋_GB2312" w:hAnsi="仿宋_GB2312" w:eastAsia="仿宋_GB2312" w:cs="仿宋_GB2312"/>
          <w:color w:val="auto"/>
          <w:spacing w:val="19"/>
          <w:sz w:val="32"/>
          <w:szCs w:val="32"/>
        </w:rPr>
        <w:t>监督考</w:t>
      </w:r>
      <w:r>
        <w:rPr>
          <w:rFonts w:hint="eastAsia" w:ascii="仿宋_GB2312" w:hAnsi="仿宋_GB2312" w:eastAsia="仿宋_GB2312" w:cs="仿宋_GB2312"/>
          <w:color w:val="auto"/>
          <w:spacing w:val="19"/>
          <w:sz w:val="32"/>
          <w:szCs w:val="32"/>
          <w:lang w:eastAsia="zh-CN"/>
        </w:rPr>
        <w:t>核</w:t>
      </w:r>
      <w:r>
        <w:rPr>
          <w:rFonts w:hint="eastAsia" w:ascii="仿宋_GB2312" w:hAnsi="仿宋_GB2312" w:eastAsia="仿宋_GB2312" w:cs="仿宋_GB2312"/>
          <w:color w:val="auto"/>
          <w:spacing w:val="19"/>
          <w:sz w:val="32"/>
          <w:szCs w:val="32"/>
        </w:rPr>
        <w:t>内容</w:t>
      </w:r>
    </w:p>
    <w:p>
      <w:pPr>
        <w:numPr>
          <w:ilvl w:val="0"/>
          <w:numId w:val="0"/>
        </w:numPr>
        <w:rPr>
          <w:rFonts w:ascii="仿宋" w:hAnsi="仿宋" w:eastAsia="仿宋" w:cs="仿宋_GB2312"/>
          <w:color w:val="auto"/>
          <w:sz w:val="28"/>
          <w:szCs w:val="28"/>
        </w:rPr>
      </w:pPr>
      <w:r>
        <w:rPr>
          <w:rFonts w:hint="eastAsia" w:ascii="仿宋" w:hAnsi="仿宋" w:eastAsia="仿宋" w:cs="仿宋_GB2312"/>
          <w:color w:val="auto"/>
          <w:sz w:val="28"/>
          <w:szCs w:val="28"/>
          <w:lang w:val="en-US" w:eastAsia="zh-CN"/>
        </w:rPr>
        <w:t xml:space="preserve">    </w:t>
      </w:r>
      <w:r>
        <w:rPr>
          <w:rFonts w:hint="eastAsia" w:ascii="仿宋" w:hAnsi="仿宋" w:eastAsia="仿宋" w:cs="仿宋_GB2312"/>
          <w:color w:val="auto"/>
          <w:sz w:val="28"/>
          <w:szCs w:val="28"/>
        </w:rPr>
        <w:t>园林绿化考评主要包括以下具体内容：养护管理人员、养护工人按要求标准配置及在岗情况，乔木管理、灌木管理、草坪和地被植物、地栽花卉的管养、古树名木的管养、水池和水生植物的管理、卫生保洁、绿地及园林附属设施的保护和维护等。</w:t>
      </w:r>
    </w:p>
    <w:p>
      <w:pPr>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为发挥社会监督作用，把公众举报、新闻媒体曝光、以及重大活动保障、突发事件的应急处置、上级主管部门交办事项的响应等一并列入检查</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内容。</w:t>
      </w:r>
    </w:p>
    <w:p>
      <w:pPr>
        <w:ind w:firstLine="596" w:firstLineChars="200"/>
        <w:rPr>
          <w:rFonts w:ascii="仿宋" w:hAnsi="仿宋" w:eastAsia="仿宋" w:cs="仿宋_GB2312"/>
          <w:color w:val="auto"/>
          <w:sz w:val="28"/>
          <w:szCs w:val="28"/>
        </w:rPr>
      </w:pPr>
      <w:r>
        <w:rPr>
          <w:rFonts w:hint="eastAsia" w:ascii="仿宋_GB2312" w:hAnsi="仿宋_GB2312" w:eastAsia="仿宋_GB2312" w:cs="仿宋_GB2312"/>
          <w:color w:val="auto"/>
          <w:spacing w:val="9"/>
          <w:sz w:val="28"/>
          <w:szCs w:val="28"/>
        </w:rPr>
        <w:t>台风期间和灾后重建期间工作检查不扣分，但对灾后所采取的应对措施和处置能力视</w:t>
      </w:r>
      <w:r>
        <w:rPr>
          <w:rFonts w:hint="eastAsia" w:ascii="仿宋_GB2312" w:hAnsi="仿宋_GB2312" w:eastAsia="仿宋_GB2312" w:cs="仿宋_GB2312"/>
          <w:color w:val="auto"/>
          <w:spacing w:val="4"/>
          <w:sz w:val="28"/>
          <w:szCs w:val="28"/>
        </w:rPr>
        <w:t>情</w:t>
      </w:r>
      <w:r>
        <w:rPr>
          <w:rFonts w:hint="eastAsia" w:ascii="仿宋_GB2312" w:hAnsi="仿宋_GB2312" w:eastAsia="仿宋_GB2312" w:cs="仿宋_GB2312"/>
          <w:color w:val="auto"/>
          <w:spacing w:val="6"/>
          <w:sz w:val="28"/>
          <w:szCs w:val="28"/>
        </w:rPr>
        <w:t>给予量分</w:t>
      </w:r>
      <w:r>
        <w:rPr>
          <w:rFonts w:hint="eastAsia" w:ascii="仿宋_GB2312" w:hAnsi="仿宋_GB2312" w:eastAsia="仿宋_GB2312" w:cs="仿宋_GB2312"/>
          <w:color w:val="auto"/>
          <w:spacing w:val="5"/>
          <w:sz w:val="28"/>
          <w:szCs w:val="28"/>
        </w:rPr>
        <w:t>。</w:t>
      </w:r>
    </w:p>
    <w:p>
      <w:pPr>
        <w:ind w:firstLine="560" w:firstLineChars="200"/>
        <w:rPr>
          <w:rFonts w:hint="eastAsia" w:ascii="仿宋_GB2312" w:hAnsi="仿宋_GB2312" w:eastAsia="仿宋_GB2312" w:cs="仿宋_GB2312"/>
          <w:color w:val="auto"/>
          <w:sz w:val="28"/>
          <w:szCs w:val="28"/>
        </w:rPr>
      </w:pPr>
      <w:r>
        <w:rPr>
          <w:rFonts w:hint="eastAsia" w:ascii="仿宋" w:hAnsi="仿宋" w:eastAsia="仿宋" w:cs="仿宋_GB2312"/>
          <w:color w:val="auto"/>
          <w:sz w:val="28"/>
          <w:szCs w:val="28"/>
        </w:rPr>
        <w:t>检查</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严格按照《海口市园林绿地养护管理标准》、《</w:t>
      </w:r>
      <w:r>
        <w:rPr>
          <w:rFonts w:hint="eastAsia" w:ascii="仿宋" w:hAnsi="仿宋" w:eastAsia="仿宋" w:cs="仿宋_GB2312"/>
          <w:color w:val="auto"/>
          <w:sz w:val="28"/>
          <w:szCs w:val="28"/>
          <w:lang w:val="en-US" w:eastAsia="zh-CN"/>
        </w:rPr>
        <w:t>海口市城区</w:t>
      </w:r>
      <w:r>
        <w:rPr>
          <w:rFonts w:hint="eastAsia" w:ascii="仿宋" w:hAnsi="仿宋" w:eastAsia="仿宋" w:cs="仿宋_GB2312"/>
          <w:color w:val="auto"/>
          <w:sz w:val="28"/>
          <w:szCs w:val="28"/>
          <w:lang w:eastAsia="zh-CN"/>
        </w:rPr>
        <w:t>园林绿化</w:t>
      </w:r>
      <w:r>
        <w:rPr>
          <w:rFonts w:hint="eastAsia" w:ascii="仿宋" w:hAnsi="仿宋" w:eastAsia="仿宋" w:cs="仿宋_GB2312"/>
          <w:color w:val="auto"/>
          <w:sz w:val="28"/>
          <w:szCs w:val="28"/>
        </w:rPr>
        <w:t>养护</w:t>
      </w:r>
      <w:r>
        <w:rPr>
          <w:rFonts w:hint="eastAsia" w:ascii="仿宋" w:hAnsi="仿宋" w:eastAsia="仿宋" w:cs="仿宋_GB2312"/>
          <w:color w:val="auto"/>
          <w:sz w:val="28"/>
          <w:szCs w:val="28"/>
          <w:lang w:val="en-US" w:eastAsia="zh-CN"/>
        </w:rPr>
        <w:t>管理</w:t>
      </w:r>
      <w:r>
        <w:rPr>
          <w:rFonts w:hint="eastAsia" w:ascii="仿宋" w:hAnsi="仿宋" w:eastAsia="仿宋" w:cs="仿宋_GB2312"/>
          <w:color w:val="auto"/>
          <w:sz w:val="28"/>
          <w:szCs w:val="28"/>
        </w:rPr>
        <w:t>考评办法》</w:t>
      </w:r>
      <w:r>
        <w:rPr>
          <w:rFonts w:hint="eastAsia" w:ascii="仿宋" w:hAnsi="仿宋" w:eastAsia="仿宋" w:cs="仿宋_GB2312"/>
          <w:color w:val="auto"/>
          <w:sz w:val="28"/>
          <w:szCs w:val="28"/>
          <w:lang w:val="en-US" w:eastAsia="zh-CN"/>
        </w:rPr>
        <w:t>(暂行)</w:t>
      </w:r>
      <w:r>
        <w:rPr>
          <w:rFonts w:hint="eastAsia" w:ascii="仿宋" w:hAnsi="仿宋" w:eastAsia="仿宋" w:cs="仿宋_GB2312"/>
          <w:color w:val="auto"/>
          <w:sz w:val="28"/>
          <w:szCs w:val="28"/>
        </w:rPr>
        <w:t>、《</w:t>
      </w:r>
      <w:r>
        <w:rPr>
          <w:rFonts w:hint="eastAsia" w:ascii="仿宋" w:hAnsi="仿宋" w:eastAsia="仿宋" w:cs="仿宋_GB2312"/>
          <w:color w:val="auto"/>
          <w:sz w:val="28"/>
          <w:szCs w:val="28"/>
          <w:lang w:val="en-US" w:eastAsia="zh-CN"/>
        </w:rPr>
        <w:t>海口市城区园林绿化养护管理监督考评实施细则</w:t>
      </w:r>
      <w:r>
        <w:rPr>
          <w:rFonts w:hint="eastAsia" w:ascii="仿宋" w:hAnsi="仿宋" w:eastAsia="仿宋" w:cs="仿宋_GB2312"/>
          <w:color w:val="auto"/>
          <w:sz w:val="28"/>
          <w:szCs w:val="28"/>
        </w:rPr>
        <w:t>》</w:t>
      </w:r>
      <w:r>
        <w:rPr>
          <w:rFonts w:hint="eastAsia" w:ascii="仿宋" w:hAnsi="仿宋" w:eastAsia="仿宋" w:cs="仿宋_GB2312"/>
          <w:color w:val="auto"/>
          <w:sz w:val="28"/>
          <w:szCs w:val="28"/>
          <w:lang w:val="en-US" w:eastAsia="zh-CN"/>
        </w:rPr>
        <w:t>（暂行）</w:t>
      </w:r>
      <w:r>
        <w:rPr>
          <w:rFonts w:hint="eastAsia" w:ascii="仿宋" w:hAnsi="仿宋" w:eastAsia="仿宋" w:cs="仿宋_GB2312"/>
          <w:color w:val="auto"/>
          <w:sz w:val="28"/>
          <w:szCs w:val="28"/>
        </w:rPr>
        <w:t>执行。</w:t>
      </w:r>
    </w:p>
    <w:p>
      <w:pPr>
        <w:jc w:val="center"/>
        <w:rPr>
          <w:rFonts w:ascii="宋体" w:hAnsi="宋体" w:eastAsia="仿宋_GB2312" w:cs="Times New Roman"/>
          <w:b/>
          <w:color w:val="auto"/>
          <w:w w:val="95"/>
          <w:sz w:val="24"/>
        </w:rPr>
      </w:pPr>
      <w:r>
        <w:rPr>
          <w:rFonts w:hint="eastAsia" w:ascii="宋体" w:hAnsi="宋体" w:eastAsia="仿宋_GB2312" w:cs="Times New Roman"/>
          <w:b/>
          <w:color w:val="auto"/>
          <w:w w:val="95"/>
          <w:sz w:val="24"/>
          <w:lang w:eastAsia="zh-CN"/>
        </w:rPr>
        <w:t>考核</w:t>
      </w:r>
      <w:r>
        <w:rPr>
          <w:rFonts w:hint="eastAsia" w:ascii="宋体" w:hAnsi="宋体" w:eastAsia="仿宋_GB2312" w:cs="Times New Roman"/>
          <w:b/>
          <w:color w:val="auto"/>
          <w:w w:val="95"/>
          <w:sz w:val="24"/>
        </w:rPr>
        <w:t>对象及</w:t>
      </w:r>
      <w:r>
        <w:rPr>
          <w:rFonts w:hint="eastAsia" w:ascii="宋体" w:hAnsi="宋体" w:eastAsia="仿宋_GB2312" w:cs="Times New Roman"/>
          <w:b/>
          <w:color w:val="auto"/>
          <w:w w:val="95"/>
          <w:sz w:val="24"/>
          <w:lang w:eastAsia="zh-CN"/>
        </w:rPr>
        <w:t>考核</w:t>
      </w:r>
      <w:r>
        <w:rPr>
          <w:rFonts w:hint="eastAsia" w:ascii="宋体" w:hAnsi="宋体" w:eastAsia="仿宋_GB2312" w:cs="Times New Roman"/>
          <w:b/>
          <w:color w:val="auto"/>
          <w:w w:val="95"/>
          <w:sz w:val="24"/>
        </w:rPr>
        <w:t>范围明细表</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791"/>
        <w:gridCol w:w="1719"/>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82" w:type="pct"/>
            <w:shd w:val="clear" w:color="auto" w:fill="auto"/>
            <w:vAlign w:val="center"/>
          </w:tcPr>
          <w:p>
            <w:pPr>
              <w:jc w:val="center"/>
              <w:rPr>
                <w:rFonts w:ascii="宋体" w:hAnsi="宋体" w:eastAsia="仿宋_GB2312" w:cs="Times New Roman"/>
                <w:b/>
                <w:color w:val="auto"/>
                <w:sz w:val="18"/>
                <w:szCs w:val="18"/>
              </w:rPr>
            </w:pPr>
            <w:r>
              <w:rPr>
                <w:rFonts w:hint="eastAsia" w:ascii="宋体" w:hAnsi="宋体" w:eastAsia="仿宋_GB2312" w:cs="Times New Roman"/>
                <w:b/>
                <w:color w:val="auto"/>
                <w:sz w:val="18"/>
                <w:szCs w:val="18"/>
              </w:rPr>
              <w:t>序号</w:t>
            </w:r>
          </w:p>
        </w:tc>
        <w:tc>
          <w:tcPr>
            <w:tcW w:w="1473" w:type="pct"/>
            <w:gridSpan w:val="2"/>
            <w:shd w:val="clear" w:color="auto" w:fill="auto"/>
            <w:vAlign w:val="center"/>
          </w:tcPr>
          <w:p>
            <w:pPr>
              <w:ind w:firstLine="361" w:firstLineChars="200"/>
              <w:jc w:val="center"/>
              <w:rPr>
                <w:rFonts w:ascii="宋体" w:hAnsi="宋体" w:eastAsia="仿宋_GB2312" w:cs="Times New Roman"/>
                <w:b/>
                <w:color w:val="auto"/>
                <w:sz w:val="18"/>
                <w:szCs w:val="18"/>
              </w:rPr>
            </w:pPr>
            <w:r>
              <w:rPr>
                <w:rFonts w:hint="eastAsia" w:ascii="宋体" w:hAnsi="宋体" w:eastAsia="仿宋_GB2312" w:cs="Times New Roman"/>
                <w:b/>
                <w:color w:val="auto"/>
                <w:sz w:val="18"/>
                <w:szCs w:val="18"/>
                <w:lang w:eastAsia="zh-CN"/>
              </w:rPr>
              <w:t>考核</w:t>
            </w:r>
            <w:r>
              <w:rPr>
                <w:rFonts w:hint="eastAsia" w:ascii="宋体" w:hAnsi="宋体" w:eastAsia="仿宋_GB2312" w:cs="Times New Roman"/>
                <w:b/>
                <w:color w:val="auto"/>
                <w:sz w:val="18"/>
                <w:szCs w:val="18"/>
              </w:rPr>
              <w:t>对象</w:t>
            </w:r>
          </w:p>
        </w:tc>
        <w:tc>
          <w:tcPr>
            <w:tcW w:w="3144" w:type="pct"/>
            <w:shd w:val="clear" w:color="auto" w:fill="auto"/>
            <w:vAlign w:val="center"/>
          </w:tcPr>
          <w:p>
            <w:pPr>
              <w:ind w:firstLine="361" w:firstLineChars="200"/>
              <w:rPr>
                <w:rFonts w:ascii="宋体" w:hAnsi="宋体" w:eastAsia="仿宋_GB2312" w:cs="Times New Roman"/>
                <w:b/>
                <w:color w:val="auto"/>
                <w:sz w:val="18"/>
                <w:szCs w:val="18"/>
              </w:rPr>
            </w:pPr>
            <w:r>
              <w:rPr>
                <w:rFonts w:hint="eastAsia" w:ascii="宋体" w:hAnsi="宋体" w:eastAsia="仿宋_GB2312" w:cs="Times New Roman"/>
                <w:b/>
                <w:color w:val="auto"/>
                <w:sz w:val="18"/>
                <w:szCs w:val="18"/>
                <w:lang w:eastAsia="zh-CN"/>
              </w:rPr>
              <w:t>考核</w:t>
            </w:r>
            <w:r>
              <w:rPr>
                <w:rFonts w:hint="eastAsia" w:ascii="宋体" w:hAnsi="宋体" w:eastAsia="仿宋_GB2312" w:cs="Times New Roman"/>
                <w:b/>
                <w:color w:val="auto"/>
                <w:sz w:val="18"/>
                <w:szCs w:val="18"/>
              </w:rPr>
              <w:t>点位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rPr>
            </w:pPr>
            <w:r>
              <w:rPr>
                <w:rFonts w:hint="eastAsia" w:ascii="宋体" w:hAnsi="宋体" w:eastAsia="仿宋_GB2312" w:cs="Times New Roman"/>
                <w:color w:val="auto"/>
                <w:sz w:val="18"/>
                <w:szCs w:val="18"/>
              </w:rPr>
              <w:t>1</w:t>
            </w:r>
          </w:p>
        </w:tc>
        <w:tc>
          <w:tcPr>
            <w:tcW w:w="1473" w:type="pct"/>
            <w:gridSpan w:val="2"/>
            <w:vMerge w:val="restart"/>
            <w:shd w:val="clear" w:color="auto" w:fill="auto"/>
            <w:vAlign w:val="center"/>
          </w:tcPr>
          <w:p>
            <w:pPr>
              <w:jc w:val="center"/>
              <w:rPr>
                <w:rFonts w:hint="eastAsia" w:ascii="宋体" w:hAnsi="宋体" w:eastAsia="仿宋_GB2312" w:cs="Times New Roman"/>
                <w:color w:val="auto"/>
                <w:sz w:val="18"/>
                <w:szCs w:val="18"/>
              </w:rPr>
            </w:pPr>
            <w:r>
              <w:rPr>
                <w:rFonts w:hint="eastAsia" w:ascii="宋体" w:hAnsi="宋体" w:eastAsia="仿宋_GB2312" w:cs="Times New Roman"/>
                <w:color w:val="auto"/>
                <w:sz w:val="18"/>
                <w:szCs w:val="18"/>
                <w:lang w:val="en-US" w:eastAsia="zh-CN"/>
              </w:rPr>
              <w:t>海口市公共绿管所</w:t>
            </w: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美兰区范围：</w:t>
            </w:r>
            <w:r>
              <w:rPr>
                <w:rFonts w:hint="eastAsia" w:ascii="宋体" w:hAnsi="宋体" w:eastAsia="仿宋_GB2312" w:cs="Times New Roman"/>
                <w:color w:val="auto"/>
                <w:sz w:val="18"/>
                <w:szCs w:val="18"/>
              </w:rPr>
              <w:t>新东桥-琼山大道、东营</w:t>
            </w:r>
            <w:bookmarkStart w:id="16" w:name="_GoBack"/>
            <w:bookmarkEnd w:id="16"/>
            <w:r>
              <w:rPr>
                <w:rFonts w:hint="eastAsia" w:ascii="宋体" w:hAnsi="宋体" w:eastAsia="仿宋_GB2312" w:cs="Times New Roman"/>
                <w:color w:val="auto"/>
                <w:sz w:val="18"/>
                <w:szCs w:val="18"/>
              </w:rPr>
              <w:t>环路-白驹大道、海新桥-新东桥、琼州大桥-灵山路口、琼州大桥-桂林洋分界处、人民大道-碧海大道、人民大道-海达路</w:t>
            </w:r>
            <w:r>
              <w:rPr>
                <w:rFonts w:hint="eastAsia" w:ascii="宋体" w:hAnsi="宋体" w:eastAsia="仿宋_GB2312" w:cs="Times New Roman"/>
                <w:color w:val="auto"/>
                <w:sz w:val="18"/>
                <w:szCs w:val="18"/>
                <w:lang w:eastAsia="zh-CN"/>
              </w:rPr>
              <w:t>、</w:t>
            </w:r>
            <w:r>
              <w:rPr>
                <w:rFonts w:hint="eastAsia" w:ascii="宋体" w:hAnsi="宋体" w:eastAsia="仿宋_GB2312" w:cs="Times New Roman"/>
                <w:color w:val="auto"/>
                <w:sz w:val="18"/>
                <w:szCs w:val="18"/>
              </w:rPr>
              <w:t>海新桥-海达路、五西路-碧海大道、人民桥-六东路、和平匝道-碧海大道、二东路至世纪大桥（含环岛路）</w:t>
            </w:r>
            <w:r>
              <w:rPr>
                <w:rFonts w:hint="eastAsia" w:ascii="宋体" w:hAnsi="宋体" w:eastAsia="仿宋_GB2312" w:cs="Times New Roman"/>
                <w:color w:val="auto"/>
                <w:sz w:val="18"/>
                <w:szCs w:val="18"/>
                <w:lang w:eastAsia="zh-CN"/>
              </w:rPr>
              <w:t>、白驹大道（西起琼山大道东至江东大道）、国兴大道北侧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2</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秀英区范围：</w:t>
            </w:r>
            <w:r>
              <w:rPr>
                <w:rFonts w:hint="eastAsia" w:ascii="宋体" w:hAnsi="宋体" w:eastAsia="仿宋_GB2312" w:cs="Times New Roman"/>
                <w:color w:val="auto"/>
                <w:sz w:val="18"/>
                <w:szCs w:val="18"/>
              </w:rPr>
              <w:t>滨海大道-海秀路</w:t>
            </w:r>
            <w:r>
              <w:rPr>
                <w:rFonts w:hint="eastAsia" w:ascii="宋体" w:hAnsi="宋体" w:eastAsia="仿宋_GB2312" w:cs="Times New Roman"/>
                <w:color w:val="auto"/>
                <w:sz w:val="18"/>
                <w:szCs w:val="18"/>
                <w:lang w:eastAsia="zh-CN"/>
              </w:rPr>
              <w:t>、</w:t>
            </w:r>
            <w:r>
              <w:rPr>
                <w:rFonts w:hint="eastAsia" w:ascii="宋体" w:hAnsi="宋体" w:eastAsia="仿宋_GB2312" w:cs="Times New Roman"/>
                <w:color w:val="auto"/>
                <w:sz w:val="18"/>
                <w:szCs w:val="18"/>
              </w:rPr>
              <w:t>滨海大道-丽海路</w:t>
            </w:r>
            <w:r>
              <w:rPr>
                <w:rFonts w:hint="eastAsia" w:ascii="宋体" w:hAnsi="宋体" w:eastAsia="仿宋_GB2312" w:cs="Times New Roman"/>
                <w:color w:val="auto"/>
                <w:sz w:val="18"/>
                <w:szCs w:val="18"/>
                <w:lang w:eastAsia="zh-CN"/>
              </w:rPr>
              <w:t>、</w:t>
            </w:r>
            <w:r>
              <w:rPr>
                <w:rFonts w:hint="eastAsia" w:ascii="宋体" w:hAnsi="宋体" w:eastAsia="仿宋_GB2312" w:cs="Times New Roman"/>
                <w:color w:val="auto"/>
                <w:sz w:val="18"/>
                <w:szCs w:val="18"/>
              </w:rPr>
              <w:t>万绿园-丽晶路-海港路/滨海立交桥-万绿园</w:t>
            </w:r>
            <w:r>
              <w:rPr>
                <w:rFonts w:hint="eastAsia" w:ascii="宋体" w:hAnsi="宋体" w:eastAsia="仿宋_GB2312" w:cs="Times New Roman"/>
                <w:color w:val="auto"/>
                <w:sz w:val="18"/>
                <w:szCs w:val="18"/>
                <w:lang w:eastAsia="zh-CN"/>
              </w:rPr>
              <w:t>、</w:t>
            </w:r>
            <w:r>
              <w:rPr>
                <w:rFonts w:hint="eastAsia" w:ascii="宋体" w:hAnsi="宋体" w:eastAsia="仿宋_GB2312" w:cs="Times New Roman"/>
                <w:color w:val="auto"/>
                <w:sz w:val="18"/>
                <w:szCs w:val="18"/>
              </w:rPr>
              <w:t>海港路至南港桥（南北侧） （含北边绿地改造）</w:t>
            </w:r>
            <w:r>
              <w:rPr>
                <w:rFonts w:hint="eastAsia" w:ascii="宋体" w:hAnsi="宋体" w:eastAsia="仿宋_GB2312" w:cs="Times New Roman"/>
                <w:color w:val="auto"/>
                <w:sz w:val="18"/>
                <w:szCs w:val="18"/>
                <w:lang w:eastAsia="zh-CN"/>
              </w:rPr>
              <w:t>、</w:t>
            </w:r>
            <w:r>
              <w:rPr>
                <w:rFonts w:hint="eastAsia" w:ascii="宋体" w:hAnsi="宋体" w:eastAsia="仿宋_GB2312" w:cs="Times New Roman"/>
                <w:color w:val="auto"/>
                <w:sz w:val="18"/>
                <w:szCs w:val="18"/>
              </w:rPr>
              <w:t>龙华路-滨海立交桥</w:t>
            </w:r>
            <w:r>
              <w:rPr>
                <w:rFonts w:hint="eastAsia" w:ascii="宋体" w:hAnsi="宋体" w:eastAsia="仿宋_GB2312" w:cs="Times New Roman"/>
                <w:color w:val="auto"/>
                <w:sz w:val="18"/>
                <w:szCs w:val="18"/>
                <w:lang w:eastAsia="zh-CN"/>
              </w:rPr>
              <w:t>；秀英大道、秀华路、海盛路、永万路、永庆大道（滨海西路二期）、长滨一路、长滨二路、长滨三路、长滨四路、长滨五路、长滨七路、长滨东一街、长滨西一街、长滨西二街、长滨西三街、长滨四街、长海大道、长怡路、长天路、会展中心海边；长滨路口至长彤路口（快速桥）（南北边）、滨海大道至火车站（东西侧、中间）、滨江路口至迎宾大道路口、海榆中线一文影路、迎宾大道-长天路分车带和中间花坛/(龙昆南延长线路口－海榆中线路口：行道树和街边绿地)、琼山大道至白驹大道（南北侧）、南海大道-绕城高速、纬二路东段、纬六路至天翔路、新海南路、经六路、海珍路、海峡路、纬五路、纬二路（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3</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琼山区范围：滨江路至丁村路、凤翔路口至丁村路口、国兴大道至文丹路、红城湖路至海秀东路（东西侧）、长堤路至新大洲大道（东西侧）、南大桥至琼州大桥（南北侧）、滨江路至海府路至龙昆南路、五公祠红绿灯至凤翔东路口、海府路至龙昆南路（南北侧）、美兰机场至火山口路口（南北侧）、高铁站至南大桥、椰海大道至羊山大道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4</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龙华区范围：新埠桥-龙华路口、文明东隧道（东侧）-琼山大道、文明天桥至和平桥（东西侧）、五指山路至文明东路（东西侧）、文明东至长堤路口（东西侧）、海府路至文明东路路口（东西侧）、滨海东-海秀路、解放西路-彩虹天桥、世纪大桥-义龙路口-龙泉酒店、海府路-南大桥、</w:t>
            </w:r>
          </w:p>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南大桥-侨中路、滨海大道-南海大道、南海大道-绕城高速、龙昆南路-老城交界处、龙昆南-苍峄路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5</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市管公共绿地内容：滨江带状公园、美舍河带状公园、滨海立交绿地、挺秀公园、市公安局 西侧绿地、逸秀园（部分3P）、丘贤园（部分3P）、世贸斜坡绿地 （部分3P）、十一支队对面绿地、和平大道东西侧绿地（部分3P）、世纪明珠小游园（部分3P）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6</w:t>
            </w:r>
          </w:p>
        </w:tc>
        <w:tc>
          <w:tcPr>
            <w:tcW w:w="1473" w:type="pct"/>
            <w:gridSpan w:val="2"/>
            <w:shd w:val="clear" w:color="auto" w:fill="auto"/>
            <w:vAlign w:val="center"/>
          </w:tcPr>
          <w:p>
            <w:pPr>
              <w:jc w:val="center"/>
              <w:rPr>
                <w:rFonts w:hint="eastAsia" w:ascii="宋体" w:hAnsi="宋体" w:eastAsia="仿宋_GB2312" w:cs="Times New Roman"/>
                <w:color w:val="auto"/>
                <w:sz w:val="18"/>
                <w:szCs w:val="18"/>
              </w:rPr>
            </w:pPr>
            <w:r>
              <w:rPr>
                <w:rFonts w:hint="eastAsia" w:ascii="宋体" w:hAnsi="宋体" w:eastAsia="仿宋_GB2312" w:cs="Times New Roman"/>
                <w:color w:val="auto"/>
                <w:sz w:val="18"/>
                <w:szCs w:val="18"/>
                <w:lang w:eastAsia="zh-CN"/>
              </w:rPr>
              <w:t>政府采购服务项目</w:t>
            </w:r>
          </w:p>
        </w:tc>
        <w:tc>
          <w:tcPr>
            <w:tcW w:w="3144" w:type="pct"/>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rPr>
              <w:t>世纪公园、滨海公园、红城湖公园、</w:t>
            </w:r>
            <w:r>
              <w:rPr>
                <w:rFonts w:hint="eastAsia" w:ascii="宋体" w:hAnsi="宋体" w:eastAsia="仿宋_GB2312" w:cs="Times New Roman"/>
                <w:color w:val="auto"/>
                <w:sz w:val="18"/>
                <w:szCs w:val="18"/>
                <w:lang w:eastAsia="zh-CN"/>
              </w:rPr>
              <w:t>美丽沙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val="en-US" w:eastAsia="zh-CN"/>
              </w:rPr>
              <w:t>7</w:t>
            </w:r>
          </w:p>
        </w:tc>
        <w:tc>
          <w:tcPr>
            <w:tcW w:w="464" w:type="pct"/>
            <w:vMerge w:val="restart"/>
            <w:shd w:val="clear" w:color="auto" w:fill="auto"/>
            <w:vAlign w:val="center"/>
          </w:tcPr>
          <w:p>
            <w:pP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ppp项目养护企业</w:t>
            </w:r>
          </w:p>
        </w:tc>
        <w:tc>
          <w:tcPr>
            <w:tcW w:w="1008" w:type="pct"/>
            <w:shd w:val="clear" w:color="auto" w:fill="auto"/>
            <w:vAlign w:val="center"/>
          </w:tcPr>
          <w:p>
            <w:pPr>
              <w:rPr>
                <w:rFonts w:ascii="宋体" w:hAnsi="宋体" w:eastAsia="仿宋_GB2312" w:cs="Times New Roman"/>
                <w:color w:val="auto"/>
                <w:sz w:val="18"/>
                <w:szCs w:val="18"/>
              </w:rPr>
            </w:pPr>
            <w:r>
              <w:rPr>
                <w:rFonts w:hint="eastAsia" w:ascii="宋体" w:hAnsi="宋体" w:eastAsia="仿宋_GB2312" w:cs="Times New Roman"/>
                <w:color w:val="auto"/>
                <w:sz w:val="18"/>
                <w:szCs w:val="18"/>
              </w:rPr>
              <w:t>海口棕海项目建设投资有限公司</w:t>
            </w:r>
          </w:p>
        </w:tc>
        <w:tc>
          <w:tcPr>
            <w:tcW w:w="3144" w:type="pct"/>
            <w:shd w:val="clear" w:color="auto" w:fill="auto"/>
            <w:vAlign w:val="center"/>
          </w:tcPr>
          <w:p>
            <w:pPr>
              <w:jc w:val="left"/>
              <w:rPr>
                <w:rFonts w:ascii="宋体" w:hAnsi="宋体" w:eastAsia="仿宋_GB2312" w:cs="Times New Roman"/>
                <w:color w:val="auto"/>
                <w:sz w:val="18"/>
                <w:szCs w:val="18"/>
              </w:rPr>
            </w:pPr>
            <w:r>
              <w:rPr>
                <w:rFonts w:hint="eastAsia" w:ascii="宋体" w:hAnsi="宋体" w:eastAsia="仿宋_GB2312" w:cs="Times New Roman"/>
                <w:color w:val="auto"/>
                <w:sz w:val="18"/>
                <w:szCs w:val="18"/>
              </w:rPr>
              <w:t>椰海大道、龙昆南路、国兴大道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val="en-US" w:eastAsia="zh-CN"/>
              </w:rPr>
              <w:t>8</w:t>
            </w:r>
          </w:p>
        </w:tc>
        <w:tc>
          <w:tcPr>
            <w:tcW w:w="464" w:type="pct"/>
            <w:vMerge w:val="continue"/>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ascii="宋体" w:hAnsi="宋体" w:eastAsia="仿宋_GB2312" w:cs="Times New Roman"/>
                <w:color w:val="auto"/>
                <w:sz w:val="18"/>
                <w:szCs w:val="18"/>
              </w:rPr>
            </w:pPr>
            <w:r>
              <w:rPr>
                <w:rFonts w:hint="eastAsia" w:ascii="宋体" w:hAnsi="宋体" w:eastAsia="仿宋_GB2312" w:cs="Times New Roman"/>
                <w:color w:val="auto"/>
                <w:sz w:val="18"/>
                <w:szCs w:val="18"/>
              </w:rPr>
              <w:t>海口棕岛项目建设投资有限公司</w:t>
            </w:r>
          </w:p>
        </w:tc>
        <w:tc>
          <w:tcPr>
            <w:tcW w:w="3144" w:type="pct"/>
            <w:shd w:val="clear" w:color="auto" w:fill="auto"/>
            <w:vAlign w:val="center"/>
          </w:tcPr>
          <w:p>
            <w:pPr>
              <w:jc w:val="left"/>
              <w:rPr>
                <w:rFonts w:ascii="宋体" w:hAnsi="宋体" w:eastAsia="仿宋_GB2312" w:cs="Times New Roman"/>
                <w:color w:val="auto"/>
                <w:sz w:val="18"/>
                <w:szCs w:val="18"/>
              </w:rPr>
            </w:pPr>
            <w:r>
              <w:rPr>
                <w:rFonts w:hint="eastAsia" w:ascii="宋体" w:hAnsi="宋体" w:eastAsia="仿宋_GB2312" w:cs="Times New Roman"/>
                <w:color w:val="auto"/>
                <w:sz w:val="18"/>
                <w:szCs w:val="18"/>
              </w:rPr>
              <w:t>滨海大道、滨江西路、海口市政府第二办公区周边路网绿化改造工程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9</w:t>
            </w:r>
          </w:p>
        </w:tc>
        <w:tc>
          <w:tcPr>
            <w:tcW w:w="464" w:type="pct"/>
            <w:vMerge w:val="continue"/>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ascii="宋体" w:hAnsi="宋体" w:eastAsia="仿宋_GB2312" w:cs="Times New Roman"/>
                <w:color w:val="auto"/>
                <w:sz w:val="18"/>
                <w:szCs w:val="18"/>
              </w:rPr>
            </w:pPr>
            <w:r>
              <w:rPr>
                <w:rFonts w:hint="eastAsia" w:ascii="宋体" w:hAnsi="宋体" w:eastAsia="仿宋_GB2312" w:cs="Times New Roman"/>
                <w:color w:val="auto"/>
                <w:sz w:val="18"/>
                <w:szCs w:val="18"/>
              </w:rPr>
              <w:t>海口汉绿园工程建设有限公司</w:t>
            </w:r>
          </w:p>
        </w:tc>
        <w:tc>
          <w:tcPr>
            <w:tcW w:w="3144" w:type="pct"/>
            <w:shd w:val="clear" w:color="auto" w:fill="auto"/>
            <w:vAlign w:val="center"/>
          </w:tcPr>
          <w:p>
            <w:pPr>
              <w:jc w:val="left"/>
              <w:rPr>
                <w:rFonts w:ascii="宋体" w:hAnsi="宋体" w:eastAsia="仿宋_GB2312" w:cs="Times New Roman"/>
                <w:color w:val="auto"/>
                <w:sz w:val="18"/>
                <w:szCs w:val="18"/>
              </w:rPr>
            </w:pPr>
            <w:r>
              <w:rPr>
                <w:rFonts w:hint="eastAsia" w:ascii="宋体" w:hAnsi="宋体" w:eastAsia="仿宋_GB2312" w:cs="Times New Roman"/>
                <w:color w:val="auto"/>
                <w:sz w:val="18"/>
                <w:szCs w:val="18"/>
              </w:rPr>
              <w:t>逸秀园小游园、椰海小游园、丘贤园小游园、南海大道与丘海大道交界处小游园、五源河小游园、长滨时代城小游园、和平桥头街边绿地、世贸斜坡绿地小游园、兆南和园、世纪明珠小游园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10</w:t>
            </w:r>
          </w:p>
        </w:tc>
        <w:tc>
          <w:tcPr>
            <w:tcW w:w="464" w:type="pct"/>
            <w:vMerge w:val="continue"/>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ascii="宋体" w:hAnsi="宋体" w:eastAsia="仿宋_GB2312" w:cs="Times New Roman"/>
                <w:color w:val="auto"/>
                <w:sz w:val="18"/>
                <w:szCs w:val="18"/>
              </w:rPr>
            </w:pPr>
            <w:r>
              <w:rPr>
                <w:rFonts w:hint="eastAsia" w:ascii="宋体" w:hAnsi="宋体" w:eastAsia="仿宋_GB2312" w:cs="Times New Roman"/>
                <w:color w:val="auto"/>
                <w:sz w:val="18"/>
                <w:szCs w:val="18"/>
              </w:rPr>
              <w:t>海南东苑建设开发有限公司</w:t>
            </w:r>
          </w:p>
        </w:tc>
        <w:tc>
          <w:tcPr>
            <w:tcW w:w="3144" w:type="pct"/>
            <w:shd w:val="clear" w:color="auto" w:fill="auto"/>
            <w:vAlign w:val="center"/>
          </w:tcPr>
          <w:p>
            <w:pPr>
              <w:jc w:val="left"/>
              <w:rPr>
                <w:rFonts w:ascii="宋体" w:hAnsi="宋体" w:eastAsia="仿宋_GB2312" w:cs="Times New Roman"/>
                <w:color w:val="auto"/>
                <w:sz w:val="18"/>
                <w:szCs w:val="18"/>
              </w:rPr>
            </w:pPr>
            <w:r>
              <w:rPr>
                <w:rFonts w:hint="eastAsia" w:ascii="宋体" w:hAnsi="宋体" w:eastAsia="仿宋_GB2312" w:cs="Times New Roman"/>
                <w:color w:val="auto"/>
                <w:sz w:val="18"/>
                <w:szCs w:val="18"/>
              </w:rPr>
              <w:t>凤翔公园、万绿园公园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11</w:t>
            </w:r>
          </w:p>
        </w:tc>
        <w:tc>
          <w:tcPr>
            <w:tcW w:w="464" w:type="pct"/>
            <w:vMerge w:val="continue"/>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ascii="宋体" w:hAnsi="宋体" w:eastAsia="仿宋_GB2312" w:cs="Times New Roman"/>
                <w:color w:val="auto"/>
                <w:sz w:val="18"/>
                <w:szCs w:val="18"/>
              </w:rPr>
            </w:pPr>
            <w:r>
              <w:rPr>
                <w:rFonts w:hint="eastAsia" w:ascii="宋体" w:hAnsi="宋体" w:eastAsia="仿宋_GB2312" w:cs="Times New Roman"/>
                <w:color w:val="auto"/>
                <w:sz w:val="18"/>
                <w:szCs w:val="18"/>
              </w:rPr>
              <w:t>海口城建碧桂园园林绿化有限公司</w:t>
            </w:r>
          </w:p>
        </w:tc>
        <w:tc>
          <w:tcPr>
            <w:tcW w:w="3144" w:type="pct"/>
            <w:shd w:val="clear" w:color="auto" w:fill="auto"/>
            <w:vAlign w:val="center"/>
          </w:tcPr>
          <w:p>
            <w:pPr>
              <w:jc w:val="left"/>
              <w:rPr>
                <w:rFonts w:ascii="宋体" w:hAnsi="宋体" w:eastAsia="仿宋_GB2312" w:cs="Times New Roman"/>
                <w:color w:val="auto"/>
                <w:sz w:val="18"/>
                <w:szCs w:val="18"/>
              </w:rPr>
            </w:pPr>
            <w:r>
              <w:rPr>
                <w:rFonts w:hint="eastAsia" w:ascii="宋体" w:hAnsi="宋体" w:eastAsia="仿宋_GB2312" w:cs="Times New Roman"/>
                <w:color w:val="auto"/>
                <w:sz w:val="18"/>
                <w:szCs w:val="18"/>
              </w:rPr>
              <w:t>长彤路、绿色长廊、火山口互通、观澜湖互通、狮子岭互通、丘海互通、龙昆南互通、龙桥互通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12</w:t>
            </w:r>
          </w:p>
        </w:tc>
        <w:tc>
          <w:tcPr>
            <w:tcW w:w="464" w:type="pct"/>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hint="eastAsia"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各区园林局及桂林洋开发区</w:t>
            </w:r>
          </w:p>
        </w:tc>
        <w:tc>
          <w:tcPr>
            <w:tcW w:w="3144" w:type="pct"/>
            <w:shd w:val="clear" w:color="auto" w:fill="auto"/>
            <w:vAlign w:val="center"/>
          </w:tcPr>
          <w:p>
            <w:pPr>
              <w:jc w:val="left"/>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eastAsia="zh-CN"/>
              </w:rPr>
              <w:t>道路绿地做监督和问题反馈、跟踪指导、整改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13</w:t>
            </w:r>
          </w:p>
        </w:tc>
        <w:tc>
          <w:tcPr>
            <w:tcW w:w="464" w:type="pct"/>
            <w:shd w:val="clear" w:color="auto" w:fill="auto"/>
            <w:vAlign w:val="center"/>
          </w:tcPr>
          <w:p>
            <w:pPr>
              <w:rPr>
                <w:rFonts w:hint="eastAsia" w:ascii="宋体" w:hAnsi="宋体" w:eastAsia="仿宋_GB2312" w:cs="Times New Roman"/>
                <w:color w:val="auto"/>
                <w:sz w:val="18"/>
                <w:szCs w:val="18"/>
              </w:rPr>
            </w:pPr>
          </w:p>
        </w:tc>
        <w:tc>
          <w:tcPr>
            <w:tcW w:w="1008" w:type="pct"/>
            <w:shd w:val="clear" w:color="auto" w:fill="auto"/>
            <w:vAlign w:val="center"/>
          </w:tcPr>
          <w:p>
            <w:pPr>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val="en-US" w:eastAsia="zh-CN"/>
              </w:rPr>
              <w:t>国有企业管理公园</w:t>
            </w:r>
          </w:p>
        </w:tc>
        <w:tc>
          <w:tcPr>
            <w:tcW w:w="3144" w:type="pct"/>
            <w:shd w:val="clear" w:color="auto" w:fill="auto"/>
            <w:vAlign w:val="center"/>
          </w:tcPr>
          <w:p>
            <w:pPr>
              <w:jc w:val="left"/>
              <w:rPr>
                <w:rFonts w:hint="default" w:ascii="宋体" w:hAnsi="宋体" w:eastAsia="仿宋_GB2312" w:cs="Times New Roman"/>
                <w:color w:val="auto"/>
                <w:sz w:val="18"/>
                <w:szCs w:val="18"/>
                <w:lang w:val="en-US" w:eastAsia="zh-CN"/>
              </w:rPr>
            </w:pPr>
            <w:r>
              <w:rPr>
                <w:rFonts w:hint="eastAsia" w:ascii="宋体" w:hAnsi="宋体" w:eastAsia="仿宋_GB2312" w:cs="Times New Roman"/>
                <w:color w:val="auto"/>
                <w:sz w:val="18"/>
                <w:szCs w:val="18"/>
                <w:lang w:eastAsia="zh-CN"/>
              </w:rPr>
              <w:t>假日海滩、白沙门公园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000" w:type="pct"/>
            <w:gridSpan w:val="4"/>
            <w:shd w:val="clear" w:color="auto" w:fill="auto"/>
            <w:vAlign w:val="center"/>
          </w:tcPr>
          <w:p>
            <w:pPr>
              <w:jc w:val="left"/>
              <w:rPr>
                <w:rFonts w:hint="eastAsia" w:ascii="宋体" w:hAnsi="宋体" w:eastAsia="仿宋_GB2312" w:cs="Times New Roman"/>
                <w:color w:val="auto"/>
                <w:sz w:val="18"/>
                <w:szCs w:val="18"/>
                <w:lang w:eastAsia="zh-CN"/>
              </w:rPr>
            </w:pPr>
            <w:r>
              <w:rPr>
                <w:rFonts w:hint="eastAsia" w:ascii="宋体" w:hAnsi="宋体" w:eastAsia="仿宋_GB2312" w:cs="Times New Roman"/>
                <w:color w:val="auto"/>
                <w:sz w:val="18"/>
                <w:szCs w:val="18"/>
                <w:lang w:eastAsia="zh-CN"/>
              </w:rPr>
              <w:t>注明：以上考核点位根据实际工作进行动态调整增加。</w:t>
            </w:r>
          </w:p>
        </w:tc>
      </w:tr>
    </w:tbl>
    <w:p>
      <w:pPr>
        <w:numPr>
          <w:ilvl w:val="0"/>
          <w:numId w:val="0"/>
        </w:numPr>
        <w:rPr>
          <w:rFonts w:hint="eastAsia" w:ascii="仿宋" w:hAnsi="仿宋" w:eastAsia="仿宋" w:cs="仿宋_GB2312"/>
          <w:color w:val="auto"/>
          <w:sz w:val="28"/>
          <w:szCs w:val="28"/>
          <w:lang w:val="en-US" w:eastAsia="zh-CN"/>
        </w:rPr>
      </w:pPr>
    </w:p>
    <w:p>
      <w:pPr>
        <w:numPr>
          <w:ilvl w:val="0"/>
          <w:numId w:val="0"/>
        </w:numPr>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 xml:space="preserve">   </w:t>
      </w:r>
      <w:r>
        <w:rPr>
          <w:rFonts w:hint="eastAsia" w:ascii="仿宋" w:hAnsi="仿宋" w:eastAsia="仿宋" w:cs="仿宋_GB2312"/>
          <w:color w:val="auto"/>
          <w:sz w:val="32"/>
          <w:szCs w:val="32"/>
          <w:lang w:val="en-US" w:eastAsia="zh-CN"/>
        </w:rPr>
        <w:t xml:space="preserve"> </w:t>
      </w:r>
      <w:r>
        <w:rPr>
          <w:rFonts w:hint="eastAsia" w:ascii="仿宋_GB2312" w:hAnsi="新宋体" w:eastAsia="仿宋_GB2312" w:cs="Times New Roman"/>
          <w:b/>
          <w:bCs/>
          <w:color w:val="auto"/>
          <w:sz w:val="32"/>
        </w:rPr>
        <w:t>★</w:t>
      </w:r>
      <w:r>
        <w:rPr>
          <w:rFonts w:hint="eastAsia" w:ascii="仿宋" w:hAnsi="仿宋" w:eastAsia="仿宋" w:cs="仿宋_GB2312"/>
          <w:color w:val="auto"/>
          <w:sz w:val="32"/>
          <w:szCs w:val="32"/>
          <w:lang w:val="en-US" w:eastAsia="zh-CN"/>
        </w:rPr>
        <w:t>(五) 监督考核组织实施</w:t>
      </w:r>
    </w:p>
    <w:p>
      <w:pPr>
        <w:numPr>
          <w:ilvl w:val="0"/>
          <w:numId w:val="0"/>
        </w:numPr>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 xml:space="preserve">    在市城市管理局指导下，由成交供应商组织开展市级质量检查考核工作。</w:t>
      </w:r>
    </w:p>
    <w:p>
      <w:pPr>
        <w:spacing w:before="218" w:line="311" w:lineRule="exact"/>
        <w:ind w:left="615"/>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0"/>
          <w:position w:val="1"/>
          <w:sz w:val="28"/>
          <w:szCs w:val="28"/>
        </w:rPr>
        <w:t>1</w:t>
      </w:r>
      <w:r>
        <w:rPr>
          <w:rFonts w:hint="eastAsia" w:ascii="仿宋_GB2312" w:hAnsi="仿宋_GB2312" w:eastAsia="仿宋_GB2312" w:cs="仿宋_GB2312"/>
          <w:color w:val="auto"/>
          <w:spacing w:val="5"/>
          <w:position w:val="1"/>
          <w:sz w:val="28"/>
          <w:szCs w:val="28"/>
        </w:rPr>
        <w:t>.采购人职责</w:t>
      </w:r>
    </w:p>
    <w:p>
      <w:pPr>
        <w:ind w:firstLine="660" w:firstLineChars="200"/>
        <w:rPr>
          <w:rFonts w:ascii="仿宋" w:hAnsi="仿宋" w:eastAsia="仿宋" w:cs="仿宋_GB2312"/>
          <w:color w:val="auto"/>
          <w:sz w:val="28"/>
          <w:szCs w:val="28"/>
        </w:rPr>
      </w:pPr>
      <w:r>
        <w:rPr>
          <w:rFonts w:hint="eastAsia" w:ascii="仿宋_GB2312" w:hAnsi="仿宋_GB2312" w:eastAsia="仿宋_GB2312" w:cs="仿宋_GB2312"/>
          <w:color w:val="auto"/>
          <w:spacing w:val="25"/>
          <w:sz w:val="28"/>
          <w:szCs w:val="28"/>
        </w:rPr>
        <w:t>(</w:t>
      </w:r>
      <w:r>
        <w:rPr>
          <w:rFonts w:hint="eastAsia" w:ascii="仿宋_GB2312" w:hAnsi="仿宋_GB2312" w:eastAsia="仿宋_GB2312" w:cs="仿宋_GB2312"/>
          <w:color w:val="auto"/>
          <w:spacing w:val="13"/>
          <w:sz w:val="28"/>
          <w:szCs w:val="28"/>
        </w:rPr>
        <w:t xml:space="preserve">1) </w:t>
      </w:r>
      <w:r>
        <w:rPr>
          <w:rFonts w:hint="eastAsia" w:ascii="仿宋" w:hAnsi="仿宋" w:eastAsia="仿宋" w:cs="仿宋_GB2312"/>
          <w:color w:val="auto"/>
          <w:sz w:val="28"/>
          <w:szCs w:val="28"/>
        </w:rPr>
        <w:t>负责指导开展全市园林绿化养护第三方监督</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工作。</w:t>
      </w:r>
    </w:p>
    <w:p>
      <w:pPr>
        <w:ind w:firstLine="648"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22"/>
          <w:sz w:val="28"/>
          <w:szCs w:val="28"/>
        </w:rPr>
        <w:t>(2</w:t>
      </w:r>
      <w:r>
        <w:rPr>
          <w:rFonts w:hint="eastAsia" w:ascii="仿宋_GB2312" w:hAnsi="仿宋_GB2312" w:eastAsia="仿宋_GB2312" w:cs="仿宋_GB2312"/>
          <w:color w:val="auto"/>
          <w:spacing w:val="19"/>
          <w:sz w:val="28"/>
          <w:szCs w:val="28"/>
        </w:rPr>
        <w:t>)</w:t>
      </w:r>
      <w:r>
        <w:rPr>
          <w:rFonts w:hint="eastAsia" w:ascii="仿宋_GB2312" w:hAnsi="仿宋_GB2312" w:eastAsia="仿宋_GB2312" w:cs="仿宋_GB2312"/>
          <w:color w:val="auto"/>
          <w:spacing w:val="11"/>
          <w:sz w:val="28"/>
          <w:szCs w:val="28"/>
        </w:rPr>
        <w:t xml:space="preserve"> </w:t>
      </w:r>
      <w:r>
        <w:rPr>
          <w:rFonts w:hint="eastAsia" w:ascii="仿宋" w:hAnsi="仿宋" w:eastAsia="仿宋" w:cs="仿宋_GB2312"/>
          <w:color w:val="auto"/>
          <w:sz w:val="28"/>
          <w:szCs w:val="28"/>
        </w:rPr>
        <w:t>负责对质量检查考核人员进行培训，考核人员掌握考核方法及要点后方可上岗。</w:t>
      </w:r>
    </w:p>
    <w:p>
      <w:pPr>
        <w:spacing w:before="221" w:line="225" w:lineRule="auto"/>
        <w:ind w:left="491"/>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6"/>
          <w:sz w:val="28"/>
          <w:szCs w:val="28"/>
        </w:rPr>
        <w:t>(</w:t>
      </w:r>
      <w:r>
        <w:rPr>
          <w:rFonts w:hint="eastAsia" w:ascii="仿宋_GB2312" w:hAnsi="仿宋_GB2312" w:eastAsia="仿宋_GB2312" w:cs="仿宋_GB2312"/>
          <w:color w:val="auto"/>
          <w:spacing w:val="12"/>
          <w:sz w:val="28"/>
          <w:szCs w:val="28"/>
        </w:rPr>
        <w:t>3</w:t>
      </w:r>
      <w:r>
        <w:rPr>
          <w:rFonts w:hint="eastAsia" w:ascii="仿宋_GB2312" w:hAnsi="仿宋_GB2312" w:eastAsia="仿宋_GB2312" w:cs="仿宋_GB2312"/>
          <w:color w:val="auto"/>
          <w:spacing w:val="8"/>
          <w:sz w:val="28"/>
          <w:szCs w:val="28"/>
        </w:rPr>
        <w:t>) 负责对提交的检查考核结果进行核查，并于每月7日前提交月度</w:t>
      </w:r>
      <w:r>
        <w:rPr>
          <w:rFonts w:hint="eastAsia" w:ascii="仿宋_GB2312" w:hAnsi="仿宋_GB2312" w:eastAsia="仿宋_GB2312" w:cs="仿宋_GB2312"/>
          <w:color w:val="auto"/>
          <w:spacing w:val="8"/>
          <w:sz w:val="28"/>
          <w:szCs w:val="28"/>
          <w:lang w:eastAsia="zh-CN"/>
        </w:rPr>
        <w:t>考核</w:t>
      </w:r>
      <w:r>
        <w:rPr>
          <w:rFonts w:hint="eastAsia" w:ascii="仿宋_GB2312" w:hAnsi="仿宋_GB2312" w:eastAsia="仿宋_GB2312" w:cs="仿宋_GB2312"/>
          <w:color w:val="auto"/>
          <w:spacing w:val="8"/>
          <w:sz w:val="28"/>
          <w:szCs w:val="28"/>
        </w:rPr>
        <w:t>报告。</w:t>
      </w:r>
    </w:p>
    <w:p>
      <w:pPr>
        <w:spacing w:before="219" w:line="311" w:lineRule="exact"/>
        <w:ind w:left="6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0"/>
          <w:position w:val="1"/>
          <w:sz w:val="28"/>
          <w:szCs w:val="28"/>
        </w:rPr>
        <w:t>2</w:t>
      </w:r>
      <w:r>
        <w:rPr>
          <w:rFonts w:hint="eastAsia" w:ascii="仿宋_GB2312" w:hAnsi="仿宋_GB2312" w:eastAsia="仿宋_GB2312" w:cs="仿宋_GB2312"/>
          <w:color w:val="auto"/>
          <w:spacing w:val="8"/>
          <w:position w:val="1"/>
          <w:sz w:val="28"/>
          <w:szCs w:val="28"/>
        </w:rPr>
        <w:t>.中标供应商职责</w:t>
      </w:r>
    </w:p>
    <w:p>
      <w:pPr>
        <w:spacing w:before="1" w:line="401" w:lineRule="auto"/>
        <w:ind w:firstLine="480"/>
        <w:rPr>
          <w:rFonts w:hint="eastAsia" w:ascii="仿宋" w:hAnsi="仿宋" w:eastAsia="仿宋" w:cs="仿宋_GB2312"/>
          <w:color w:val="auto"/>
          <w:sz w:val="28"/>
          <w:szCs w:val="28"/>
        </w:rPr>
      </w:pPr>
      <w:r>
        <w:rPr>
          <w:rFonts w:hint="eastAsia" w:ascii="仿宋_GB2312" w:hAnsi="仿宋_GB2312" w:eastAsia="仿宋_GB2312" w:cs="仿宋_GB2312"/>
          <w:color w:val="auto"/>
          <w:spacing w:val="8"/>
          <w:sz w:val="28"/>
          <w:szCs w:val="28"/>
        </w:rPr>
        <w:t>(1)</w:t>
      </w:r>
      <w:r>
        <w:rPr>
          <w:rFonts w:hint="eastAsia" w:ascii="仿宋" w:hAnsi="仿宋" w:eastAsia="仿宋" w:cs="仿宋_GB2312"/>
          <w:color w:val="auto"/>
          <w:sz w:val="28"/>
          <w:szCs w:val="28"/>
        </w:rPr>
        <w:t>现场</w:t>
      </w:r>
      <w:r>
        <w:rPr>
          <w:rFonts w:hint="eastAsia" w:ascii="仿宋" w:hAnsi="仿宋" w:eastAsia="仿宋" w:cs="仿宋_GB2312"/>
          <w:color w:val="auto"/>
          <w:sz w:val="28"/>
          <w:szCs w:val="28"/>
          <w:lang w:eastAsia="zh-CN"/>
        </w:rPr>
        <w:t>考核人员</w:t>
      </w:r>
      <w:r>
        <w:rPr>
          <w:rFonts w:hint="eastAsia" w:ascii="仿宋" w:hAnsi="仿宋" w:eastAsia="仿宋" w:cs="仿宋_GB2312"/>
          <w:color w:val="auto"/>
          <w:sz w:val="28"/>
          <w:szCs w:val="28"/>
        </w:rPr>
        <w:t>，分别负责对</w:t>
      </w:r>
      <w:r>
        <w:rPr>
          <w:rFonts w:hint="eastAsia" w:ascii="仿宋" w:hAnsi="仿宋" w:eastAsia="仿宋" w:cs="仿宋_GB2312"/>
          <w:color w:val="auto"/>
          <w:sz w:val="28"/>
          <w:szCs w:val="28"/>
          <w:lang w:eastAsia="zh-CN"/>
        </w:rPr>
        <w:t>主城区范围内市管道路绿化和公共绿地的园林</w:t>
      </w:r>
      <w:r>
        <w:rPr>
          <w:rFonts w:hint="eastAsia" w:ascii="仿宋" w:hAnsi="仿宋" w:eastAsia="仿宋" w:cs="仿宋_GB2312"/>
          <w:color w:val="auto"/>
          <w:sz w:val="28"/>
          <w:szCs w:val="28"/>
        </w:rPr>
        <w:t>绿化养护工作进行检查考核及量化评分；后台统计组，负责对上报数据进行审核、分析、汇总，撰写每周、月度、季度及年度</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报告等；</w:t>
      </w:r>
      <w:r>
        <w:rPr>
          <w:rFonts w:hint="eastAsia" w:ascii="仿宋" w:hAnsi="仿宋" w:eastAsia="仿宋" w:cs="仿宋_GB2312"/>
          <w:color w:val="auto"/>
          <w:sz w:val="28"/>
          <w:szCs w:val="28"/>
          <w:lang w:eastAsia="zh-CN"/>
        </w:rPr>
        <w:t>督导员</w:t>
      </w:r>
      <w:r>
        <w:rPr>
          <w:rFonts w:hint="eastAsia" w:ascii="仿宋" w:hAnsi="仿宋" w:eastAsia="仿宋" w:cs="仿宋_GB2312"/>
          <w:color w:val="auto"/>
          <w:sz w:val="28"/>
          <w:szCs w:val="28"/>
        </w:rPr>
        <w:t>负责统筹及协调项目管理。</w:t>
      </w:r>
    </w:p>
    <w:p>
      <w:pPr>
        <w:spacing w:before="1" w:line="401" w:lineRule="auto"/>
        <w:ind w:firstLine="48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2"/>
          <w:sz w:val="28"/>
          <w:szCs w:val="28"/>
        </w:rPr>
        <w:t>(</w:t>
      </w:r>
      <w:r>
        <w:rPr>
          <w:rFonts w:hint="eastAsia" w:ascii="仿宋_GB2312" w:hAnsi="仿宋_GB2312" w:eastAsia="仿宋_GB2312" w:cs="仿宋_GB2312"/>
          <w:color w:val="auto"/>
          <w:spacing w:val="12"/>
          <w:sz w:val="28"/>
          <w:szCs w:val="28"/>
          <w:lang w:val="en-US" w:eastAsia="zh-CN"/>
        </w:rPr>
        <w:t>2</w:t>
      </w:r>
      <w:r>
        <w:rPr>
          <w:rFonts w:hint="eastAsia" w:ascii="仿宋_GB2312" w:hAnsi="仿宋_GB2312" w:eastAsia="仿宋_GB2312" w:cs="仿宋_GB2312"/>
          <w:color w:val="auto"/>
          <w:spacing w:val="12"/>
          <w:sz w:val="28"/>
          <w:szCs w:val="28"/>
        </w:rPr>
        <w:t>)</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小组对绿地养护单位的管养工作、养护计划的落实情况等进行的检查，每周至少普遍巡查</w:t>
      </w:r>
      <w:r>
        <w:rPr>
          <w:rFonts w:hint="eastAsia" w:ascii="仿宋" w:hAnsi="仿宋" w:eastAsia="仿宋" w:cs="仿宋_GB2312"/>
          <w:color w:val="auto"/>
          <w:sz w:val="28"/>
          <w:szCs w:val="28"/>
          <w:lang w:val="en-US" w:eastAsia="zh-CN"/>
        </w:rPr>
        <w:t>1</w:t>
      </w:r>
      <w:r>
        <w:rPr>
          <w:rFonts w:hint="eastAsia" w:ascii="仿宋" w:hAnsi="仿宋" w:eastAsia="仿宋" w:cs="仿宋_GB2312"/>
          <w:color w:val="auto"/>
          <w:sz w:val="28"/>
          <w:szCs w:val="28"/>
        </w:rPr>
        <w:t>次。</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检查要对存在问题的扣分点拍照取证，不能拍照取证的要有被考核单位指定的人员在场签名确认，否则扣分无效。</w:t>
      </w:r>
    </w:p>
    <w:p>
      <w:pPr>
        <w:spacing w:before="1" w:line="401" w:lineRule="auto"/>
        <w:ind w:left="2" w:right="105" w:firstLine="48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2"/>
          <w:sz w:val="28"/>
          <w:szCs w:val="28"/>
        </w:rPr>
        <w:t xml:space="preserve">(3) </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小组每次量分考核检查后，要及时整理考核记录，形成微文上报；后台数据处理小组根据考核组上报问题形成量分考核记录并于每周二形成考核周报，上报市</w:t>
      </w:r>
      <w:r>
        <w:rPr>
          <w:rFonts w:hint="eastAsia" w:ascii="仿宋" w:hAnsi="仿宋" w:eastAsia="仿宋" w:cs="仿宋_GB2312"/>
          <w:color w:val="auto"/>
          <w:sz w:val="28"/>
          <w:szCs w:val="28"/>
          <w:lang w:eastAsia="zh-CN"/>
        </w:rPr>
        <w:t>城市管理</w:t>
      </w:r>
      <w:r>
        <w:rPr>
          <w:rFonts w:hint="eastAsia" w:ascii="仿宋" w:hAnsi="仿宋" w:eastAsia="仿宋" w:cs="仿宋_GB2312"/>
          <w:color w:val="auto"/>
          <w:sz w:val="28"/>
          <w:szCs w:val="28"/>
        </w:rPr>
        <w:t>局</w:t>
      </w:r>
      <w:r>
        <w:rPr>
          <w:rFonts w:hint="eastAsia" w:ascii="仿宋" w:hAnsi="仿宋" w:eastAsia="仿宋" w:cs="仿宋_GB2312"/>
          <w:color w:val="auto"/>
          <w:sz w:val="28"/>
          <w:szCs w:val="28"/>
          <w:lang w:eastAsia="zh-CN"/>
        </w:rPr>
        <w:t>绿化</w:t>
      </w:r>
      <w:r>
        <w:rPr>
          <w:rFonts w:hint="eastAsia" w:ascii="仿宋" w:hAnsi="仿宋" w:eastAsia="仿宋" w:cs="仿宋_GB2312"/>
          <w:color w:val="auto"/>
          <w:sz w:val="28"/>
          <w:szCs w:val="28"/>
        </w:rPr>
        <w:t>管理科。</w:t>
      </w:r>
      <w:r>
        <w:rPr>
          <w:rFonts w:hint="eastAsia" w:ascii="仿宋_GB2312" w:hAnsi="仿宋_GB2312" w:eastAsia="仿宋_GB2312" w:cs="仿宋_GB2312"/>
          <w:color w:val="auto"/>
          <w:spacing w:val="9"/>
          <w:sz w:val="28"/>
          <w:szCs w:val="28"/>
        </w:rPr>
        <w:t>。</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2"/>
          <w:sz w:val="28"/>
          <w:szCs w:val="28"/>
          <w:lang w:val="en-US" w:eastAsia="zh-CN"/>
        </w:rPr>
        <w:t xml:space="preserve">   </w:t>
      </w:r>
      <w:r>
        <w:rPr>
          <w:rFonts w:hint="eastAsia" w:ascii="仿宋_GB2312" w:hAnsi="仿宋_GB2312" w:eastAsia="仿宋_GB2312" w:cs="仿宋_GB2312"/>
          <w:color w:val="auto"/>
          <w:spacing w:val="12"/>
          <w:sz w:val="28"/>
          <w:szCs w:val="28"/>
        </w:rPr>
        <w:t xml:space="preserve">(4) </w:t>
      </w:r>
      <w:r>
        <w:rPr>
          <w:rFonts w:hint="eastAsia" w:ascii="仿宋" w:hAnsi="仿宋" w:eastAsia="仿宋" w:cs="仿宋_GB2312"/>
          <w:color w:val="auto"/>
          <w:sz w:val="28"/>
          <w:szCs w:val="28"/>
        </w:rPr>
        <w:t>每月5日前向采购人提交上月</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报告</w:t>
      </w:r>
      <w:r>
        <w:rPr>
          <w:rFonts w:hint="eastAsia" w:ascii="仿宋_GB2312" w:hAnsi="仿宋_GB2312" w:eastAsia="仿宋_GB2312" w:cs="仿宋_GB2312"/>
          <w:color w:val="auto"/>
          <w:spacing w:val="9"/>
          <w:sz w:val="28"/>
          <w:szCs w:val="28"/>
        </w:rPr>
        <w:t>。</w:t>
      </w:r>
    </w:p>
    <w:p>
      <w:pPr>
        <w:spacing w:before="1" w:line="401" w:lineRule="auto"/>
        <w:ind w:left="3" w:right="255" w:firstLine="491"/>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8"/>
          <w:sz w:val="28"/>
          <w:szCs w:val="28"/>
        </w:rPr>
        <w:t xml:space="preserve">(5) </w:t>
      </w:r>
      <w:r>
        <w:rPr>
          <w:rFonts w:hint="eastAsia" w:ascii="仿宋_GB2312" w:hAnsi="仿宋_GB2312" w:eastAsia="仿宋_GB2312" w:cs="仿宋_GB2312"/>
          <w:color w:val="auto"/>
          <w:spacing w:val="4"/>
          <w:sz w:val="28"/>
          <w:szCs w:val="28"/>
        </w:rPr>
        <w:t>协助市</w:t>
      </w:r>
      <w:r>
        <w:rPr>
          <w:rFonts w:hint="eastAsia" w:ascii="仿宋_GB2312" w:hAnsi="仿宋_GB2312" w:eastAsia="仿宋_GB2312" w:cs="仿宋_GB2312"/>
          <w:color w:val="auto"/>
          <w:spacing w:val="4"/>
          <w:sz w:val="28"/>
          <w:szCs w:val="28"/>
          <w:lang w:eastAsia="zh-CN"/>
        </w:rPr>
        <w:t>城市管理</w:t>
      </w:r>
      <w:r>
        <w:rPr>
          <w:rFonts w:hint="eastAsia" w:ascii="仿宋_GB2312" w:hAnsi="仿宋_GB2312" w:eastAsia="仿宋_GB2312" w:cs="仿宋_GB2312"/>
          <w:color w:val="auto"/>
          <w:spacing w:val="4"/>
          <w:sz w:val="28"/>
          <w:szCs w:val="28"/>
        </w:rPr>
        <w:t>局完成季度</w:t>
      </w:r>
      <w:r>
        <w:rPr>
          <w:rFonts w:hint="eastAsia" w:ascii="仿宋_GB2312" w:hAnsi="仿宋_GB2312" w:eastAsia="仿宋_GB2312" w:cs="仿宋_GB2312"/>
          <w:color w:val="auto"/>
          <w:spacing w:val="4"/>
          <w:sz w:val="28"/>
          <w:szCs w:val="28"/>
          <w:lang w:eastAsia="zh-CN"/>
        </w:rPr>
        <w:t>考核</w:t>
      </w:r>
      <w:r>
        <w:rPr>
          <w:rFonts w:hint="eastAsia" w:ascii="仿宋_GB2312" w:hAnsi="仿宋_GB2312" w:eastAsia="仿宋_GB2312" w:cs="仿宋_GB2312"/>
          <w:color w:val="auto"/>
          <w:spacing w:val="4"/>
          <w:sz w:val="28"/>
          <w:szCs w:val="28"/>
        </w:rPr>
        <w:t>报告</w:t>
      </w:r>
      <w:r>
        <w:rPr>
          <w:rFonts w:hint="eastAsia" w:ascii="仿宋_GB2312" w:hAnsi="仿宋_GB2312" w:eastAsia="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(并提供至少2套纸件资料：月、季报告</w:t>
      </w:r>
      <w:r>
        <w:rPr>
          <w:rFonts w:hint="eastAsia" w:ascii="仿宋_GB2312" w:hAnsi="仿宋_GB2312" w:eastAsia="仿宋_GB2312" w:cs="仿宋_GB2312"/>
          <w:color w:val="auto"/>
          <w:spacing w:val="4"/>
          <w:sz w:val="28"/>
          <w:szCs w:val="28"/>
          <w:lang w:eastAsia="zh-CN"/>
        </w:rPr>
        <w:t>，</w:t>
      </w:r>
      <w:r>
        <w:rPr>
          <w:rFonts w:hint="eastAsia" w:ascii="仿宋_GB2312" w:hAnsi="仿宋_GB2312" w:eastAsia="仿宋_GB2312" w:cs="仿宋_GB2312"/>
          <w:color w:val="auto"/>
          <w:spacing w:val="16"/>
          <w:sz w:val="28"/>
          <w:szCs w:val="28"/>
        </w:rPr>
        <w:t>每月</w:t>
      </w:r>
      <w:r>
        <w:rPr>
          <w:rFonts w:hint="eastAsia" w:ascii="仿宋_GB2312" w:hAnsi="仿宋_GB2312" w:eastAsia="仿宋_GB2312" w:cs="仿宋_GB2312"/>
          <w:color w:val="auto"/>
          <w:spacing w:val="10"/>
          <w:sz w:val="28"/>
          <w:szCs w:val="28"/>
        </w:rPr>
        <w:t>工</w:t>
      </w:r>
      <w:r>
        <w:rPr>
          <w:rFonts w:hint="eastAsia" w:ascii="仿宋_GB2312" w:hAnsi="仿宋_GB2312" w:eastAsia="仿宋_GB2312" w:cs="仿宋_GB2312"/>
          <w:color w:val="auto"/>
          <w:spacing w:val="8"/>
          <w:sz w:val="28"/>
          <w:szCs w:val="28"/>
        </w:rPr>
        <w:t>作微文汇编以及专项检查工作微文汇编) 。</w:t>
      </w:r>
    </w:p>
    <w:p>
      <w:pPr>
        <w:rPr>
          <w:rFonts w:hint="eastAsia" w:ascii="仿宋_GB2312" w:hAnsi="新宋体" w:eastAsia="仿宋_GB2312" w:cs="Times New Roman"/>
          <w:color w:val="auto"/>
          <w:sz w:val="32"/>
          <w:lang w:eastAsia="zh-CN"/>
        </w:rPr>
      </w:pPr>
      <w:r>
        <w:rPr>
          <w:rFonts w:hint="eastAsia" w:ascii="仿宋_GB2312" w:hAnsi="仿宋_GB2312" w:eastAsia="仿宋_GB2312" w:cs="仿宋_GB2312"/>
          <w:color w:val="auto"/>
          <w:spacing w:val="12"/>
          <w:sz w:val="28"/>
          <w:szCs w:val="28"/>
          <w:lang w:val="en-US" w:eastAsia="zh-CN"/>
        </w:rPr>
        <w:t xml:space="preserve">   </w:t>
      </w:r>
      <w:r>
        <w:rPr>
          <w:rFonts w:hint="eastAsia" w:ascii="仿宋_GB2312" w:hAnsi="仿宋_GB2312" w:eastAsia="仿宋_GB2312" w:cs="仿宋_GB2312"/>
          <w:color w:val="auto"/>
          <w:spacing w:val="12"/>
          <w:sz w:val="28"/>
          <w:szCs w:val="28"/>
        </w:rPr>
        <w:t>(6)</w:t>
      </w:r>
      <w:r>
        <w:rPr>
          <w:rFonts w:hint="eastAsia" w:ascii="仿宋" w:hAnsi="仿宋" w:eastAsia="仿宋" w:cs="仿宋_GB2312"/>
          <w:color w:val="auto"/>
          <w:sz w:val="28"/>
          <w:szCs w:val="28"/>
          <w:lang w:val="en-US" w:eastAsia="zh-CN"/>
        </w:rPr>
        <w:t>重点活动、重要任务、重要节日、重大灾害期间，根据实际需要进行跟踪检查考核。检查中，现场发现的绿地养护问题，根据《海口市城区园林绿化养护管理监督考评实施细则》（暂行）予以当场扣罚或提出限时整改，限时到期应进行复查，对未整改到位的予以扣罚，直至整改符合要求。</w:t>
      </w:r>
    </w:p>
    <w:p>
      <w:pPr>
        <w:ind w:firstLine="608"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2"/>
          <w:sz w:val="28"/>
          <w:szCs w:val="28"/>
        </w:rPr>
        <w:t>(</w:t>
      </w:r>
      <w:r>
        <w:rPr>
          <w:rFonts w:hint="eastAsia" w:ascii="仿宋_GB2312" w:hAnsi="仿宋_GB2312" w:eastAsia="仿宋_GB2312" w:cs="仿宋_GB2312"/>
          <w:color w:val="auto"/>
          <w:spacing w:val="12"/>
          <w:sz w:val="28"/>
          <w:szCs w:val="28"/>
          <w:lang w:val="en-US" w:eastAsia="zh-CN"/>
        </w:rPr>
        <w:t>7</w:t>
      </w:r>
      <w:r>
        <w:rPr>
          <w:rFonts w:hint="eastAsia" w:ascii="仿宋_GB2312" w:hAnsi="仿宋_GB2312" w:eastAsia="仿宋_GB2312" w:cs="仿宋_GB2312"/>
          <w:color w:val="auto"/>
          <w:spacing w:val="12"/>
          <w:sz w:val="28"/>
          <w:szCs w:val="28"/>
        </w:rPr>
        <w:t>)</w:t>
      </w:r>
      <w:r>
        <w:rPr>
          <w:rFonts w:hint="eastAsia" w:ascii="仿宋" w:hAnsi="仿宋" w:eastAsia="仿宋" w:cs="仿宋_GB2312"/>
          <w:color w:val="auto"/>
          <w:sz w:val="28"/>
          <w:szCs w:val="28"/>
        </w:rPr>
        <w:t>协助采购人对全市园林绿化养护管理的各类作业人员、设施设备配置情况以及质量管控体系进行全覆盖监督、检查、评估。</w:t>
      </w:r>
    </w:p>
    <w:p>
      <w:pPr>
        <w:spacing w:before="218" w:line="229" w:lineRule="auto"/>
        <w:ind w:left="495"/>
        <w:rPr>
          <w:rFonts w:hint="eastAsia" w:ascii="仿宋" w:hAnsi="仿宋" w:eastAsia="仿宋" w:cs="仿宋_GB2312"/>
          <w:color w:val="auto"/>
          <w:sz w:val="32"/>
          <w:szCs w:val="32"/>
          <w:lang w:val="en-US" w:eastAsia="zh-CN"/>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21"/>
          <w:sz w:val="32"/>
          <w:szCs w:val="32"/>
        </w:rPr>
        <w:t>(六) 质量控制</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1</w:t>
      </w:r>
      <w:r>
        <w:rPr>
          <w:rFonts w:hint="eastAsia" w:ascii="仿宋" w:hAnsi="仿宋" w:eastAsia="仿宋" w:cs="仿宋_GB2312"/>
          <w:color w:val="auto"/>
          <w:sz w:val="28"/>
          <w:szCs w:val="28"/>
          <w:lang w:val="en-US" w:eastAsia="zh-CN"/>
        </w:rPr>
        <w:t>.</w:t>
      </w:r>
      <w:r>
        <w:rPr>
          <w:rFonts w:hint="eastAsia" w:ascii="仿宋" w:hAnsi="仿宋" w:eastAsia="仿宋" w:cs="仿宋_GB2312"/>
          <w:color w:val="auto"/>
          <w:sz w:val="28"/>
          <w:szCs w:val="28"/>
        </w:rPr>
        <w:t>所有参与园林绿化养护作业质量监督</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工作的相关人员必须经过系统培训，掌握考核方法及要点后方可上岗。</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2</w:t>
      </w:r>
      <w:r>
        <w:rPr>
          <w:rFonts w:hint="eastAsia" w:ascii="仿宋" w:hAnsi="仿宋" w:eastAsia="仿宋" w:cs="仿宋_GB2312"/>
          <w:color w:val="auto"/>
          <w:sz w:val="28"/>
          <w:szCs w:val="28"/>
          <w:lang w:val="en-US" w:eastAsia="zh-CN"/>
        </w:rPr>
        <w:t>.</w:t>
      </w:r>
      <w:r>
        <w:rPr>
          <w:rFonts w:hint="eastAsia" w:ascii="仿宋" w:hAnsi="仿宋" w:eastAsia="仿宋" w:cs="仿宋_GB2312"/>
          <w:color w:val="auto"/>
          <w:sz w:val="28"/>
          <w:szCs w:val="28"/>
        </w:rPr>
        <w:t>所有质量监督考核人员必须严格按照本方案规定的监督</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内容、方式方法及标准开展监督考核工作。</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3</w:t>
      </w:r>
      <w:r>
        <w:rPr>
          <w:rFonts w:hint="eastAsia" w:ascii="仿宋" w:hAnsi="仿宋" w:eastAsia="仿宋" w:cs="仿宋_GB2312"/>
          <w:color w:val="auto"/>
          <w:sz w:val="28"/>
          <w:szCs w:val="28"/>
          <w:lang w:val="en-US" w:eastAsia="zh-CN"/>
        </w:rPr>
        <w:t>.</w:t>
      </w:r>
      <w:r>
        <w:rPr>
          <w:rFonts w:hint="eastAsia" w:ascii="仿宋" w:hAnsi="仿宋" w:eastAsia="仿宋" w:cs="仿宋_GB2312"/>
          <w:color w:val="auto"/>
          <w:sz w:val="28"/>
          <w:szCs w:val="28"/>
        </w:rPr>
        <w:t>为保证监督考核工作的公平公正，各</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小组及人员不定期实行检查区域轮换制度。</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4</w:t>
      </w:r>
      <w:r>
        <w:rPr>
          <w:rFonts w:hint="eastAsia" w:ascii="仿宋" w:hAnsi="仿宋" w:eastAsia="仿宋" w:cs="仿宋_GB2312"/>
          <w:color w:val="auto"/>
          <w:sz w:val="28"/>
          <w:szCs w:val="28"/>
          <w:lang w:val="en-US" w:eastAsia="zh-CN"/>
        </w:rPr>
        <w:t>.</w:t>
      </w:r>
      <w:r>
        <w:rPr>
          <w:rFonts w:hint="eastAsia" w:ascii="仿宋" w:hAnsi="仿宋" w:eastAsia="仿宋" w:cs="仿宋_GB2312"/>
          <w:color w:val="auto"/>
          <w:sz w:val="28"/>
          <w:szCs w:val="28"/>
        </w:rPr>
        <w:t>第三方</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单位负责定期与市</w:t>
      </w:r>
      <w:r>
        <w:rPr>
          <w:rFonts w:hint="eastAsia" w:ascii="仿宋" w:hAnsi="仿宋" w:eastAsia="仿宋" w:cs="仿宋_GB2312"/>
          <w:color w:val="auto"/>
          <w:sz w:val="28"/>
          <w:szCs w:val="28"/>
          <w:lang w:eastAsia="zh-CN"/>
        </w:rPr>
        <w:t>城市管理</w:t>
      </w:r>
      <w:r>
        <w:rPr>
          <w:rFonts w:hint="eastAsia" w:ascii="仿宋" w:hAnsi="仿宋" w:eastAsia="仿宋" w:cs="仿宋_GB2312"/>
          <w:color w:val="auto"/>
          <w:sz w:val="28"/>
          <w:szCs w:val="28"/>
        </w:rPr>
        <w:t>局组成监督小组，对各</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小组进行质量抽查。</w:t>
      </w:r>
    </w:p>
    <w:p>
      <w:pPr>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5</w:t>
      </w:r>
      <w:r>
        <w:rPr>
          <w:rFonts w:hint="eastAsia" w:ascii="仿宋" w:hAnsi="仿宋" w:eastAsia="仿宋" w:cs="仿宋_GB2312"/>
          <w:color w:val="auto"/>
          <w:sz w:val="28"/>
          <w:szCs w:val="28"/>
          <w:lang w:val="en-US" w:eastAsia="zh-CN"/>
        </w:rPr>
        <w:t>.</w:t>
      </w:r>
      <w:r>
        <w:rPr>
          <w:rFonts w:hint="eastAsia" w:ascii="仿宋" w:hAnsi="仿宋" w:eastAsia="仿宋" w:cs="仿宋_GB2312"/>
          <w:color w:val="auto"/>
          <w:sz w:val="28"/>
          <w:szCs w:val="28"/>
        </w:rPr>
        <w:t>第三方</w:t>
      </w:r>
      <w:r>
        <w:rPr>
          <w:rFonts w:hint="eastAsia" w:ascii="仿宋" w:hAnsi="仿宋" w:eastAsia="仿宋" w:cs="仿宋_GB2312"/>
          <w:color w:val="auto"/>
          <w:sz w:val="28"/>
          <w:szCs w:val="28"/>
          <w:lang w:eastAsia="zh-CN"/>
        </w:rPr>
        <w:t>考核</w:t>
      </w:r>
      <w:r>
        <w:rPr>
          <w:rFonts w:hint="eastAsia" w:ascii="仿宋" w:hAnsi="仿宋" w:eastAsia="仿宋" w:cs="仿宋_GB2312"/>
          <w:color w:val="auto"/>
          <w:sz w:val="28"/>
          <w:szCs w:val="28"/>
        </w:rPr>
        <w:t>单位对</w:t>
      </w:r>
      <w:r>
        <w:rPr>
          <w:rFonts w:hint="eastAsia" w:ascii="仿宋" w:hAnsi="仿宋" w:eastAsia="仿宋" w:cs="仿宋_GB2312"/>
          <w:color w:val="auto"/>
          <w:sz w:val="28"/>
          <w:szCs w:val="28"/>
          <w:lang w:eastAsia="zh-CN"/>
        </w:rPr>
        <w:t>主城区范围内市管道路绿化和公共绿地的园林</w:t>
      </w:r>
      <w:r>
        <w:rPr>
          <w:rFonts w:hint="eastAsia" w:ascii="仿宋" w:hAnsi="仿宋" w:eastAsia="仿宋" w:cs="仿宋_GB2312"/>
          <w:color w:val="auto"/>
          <w:sz w:val="28"/>
          <w:szCs w:val="28"/>
        </w:rPr>
        <w:t>绿化养护质量监督结果的真实性、完整性、可靠性负责。</w:t>
      </w:r>
    </w:p>
    <w:p>
      <w:pPr>
        <w:ind w:firstLine="560" w:firstLineChars="200"/>
        <w:rPr>
          <w:rFonts w:hint="eastAsia" w:ascii="仿宋" w:hAnsi="仿宋" w:eastAsia="仿宋" w:cs="仿宋_GB2312"/>
          <w:color w:val="auto"/>
          <w:sz w:val="28"/>
          <w:szCs w:val="28"/>
          <w:lang w:eastAsia="zh-CN"/>
        </w:rPr>
      </w:pPr>
      <w:r>
        <w:rPr>
          <w:rFonts w:hint="eastAsia" w:ascii="仿宋" w:hAnsi="仿宋" w:eastAsia="仿宋" w:cs="仿宋_GB2312"/>
          <w:color w:val="auto"/>
          <w:sz w:val="28"/>
          <w:szCs w:val="28"/>
          <w:lang w:eastAsia="zh-CN"/>
        </w:rPr>
        <w:t>附件：</w:t>
      </w:r>
      <w:r>
        <w:rPr>
          <w:rFonts w:hint="eastAsia" w:ascii="仿宋" w:hAnsi="仿宋" w:eastAsia="仿宋" w:cs="仿宋_GB2312"/>
          <w:color w:val="auto"/>
          <w:sz w:val="28"/>
          <w:szCs w:val="28"/>
          <w:lang w:val="en-US" w:eastAsia="zh-CN"/>
        </w:rPr>
        <w:t>1、</w:t>
      </w:r>
      <w:r>
        <w:rPr>
          <w:rFonts w:hint="eastAsia" w:ascii="仿宋" w:hAnsi="仿宋" w:eastAsia="仿宋" w:cs="仿宋_GB2312"/>
          <w:color w:val="auto"/>
          <w:sz w:val="28"/>
          <w:szCs w:val="28"/>
          <w:lang w:eastAsia="zh-CN"/>
        </w:rPr>
        <w:t>海口市城市管理局园林绿化养护考评标准</w:t>
      </w:r>
    </w:p>
    <w:p>
      <w:pPr>
        <w:ind w:firstLine="560" w:firstLineChars="200"/>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 xml:space="preserve">      2、园林绿化养护管理月（季）度综合考核评分表</w:t>
      </w:r>
    </w:p>
    <w:p>
      <w:pPr>
        <w:ind w:firstLine="560" w:firstLineChars="200"/>
        <w:rPr>
          <w:rFonts w:hint="eastAsia" w:ascii="仿宋" w:hAnsi="仿宋" w:eastAsia="仿宋" w:cs="仿宋_GB2312"/>
          <w:color w:val="auto"/>
          <w:sz w:val="28"/>
          <w:szCs w:val="28"/>
          <w:lang w:val="en-US" w:eastAsia="zh-CN"/>
        </w:rPr>
      </w:pPr>
      <w:r>
        <w:rPr>
          <w:rFonts w:hint="eastAsia" w:ascii="仿宋" w:hAnsi="仿宋" w:eastAsia="仿宋" w:cs="仿宋_GB2312"/>
          <w:color w:val="auto"/>
          <w:sz w:val="28"/>
          <w:szCs w:val="28"/>
          <w:lang w:val="en-US" w:eastAsia="zh-CN"/>
        </w:rPr>
        <w:t xml:space="preserve">      3、养护台账记录表（范本）</w:t>
      </w:r>
    </w:p>
    <w:p>
      <w:pPr>
        <w:widowControl w:val="0"/>
        <w:autoSpaceDE w:val="0"/>
        <w:autoSpaceDN w:val="0"/>
        <w:adjustRightInd w:val="0"/>
        <w:rPr>
          <w:rFonts w:hint="default" w:ascii="仿宋_GB2312" w:hAnsi="仿宋_GB2312" w:eastAsia="仿宋_GB2312" w:cs="Times New Roman"/>
          <w:color w:val="auto"/>
          <w:sz w:val="24"/>
          <w:lang w:val="en-US" w:eastAsia="zh-CN" w:bidi="ar-SA"/>
        </w:rPr>
      </w:pPr>
      <w:r>
        <w:rPr>
          <w:rFonts w:hint="eastAsia" w:ascii="仿宋" w:hAnsi="仿宋" w:eastAsia="仿宋" w:cs="仿宋_GB2312"/>
          <w:color w:val="auto"/>
          <w:sz w:val="28"/>
          <w:szCs w:val="28"/>
          <w:lang w:val="en-US" w:eastAsia="zh-CN" w:bidi="ar-SA"/>
        </w:rPr>
        <w:t xml:space="preserve">        </w:t>
      </w:r>
    </w:p>
    <w:p>
      <w:pPr>
        <w:numPr>
          <w:ilvl w:val="0"/>
          <w:numId w:val="1"/>
        </w:numPr>
        <w:bidi w:val="0"/>
        <w:rPr>
          <w:rFonts w:hint="eastAsia" w:ascii="仿宋_GB2312" w:hAnsi="新宋体" w:eastAsia="仿宋_GB2312" w:cs="Times New Roman"/>
          <w:b/>
          <w:bCs/>
          <w:color w:val="auto"/>
          <w:sz w:val="32"/>
        </w:rPr>
      </w:pPr>
      <w:r>
        <w:rPr>
          <w:rFonts w:hint="eastAsia" w:ascii="仿宋_GB2312" w:hAnsi="新宋体" w:eastAsia="仿宋_GB2312" w:cs="Times New Roman"/>
          <w:b/>
          <w:bCs/>
          <w:color w:val="auto"/>
          <w:sz w:val="32"/>
        </w:rPr>
        <w:t>其他要求</w:t>
      </w:r>
    </w:p>
    <w:p>
      <w:pPr>
        <w:spacing w:before="2" w:line="374" w:lineRule="auto"/>
        <w:ind w:left="1" w:right="214" w:firstLine="481"/>
        <w:rPr>
          <w:rFonts w:hint="eastAsia" w:ascii="仿宋_GB2312" w:hAnsi="仿宋_GB2312" w:eastAsia="仿宋_GB2312" w:cs="仿宋_GB2312"/>
          <w:color w:val="auto"/>
          <w:spacing w:val="8"/>
          <w:sz w:val="28"/>
          <w:szCs w:val="28"/>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8"/>
          <w:sz w:val="28"/>
          <w:szCs w:val="28"/>
        </w:rPr>
        <w:t>1.</w:t>
      </w:r>
      <w:r>
        <w:rPr>
          <w:rFonts w:hint="eastAsia" w:ascii="仿宋_GB2312" w:hAnsi="仿宋_GB2312" w:eastAsia="仿宋_GB2312" w:cs="仿宋_GB2312"/>
          <w:color w:val="auto"/>
          <w:spacing w:val="8"/>
          <w:sz w:val="28"/>
          <w:szCs w:val="28"/>
          <w:lang w:eastAsia="zh-CN"/>
        </w:rPr>
        <w:t>项目进场服务时间</w:t>
      </w:r>
      <w:r>
        <w:rPr>
          <w:rFonts w:hint="eastAsia" w:ascii="仿宋_GB2312" w:hAnsi="仿宋_GB2312" w:eastAsia="仿宋_GB2312" w:cs="仿宋_GB2312"/>
          <w:color w:val="auto"/>
          <w:spacing w:val="8"/>
          <w:sz w:val="28"/>
          <w:szCs w:val="28"/>
        </w:rPr>
        <w:t>：合同签订后5 天内开始开展工作。</w:t>
      </w:r>
    </w:p>
    <w:p>
      <w:pPr>
        <w:spacing w:before="2" w:line="374" w:lineRule="auto"/>
        <w:ind w:left="1" w:right="214" w:firstLine="481"/>
        <w:rPr>
          <w:rFonts w:hint="eastAsia" w:ascii="仿宋_GB2312" w:hAnsi="仿宋_GB2312" w:eastAsia="仿宋_GB2312" w:cs="仿宋_GB2312"/>
          <w:color w:val="auto"/>
          <w:spacing w:val="8"/>
          <w:sz w:val="28"/>
          <w:szCs w:val="28"/>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8"/>
          <w:sz w:val="28"/>
          <w:szCs w:val="28"/>
        </w:rPr>
        <w:t>2.</w:t>
      </w:r>
      <w:r>
        <w:rPr>
          <w:rFonts w:hint="eastAsia" w:ascii="仿宋_GB2312" w:hAnsi="仿宋_GB2312" w:eastAsia="仿宋_GB2312" w:cs="仿宋_GB2312"/>
          <w:color w:val="auto"/>
          <w:spacing w:val="8"/>
          <w:sz w:val="28"/>
          <w:szCs w:val="28"/>
          <w:lang w:eastAsia="zh-CN"/>
        </w:rPr>
        <w:t>供应商</w:t>
      </w:r>
      <w:r>
        <w:rPr>
          <w:rFonts w:hint="eastAsia" w:ascii="仿宋_GB2312" w:hAnsi="仿宋_GB2312" w:eastAsia="仿宋_GB2312" w:cs="仿宋_GB2312"/>
          <w:color w:val="auto"/>
          <w:spacing w:val="8"/>
          <w:sz w:val="28"/>
          <w:szCs w:val="28"/>
        </w:rPr>
        <w:t>必须根据所投</w:t>
      </w:r>
      <w:r>
        <w:rPr>
          <w:rFonts w:hint="eastAsia" w:ascii="仿宋_GB2312" w:hAnsi="仿宋_GB2312" w:eastAsia="仿宋_GB2312" w:cs="仿宋_GB2312"/>
          <w:color w:val="auto"/>
          <w:spacing w:val="8"/>
          <w:sz w:val="28"/>
          <w:szCs w:val="28"/>
          <w:lang w:eastAsia="zh-CN"/>
        </w:rPr>
        <w:t>服务</w:t>
      </w:r>
      <w:r>
        <w:rPr>
          <w:rFonts w:hint="eastAsia" w:ascii="仿宋_GB2312" w:hAnsi="仿宋_GB2312" w:eastAsia="仿宋_GB2312" w:cs="仿宋_GB2312"/>
          <w:color w:val="auto"/>
          <w:spacing w:val="8"/>
          <w:sz w:val="28"/>
          <w:szCs w:val="28"/>
        </w:rPr>
        <w:t>的技术</w:t>
      </w:r>
      <w:r>
        <w:rPr>
          <w:rFonts w:hint="eastAsia" w:ascii="仿宋_GB2312" w:hAnsi="仿宋_GB2312" w:eastAsia="仿宋_GB2312" w:cs="仿宋_GB2312"/>
          <w:color w:val="auto"/>
          <w:spacing w:val="8"/>
          <w:sz w:val="28"/>
          <w:szCs w:val="28"/>
          <w:lang w:eastAsia="zh-CN"/>
        </w:rPr>
        <w:t>商务要求</w:t>
      </w:r>
      <w:r>
        <w:rPr>
          <w:rFonts w:hint="eastAsia" w:ascii="仿宋_GB2312" w:hAnsi="仿宋_GB2312" w:eastAsia="仿宋_GB2312" w:cs="仿宋_GB2312"/>
          <w:color w:val="auto"/>
          <w:spacing w:val="8"/>
          <w:sz w:val="28"/>
          <w:szCs w:val="28"/>
        </w:rPr>
        <w:t>、资质资料编写</w:t>
      </w:r>
      <w:r>
        <w:rPr>
          <w:rFonts w:hint="eastAsia" w:ascii="仿宋_GB2312" w:hAnsi="仿宋_GB2312" w:eastAsia="仿宋_GB2312" w:cs="仿宋_GB2312"/>
          <w:color w:val="auto"/>
          <w:spacing w:val="8"/>
          <w:sz w:val="28"/>
          <w:szCs w:val="28"/>
          <w:lang w:eastAsia="zh-CN"/>
        </w:rPr>
        <w:t>响应文件</w:t>
      </w:r>
      <w:r>
        <w:rPr>
          <w:rFonts w:hint="eastAsia" w:ascii="仿宋_GB2312" w:hAnsi="仿宋_GB2312" w:eastAsia="仿宋_GB2312" w:cs="仿宋_GB2312"/>
          <w:color w:val="auto"/>
          <w:spacing w:val="8"/>
          <w:sz w:val="28"/>
          <w:szCs w:val="28"/>
        </w:rPr>
        <w:t>。在</w:t>
      </w:r>
      <w:r>
        <w:rPr>
          <w:rFonts w:hint="eastAsia" w:ascii="仿宋_GB2312" w:hAnsi="仿宋_GB2312" w:eastAsia="仿宋_GB2312" w:cs="仿宋_GB2312"/>
          <w:color w:val="auto"/>
          <w:spacing w:val="8"/>
          <w:sz w:val="28"/>
          <w:szCs w:val="28"/>
          <w:lang w:eastAsia="zh-CN"/>
        </w:rPr>
        <w:t>成交</w:t>
      </w:r>
      <w:r>
        <w:rPr>
          <w:rFonts w:hint="eastAsia" w:ascii="仿宋_GB2312" w:hAnsi="仿宋_GB2312" w:eastAsia="仿宋_GB2312" w:cs="仿宋_GB2312"/>
          <w:color w:val="auto"/>
          <w:spacing w:val="8"/>
          <w:sz w:val="28"/>
          <w:szCs w:val="28"/>
        </w:rPr>
        <w:t>结果公示期间，采购人有权对</w:t>
      </w:r>
      <w:r>
        <w:rPr>
          <w:rFonts w:hint="eastAsia" w:ascii="仿宋_GB2312" w:hAnsi="仿宋_GB2312" w:eastAsia="仿宋_GB2312" w:cs="仿宋_GB2312"/>
          <w:color w:val="auto"/>
          <w:spacing w:val="8"/>
          <w:sz w:val="28"/>
          <w:szCs w:val="28"/>
          <w:lang w:eastAsia="zh-CN"/>
        </w:rPr>
        <w:t>成交</w:t>
      </w:r>
      <w:r>
        <w:rPr>
          <w:rFonts w:hint="eastAsia" w:ascii="仿宋_GB2312" w:hAnsi="仿宋_GB2312" w:eastAsia="仿宋_GB2312" w:cs="仿宋_GB2312"/>
          <w:color w:val="auto"/>
          <w:spacing w:val="8"/>
          <w:sz w:val="28"/>
          <w:szCs w:val="28"/>
        </w:rPr>
        <w:t>候选</w:t>
      </w:r>
      <w:r>
        <w:rPr>
          <w:rFonts w:hint="eastAsia" w:ascii="仿宋_GB2312" w:hAnsi="仿宋_GB2312" w:eastAsia="仿宋_GB2312" w:cs="仿宋_GB2312"/>
          <w:color w:val="auto"/>
          <w:spacing w:val="8"/>
          <w:sz w:val="28"/>
          <w:szCs w:val="28"/>
          <w:lang w:eastAsia="zh-CN"/>
        </w:rPr>
        <w:t>供应商</w:t>
      </w:r>
      <w:r>
        <w:rPr>
          <w:rFonts w:hint="eastAsia" w:ascii="仿宋_GB2312" w:hAnsi="仿宋_GB2312" w:eastAsia="仿宋_GB2312" w:cs="仿宋_GB2312"/>
          <w:color w:val="auto"/>
          <w:spacing w:val="8"/>
          <w:sz w:val="28"/>
          <w:szCs w:val="28"/>
        </w:rPr>
        <w:t>所投</w:t>
      </w:r>
      <w:r>
        <w:rPr>
          <w:rFonts w:hint="eastAsia" w:ascii="仿宋_GB2312" w:hAnsi="仿宋_GB2312" w:eastAsia="仿宋_GB2312" w:cs="仿宋_GB2312"/>
          <w:color w:val="auto"/>
          <w:spacing w:val="8"/>
          <w:sz w:val="28"/>
          <w:szCs w:val="28"/>
          <w:lang w:eastAsia="zh-CN"/>
        </w:rPr>
        <w:t>服务</w:t>
      </w:r>
      <w:r>
        <w:rPr>
          <w:rFonts w:hint="eastAsia" w:ascii="仿宋_GB2312" w:hAnsi="仿宋_GB2312" w:eastAsia="仿宋_GB2312" w:cs="仿宋_GB2312"/>
          <w:color w:val="auto"/>
          <w:spacing w:val="8"/>
          <w:sz w:val="28"/>
          <w:szCs w:val="28"/>
        </w:rPr>
        <w:t>的技术</w:t>
      </w:r>
      <w:r>
        <w:rPr>
          <w:rFonts w:hint="eastAsia" w:ascii="仿宋_GB2312" w:hAnsi="仿宋_GB2312" w:eastAsia="仿宋_GB2312" w:cs="仿宋_GB2312"/>
          <w:color w:val="auto"/>
          <w:spacing w:val="8"/>
          <w:sz w:val="28"/>
          <w:szCs w:val="28"/>
          <w:lang w:eastAsia="zh-CN"/>
        </w:rPr>
        <w:t>商务响应</w:t>
      </w:r>
      <w:r>
        <w:rPr>
          <w:rFonts w:hint="eastAsia" w:ascii="仿宋_GB2312" w:hAnsi="仿宋_GB2312" w:eastAsia="仿宋_GB2312" w:cs="仿宋_GB2312"/>
          <w:color w:val="auto"/>
          <w:spacing w:val="8"/>
          <w:sz w:val="28"/>
          <w:szCs w:val="28"/>
        </w:rPr>
        <w:t>、资质资料等进行核查，如发现</w:t>
      </w:r>
      <w:r>
        <w:rPr>
          <w:rFonts w:hint="eastAsia" w:ascii="仿宋_GB2312" w:hAnsi="仿宋_GB2312" w:eastAsia="仿宋_GB2312" w:cs="仿宋_GB2312"/>
          <w:color w:val="auto"/>
          <w:spacing w:val="8"/>
          <w:sz w:val="28"/>
          <w:szCs w:val="28"/>
          <w:lang w:eastAsia="zh-CN"/>
        </w:rPr>
        <w:t>实际</w:t>
      </w:r>
      <w:r>
        <w:rPr>
          <w:rFonts w:hint="eastAsia" w:ascii="仿宋_GB2312" w:hAnsi="仿宋_GB2312" w:eastAsia="仿宋_GB2312" w:cs="仿宋_GB2312"/>
          <w:color w:val="auto"/>
          <w:spacing w:val="8"/>
          <w:sz w:val="28"/>
          <w:szCs w:val="28"/>
        </w:rPr>
        <w:t>与其</w:t>
      </w:r>
      <w:r>
        <w:rPr>
          <w:rFonts w:hint="eastAsia" w:ascii="仿宋_GB2312" w:hAnsi="仿宋_GB2312" w:eastAsia="仿宋_GB2312" w:cs="仿宋_GB2312"/>
          <w:color w:val="auto"/>
          <w:spacing w:val="8"/>
          <w:sz w:val="28"/>
          <w:szCs w:val="28"/>
          <w:lang w:eastAsia="zh-CN"/>
        </w:rPr>
        <w:t>响应文件</w:t>
      </w:r>
      <w:r>
        <w:rPr>
          <w:rFonts w:hint="eastAsia" w:ascii="仿宋_GB2312" w:hAnsi="仿宋_GB2312" w:eastAsia="仿宋_GB2312" w:cs="仿宋_GB2312"/>
          <w:color w:val="auto"/>
          <w:spacing w:val="8"/>
          <w:sz w:val="28"/>
          <w:szCs w:val="28"/>
        </w:rPr>
        <w:t>中的描述不一，代理机构将报政府采购主管部门严肃处理。</w:t>
      </w:r>
    </w:p>
    <w:p>
      <w:pPr>
        <w:spacing w:before="2" w:line="374" w:lineRule="auto"/>
        <w:ind w:left="1" w:right="214" w:firstLine="481"/>
        <w:rPr>
          <w:rFonts w:hint="eastAsia" w:ascii="仿宋_GB2312" w:hAnsi="仿宋_GB2312" w:eastAsia="仿宋_GB2312" w:cs="仿宋_GB2312"/>
          <w:color w:val="auto"/>
          <w:sz w:val="28"/>
          <w:szCs w:val="28"/>
        </w:rPr>
      </w:pPr>
      <w:r>
        <w:rPr>
          <w:rFonts w:hint="eastAsia" w:ascii="仿宋_GB2312" w:hAnsi="新宋体" w:eastAsia="仿宋_GB2312" w:cs="Times New Roman"/>
          <w:b/>
          <w:bCs/>
          <w:color w:val="auto"/>
          <w:sz w:val="32"/>
        </w:rPr>
        <w:t>★</w:t>
      </w:r>
      <w:r>
        <w:rPr>
          <w:rFonts w:hint="eastAsia" w:ascii="仿宋_GB2312" w:hAnsi="仿宋_GB2312" w:eastAsia="仿宋_GB2312" w:cs="仿宋_GB2312"/>
          <w:color w:val="auto"/>
          <w:spacing w:val="8"/>
          <w:sz w:val="28"/>
          <w:szCs w:val="28"/>
        </w:rPr>
        <w:t>3. 成交供应商要保持同采购人的密切联系，遇有重大事项及时报告和反馈信息，尊重项目业</w:t>
      </w:r>
      <w:r>
        <w:rPr>
          <w:rFonts w:hint="eastAsia" w:ascii="仿宋_GB2312" w:hAnsi="仿宋_GB2312" w:eastAsia="仿宋_GB2312" w:cs="仿宋_GB2312"/>
          <w:color w:val="auto"/>
          <w:spacing w:val="3"/>
          <w:sz w:val="28"/>
          <w:szCs w:val="28"/>
        </w:rPr>
        <w:t>主</w:t>
      </w:r>
      <w:r>
        <w:rPr>
          <w:rFonts w:hint="eastAsia" w:ascii="仿宋_GB2312" w:hAnsi="仿宋_GB2312" w:eastAsia="仿宋_GB2312" w:cs="仿宋_GB2312"/>
          <w:color w:val="auto"/>
          <w:spacing w:val="10"/>
          <w:sz w:val="28"/>
          <w:szCs w:val="28"/>
        </w:rPr>
        <w:t>方</w:t>
      </w:r>
      <w:r>
        <w:rPr>
          <w:rFonts w:hint="eastAsia" w:ascii="仿宋_GB2312" w:hAnsi="仿宋_GB2312" w:eastAsia="仿宋_GB2312" w:cs="仿宋_GB2312"/>
          <w:color w:val="auto"/>
          <w:spacing w:val="9"/>
          <w:sz w:val="28"/>
          <w:szCs w:val="28"/>
        </w:rPr>
        <w:t>的意见，接受项目业主方的提议、监督和指导。</w:t>
      </w:r>
    </w:p>
    <w:p>
      <w:pPr>
        <w:ind w:left="0" w:leftChars="0" w:firstLine="0" w:firstLineChars="0"/>
        <w:rPr>
          <w:rFonts w:hint="eastAsia" w:ascii="仿宋_GB2312" w:hAnsi="仿宋_GB2312" w:eastAsia="仿宋_GB2312" w:cs="仿宋_GB2312"/>
          <w:b w:val="0"/>
          <w:bCs w:val="0"/>
          <w:color w:val="auto"/>
          <w:spacing w:val="6"/>
          <w:sz w:val="28"/>
          <w:szCs w:val="28"/>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color w:val="auto"/>
          <w:spacing w:val="6"/>
          <w:kern w:val="2"/>
          <w:sz w:val="28"/>
          <w:szCs w:val="28"/>
          <w:lang w:val="en-US" w:eastAsia="zh-CN" w:bidi="ar-SA"/>
        </w:rPr>
        <w:t xml:space="preserve"> </w:t>
      </w:r>
      <w:r>
        <w:rPr>
          <w:rFonts w:hint="eastAsia" w:ascii="仿宋_GB2312" w:hAnsi="仿宋_GB2312" w:eastAsia="仿宋_GB2312" w:cs="仿宋_GB2312"/>
          <w:b w:val="0"/>
          <w:bCs w:val="0"/>
          <w:color w:val="auto"/>
          <w:spacing w:val="6"/>
          <w:kern w:val="2"/>
          <w:sz w:val="28"/>
          <w:szCs w:val="28"/>
          <w:lang w:val="en-US" w:eastAsia="zh-CN" w:bidi="ar-SA"/>
        </w:rPr>
        <w:t xml:space="preserve">  </w:t>
      </w:r>
      <w:r>
        <w:rPr>
          <w:rFonts w:hint="eastAsia" w:ascii="仿宋_GB2312" w:hAnsi="新宋体" w:eastAsia="仿宋_GB2312" w:cs="Times New Roman"/>
          <w:b/>
          <w:bCs/>
          <w:color w:val="auto"/>
          <w:sz w:val="32"/>
        </w:rPr>
        <w:t>★</w:t>
      </w:r>
      <w:r>
        <w:rPr>
          <w:rFonts w:hint="eastAsia" w:ascii="仿宋_GB2312" w:hAnsi="仿宋_GB2312" w:eastAsia="仿宋_GB2312" w:cs="仿宋_GB2312"/>
          <w:b w:val="0"/>
          <w:bCs w:val="0"/>
          <w:color w:val="auto"/>
          <w:spacing w:val="6"/>
          <w:kern w:val="2"/>
          <w:sz w:val="28"/>
          <w:szCs w:val="28"/>
          <w:lang w:val="en-US" w:eastAsia="zh-CN" w:bidi="ar-SA"/>
        </w:rPr>
        <w:t>4.附件1至附件3所列内容为供应商必须全部完全响应内容，如出现负偏离或未响应均视为未完全响应附件1至附件3所列内容。</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66"/>
        <w:gridCol w:w="485"/>
        <w:gridCol w:w="757"/>
        <w:gridCol w:w="7541"/>
        <w:gridCol w:w="1225"/>
        <w:gridCol w:w="760"/>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2" w:hRule="atLeast"/>
        </w:trPr>
        <w:tc>
          <w:tcPr>
            <w:tcW w:w="5000" w:type="pct"/>
            <w:gridSpan w:val="7"/>
            <w:tcBorders>
              <w:top w:val="nil"/>
              <w:left w:val="nil"/>
              <w:right w:val="nil"/>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黑体" w:hAnsi="宋体" w:eastAsia="黑体" w:cs="黑体"/>
                <w:i w:val="0"/>
                <w:iCs w:val="0"/>
                <w:color w:val="auto"/>
                <w:kern w:val="0"/>
                <w:sz w:val="40"/>
                <w:szCs w:val="40"/>
                <w:u w:val="none"/>
                <w:lang w:val="en-US" w:eastAsia="zh-CN" w:bidi="ar"/>
              </w:rPr>
            </w:pPr>
            <w:r>
              <w:rPr>
                <w:rFonts w:hint="eastAsia" w:ascii="黑体" w:hAnsi="宋体" w:eastAsia="黑体" w:cs="黑体"/>
                <w:i w:val="0"/>
                <w:iCs w:val="0"/>
                <w:color w:val="auto"/>
                <w:kern w:val="0"/>
                <w:sz w:val="40"/>
                <w:szCs w:val="40"/>
                <w:u w:val="none"/>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黑体" w:hAnsi="宋体" w:eastAsia="黑体" w:cs="黑体"/>
                <w:i w:val="0"/>
                <w:iCs w:val="0"/>
                <w:color w:val="auto"/>
                <w:sz w:val="40"/>
                <w:szCs w:val="40"/>
                <w:u w:val="none"/>
              </w:rPr>
            </w:pPr>
            <w:r>
              <w:rPr>
                <w:rFonts w:hint="eastAsia" w:ascii="黑体" w:hAnsi="宋体" w:eastAsia="黑体" w:cs="黑体"/>
                <w:i w:val="0"/>
                <w:iCs w:val="0"/>
                <w:color w:val="auto"/>
                <w:kern w:val="0"/>
                <w:sz w:val="40"/>
                <w:szCs w:val="40"/>
                <w:u w:val="none"/>
                <w:lang w:val="en-US" w:eastAsia="zh-CN" w:bidi="ar"/>
              </w:rPr>
              <w:t>海口市城市管理局园林绿化养护考评标准</w:t>
            </w:r>
            <w:r>
              <w:rPr>
                <w:rFonts w:hint="eastAsia" w:ascii="黑体" w:hAnsi="宋体" w:eastAsia="黑体" w:cs="黑体"/>
                <w:i w:val="0"/>
                <w:iCs w:val="0"/>
                <w:color w:val="auto"/>
                <w:kern w:val="0"/>
                <w:sz w:val="40"/>
                <w:szCs w:val="40"/>
                <w:u w:val="none"/>
                <w:lang w:val="en-US" w:eastAsia="zh-CN" w:bidi="ar"/>
              </w:rPr>
              <w:br w:type="textWrapping"/>
            </w:r>
            <w:r>
              <w:rPr>
                <w:rFonts w:hint="eastAsia" w:ascii="黑体" w:hAnsi="宋体" w:eastAsia="黑体" w:cs="黑体"/>
                <w:i w:val="0"/>
                <w:iCs w:val="0"/>
                <w:color w:val="auto"/>
                <w:kern w:val="0"/>
                <w:sz w:val="40"/>
                <w:szCs w:val="40"/>
                <w:u w:val="none"/>
                <w:lang w:val="en-US" w:eastAsia="zh-CN" w:bidi="ar"/>
              </w:rPr>
              <w:t>（适用于全市城区范围内所有园林绿化养护项目）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项目</w:t>
            </w:r>
          </w:p>
        </w:tc>
        <w:tc>
          <w:tcPr>
            <w:tcW w:w="17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条款</w:t>
            </w:r>
          </w:p>
        </w:tc>
        <w:tc>
          <w:tcPr>
            <w:tcW w:w="26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bCs/>
                <w:i w:val="0"/>
                <w:iCs w:val="0"/>
                <w:color w:val="auto"/>
                <w:sz w:val="21"/>
                <w:szCs w:val="21"/>
                <w:u w:val="none"/>
                <w:lang w:val="en-US"/>
              </w:rPr>
            </w:pPr>
            <w:r>
              <w:rPr>
                <w:rFonts w:hint="eastAsia" w:ascii="宋体" w:hAnsi="宋体" w:eastAsia="宋体" w:cs="宋体"/>
                <w:b/>
                <w:bCs/>
                <w:i w:val="0"/>
                <w:iCs w:val="0"/>
                <w:color w:val="auto"/>
                <w:kern w:val="0"/>
                <w:sz w:val="21"/>
                <w:szCs w:val="21"/>
                <w:u w:val="none"/>
                <w:lang w:val="en-US" w:eastAsia="zh-CN" w:bidi="ar"/>
              </w:rPr>
              <w:t>权重分值</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bCs/>
                <w:i w:val="0"/>
                <w:iCs w:val="0"/>
                <w:color w:val="auto"/>
                <w:sz w:val="21"/>
                <w:szCs w:val="21"/>
                <w:u w:val="none"/>
                <w:lang w:val="en-US"/>
              </w:rPr>
            </w:pPr>
            <w:r>
              <w:rPr>
                <w:rFonts w:hint="eastAsia" w:ascii="宋体" w:hAnsi="宋体" w:eastAsia="宋体" w:cs="宋体"/>
                <w:b/>
                <w:bCs/>
                <w:i w:val="0"/>
                <w:iCs w:val="0"/>
                <w:color w:val="auto"/>
                <w:kern w:val="0"/>
                <w:sz w:val="21"/>
                <w:szCs w:val="21"/>
                <w:u w:val="none"/>
                <w:lang w:val="en-US" w:eastAsia="zh-CN" w:bidi="ar"/>
              </w:rPr>
              <w:t>考核内容及管理要求</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扣分标准</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限时整改时间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kern w:val="0"/>
                <w:sz w:val="21"/>
                <w:szCs w:val="21"/>
                <w:u w:val="none"/>
                <w:lang w:val="en-US" w:eastAsia="zh-CN" w:bidi="ar"/>
              </w:rPr>
              <w:t xml:space="preserve">（一）    </w:t>
            </w:r>
            <w:r>
              <w:rPr>
                <w:rFonts w:hint="eastAsia" w:ascii="宋体" w:hAnsi="宋体" w:eastAsia="宋体" w:cs="宋体"/>
                <w:b/>
                <w:bCs/>
                <w:i w:val="0"/>
                <w:iCs w:val="0"/>
                <w:color w:val="auto"/>
                <w:sz w:val="21"/>
                <w:szCs w:val="21"/>
                <w:u w:val="none"/>
                <w:lang w:val="en-US" w:eastAsia="zh-CN"/>
              </w:rPr>
              <w:t>乔木管理</w:t>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一般乔木枯枝、断枝或棕榈乔木的干枯枝、下垂枝、干果未及时清理的，或下缘线下的萌蘖枝未及时剪除的；护树设施未及时扶正和加固，损坏或失效的未及时清理或更换的；对植有草皮地被的树穴未及时修剪，出现老化鼓包或无草皮地被的树穴未及时挖除杂草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乔木（含行道树）未适时修剪或修剪不当的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lang w:val="en-US"/>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道树下缘线下垂枝尖端低于2.5米或乔灌木遮挡交通标识、安全视线、路灯灯光未及时修剪的；或乔木修剪后直径大于10厘米的伤口不进行保护处理或处理不符合要求的；或乔木修剪后散落的绿化垃圾未及时清扫或清运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乔木缺植未补植，或死株、断株和树桩未及时清理的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sz w:val="21"/>
                <w:szCs w:val="21"/>
                <w:u w:val="none"/>
                <w:lang w:val="en-US" w:eastAsia="zh-CN"/>
              </w:rPr>
              <w:t>一级养护标准5天；二级养护标准10天。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缺植的乔木未按要求补回或补植的品种和规格与原品种、规格不一致的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一级养护标准5天；二级养护标准10天。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在树上张挂标语，晾晒衣物的，或歪斜、倒伏的树木未及时扶正和加固的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树木被盗、被砍、人为破坏未采取措施制止、当天未上报的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Calibri" w:hAnsi="Calibri" w:eastAsia="宋体" w:cs="Calibri"/>
                <w:i w:val="0"/>
                <w:iCs w:val="0"/>
                <w:color w:val="auto"/>
                <w:sz w:val="18"/>
                <w:szCs w:val="18"/>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灌木管理</w:t>
            </w:r>
            <w:r>
              <w:rPr>
                <w:rFonts w:hint="eastAsia" w:ascii="宋体" w:hAnsi="宋体" w:eastAsia="宋体" w:cs="宋体"/>
                <w:b/>
                <w:bCs/>
                <w:i w:val="0"/>
                <w:iCs w:val="0"/>
                <w:color w:val="auto"/>
                <w:kern w:val="0"/>
                <w:sz w:val="21"/>
                <w:szCs w:val="21"/>
                <w:u w:val="none"/>
                <w:lang w:val="en-US" w:eastAsia="zh-CN" w:bidi="ar"/>
              </w:rPr>
              <w:br w:type="textWrapping"/>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存在明显杂草，未及时除草的（杂草面积不足</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㎡按</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㎡计）</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7"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草皮地被长入灌木内，未及时切边和整理流水线的，或灌木不同品种之间不及时修剪造成不同品种界限不清晰的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r>
              <w:rPr>
                <w:rFonts w:hint="default" w:ascii="Calibri" w:hAnsi="Calibri" w:eastAsia="宋体" w:cs="Calibri"/>
                <w:color w:val="auto"/>
                <w:sz w:val="21"/>
                <w:szCs w:val="21"/>
                <w:u w:val="none"/>
                <w:lang w:val="en-US" w:eastAsia="zh-CN" w:bidi="ar"/>
              </w:rPr>
              <w:t>m</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歪斜或倒伏的灌木未及时扶正和加固的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土壤板结，未及时松土的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灌木、绿篱未适时修剪或修剪不当的，或灌木遮挡交通标识、安全视线、路灯灯光未及时修剪的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灌木修剪后散落的绿化垃圾未及时清扫或清运及枯枝、败叶、残花当天未及时清理的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修剪后直径大于10厘米的伤口不进行保护处理或处理不符合要求的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灌木缺植未补植，或死株、断株和树桩未及时清理的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一级养护标准7天；二级养护标准14天。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缺植的灌木未按要求补回或补植的品种和规格与原品种、规格不一致的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一级养护标准7天；二级养护标准14天。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（三）</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地被植物管理</w:t>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存在明显杂草，未及时除草的（杂草面积不足</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㎡按</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㎡计）</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地被不修边，漫出路缘的，或未适时修剪或修剪不当的；不同品种之间不及时修剪造成不同品种界限不清晰的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r>
              <w:rPr>
                <w:rFonts w:hint="default" w:ascii="Calibri" w:hAnsi="Calibri" w:eastAsia="宋体" w:cs="Calibri"/>
                <w:color w:val="auto"/>
                <w:sz w:val="21"/>
                <w:szCs w:val="21"/>
                <w:u w:val="none"/>
                <w:lang w:val="en-US" w:eastAsia="zh-CN" w:bidi="ar"/>
              </w:rPr>
              <w:t>m</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绿地发现蚁窝和鼠洞、存在坑洼积水或排水不畅、或有砖头石块未及时清理的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每处/每个</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地被修剪后散落的绿化垃圾未及时清扫或清运的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缺植地被的，或死亡的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缺植的地被未按要求补回或补植的品种和规格与原品种、规格不一致的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（四）</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草坪管理</w:t>
            </w:r>
            <w:r>
              <w:rPr>
                <w:rFonts w:hint="eastAsia" w:ascii="宋体" w:hAnsi="宋体" w:eastAsia="宋体" w:cs="宋体"/>
                <w:b/>
                <w:bCs/>
                <w:i w:val="0"/>
                <w:iCs w:val="0"/>
                <w:color w:val="auto"/>
                <w:kern w:val="0"/>
                <w:sz w:val="21"/>
                <w:szCs w:val="21"/>
                <w:u w:val="none"/>
                <w:lang w:val="en-US" w:eastAsia="zh-CN" w:bidi="ar"/>
              </w:rPr>
              <w:br w:type="textWrapping"/>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存在明显杂草，未及时除草的（杂草面积不足</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㎡按</w:t>
            </w:r>
            <w:r>
              <w:rPr>
                <w:rFonts w:hint="default" w:ascii="Calibri" w:hAnsi="Calibri" w:eastAsia="宋体" w:cs="Calibri"/>
                <w:color w:val="auto"/>
                <w:sz w:val="21"/>
                <w:szCs w:val="21"/>
                <w:u w:val="none"/>
                <w:lang w:val="en-US" w:eastAsia="zh-CN" w:bidi="ar"/>
              </w:rPr>
              <w:t>1</w:t>
            </w:r>
            <w:r>
              <w:rPr>
                <w:rFonts w:hint="eastAsia" w:ascii="宋体" w:hAnsi="宋体" w:eastAsia="宋体" w:cs="宋体"/>
                <w:color w:val="auto"/>
                <w:sz w:val="21"/>
                <w:szCs w:val="21"/>
                <w:u w:val="none"/>
                <w:lang w:val="en-US" w:eastAsia="zh-CN" w:bidi="ar"/>
              </w:rPr>
              <w:t>㎡计）</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草坪不修边，漫出路缘的，或未适时修剪或修剪不当的；不同品种之间不及时修剪造成不同品种界限不清晰的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r>
              <w:rPr>
                <w:rFonts w:hint="default" w:ascii="Calibri" w:hAnsi="Calibri" w:eastAsia="宋体" w:cs="Calibri"/>
                <w:color w:val="auto"/>
                <w:sz w:val="21"/>
                <w:szCs w:val="21"/>
                <w:u w:val="none"/>
                <w:lang w:val="en-US" w:eastAsia="zh-CN" w:bidi="ar"/>
              </w:rPr>
              <w:t>m</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绿地发现蚁窝和鼠洞、存在坑洼积水或排水不畅、或有砖头石块未及时清理的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每处/每个</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草坪修剪后散落的绿化垃圾未及时清扫或清运的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缺植草坪的，或死亡的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缺植的草坪未按要求补回或补植的品种和规格与原品种、规格不一致的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绿地内堆放东西，各种车辆驶入和停放，设摊摆卖，在非运动草地上进行有损花草树木的体育活动，牲畜进入破坏绿地</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每处/每项</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对违法占绿、破坏绿地未采取措施制止，当天未上报的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每处/每次</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对经上级批准占用绿地的单位的不文明施工行为未能及时劝阻和制止的，如超范围占用、无规范围挡、污染路面等，或存在焚烧垃圾的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每处/每项</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垃圾临时堆放点设置不当或管理不规范</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垃圾没有日产日清或乱堆放的或综合性公园未及时清扫生活和绿化垃圾的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（五）    水生植物</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管理</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  </w:t>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存在明显杂草，未及时除草的（杂草面积不足1㎡按1㎡计）</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歪斜或倒伏未及时扶正和加固的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水生植物不修边，漫出路缘，或未适时修剪或修剪不当的；不同品种之间不及时修剪造成不同品种界限不清晰</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修剪后散落的绿化垃圾未及时清扫或清运及枯枝、败叶、残花当天未及时清理的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水生植物缺植未补植，或死株、断株和树桩未及时清理的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缺植的水生植物未按要求补回或补植的品种和规格与原品种、规格不一致的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（六）    藤本植物</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管理</w:t>
            </w:r>
          </w:p>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Calibri" w:hAnsi="Calibri" w:eastAsia="宋体" w:cs="Calibri"/>
                <w:i w:val="0"/>
                <w:iCs w:val="0"/>
                <w:color w:val="auto"/>
                <w:sz w:val="21"/>
                <w:szCs w:val="21"/>
                <w:u w:val="none"/>
                <w:lang w:eastAsia="zh-CN"/>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存在明显杂草，未及时除草的（杂草面积不足1㎡按1㎡计）</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歪斜或倒伏未及时扶正和加固的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违反农药管理规定，使用高毒高残留农药或施药方式不当，造成药害的；或因未及时防治病虫害与浇水施肥造成苗木生长不良、死亡的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藤本植物不修边，漫出路缘，或未适时修剪或修剪不当的；不同品种之间不及时修剪造成不同品种界限不清晰</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修剪后散落的绿化垃圾未及时清扫或清运及枯枝、败叶、残花当天未及时清理的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藤本植物缺植未补植，或死亡的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缺植的藤本植物未按要求补回或补植的品种和规格与原品种、规格不一致的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每株</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447"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（七）</w:t>
            </w:r>
            <w:r>
              <w:rPr>
                <w:rFonts w:hint="eastAsia" w:ascii="宋体" w:hAnsi="宋体" w:eastAsia="宋体" w:cs="宋体"/>
                <w:b/>
                <w:bCs/>
                <w:i w:val="0"/>
                <w:iCs w:val="0"/>
                <w:color w:val="auto"/>
                <w:kern w:val="0"/>
                <w:sz w:val="21"/>
                <w:szCs w:val="21"/>
                <w:u w:val="none"/>
                <w:lang w:val="en-US" w:eastAsia="zh-CN" w:bidi="ar"/>
              </w:rPr>
              <w:br w:type="textWrapping"/>
            </w:r>
            <w:r>
              <w:rPr>
                <w:rFonts w:hint="eastAsia" w:ascii="宋体" w:hAnsi="宋体" w:eastAsia="宋体" w:cs="宋体"/>
                <w:b/>
                <w:bCs/>
                <w:i w:val="0"/>
                <w:iCs w:val="0"/>
                <w:color w:val="auto"/>
                <w:kern w:val="0"/>
                <w:sz w:val="21"/>
                <w:szCs w:val="21"/>
                <w:u w:val="none"/>
                <w:lang w:val="en-US" w:eastAsia="zh-CN" w:bidi="ar"/>
              </w:rPr>
              <w:t>园林设施</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管理</w:t>
            </w:r>
            <w:r>
              <w:rPr>
                <w:rFonts w:hint="eastAsia" w:ascii="宋体" w:hAnsi="宋体" w:eastAsia="宋体" w:cs="宋体"/>
                <w:b/>
                <w:bCs/>
                <w:i w:val="0"/>
                <w:iCs w:val="0"/>
                <w:color w:val="auto"/>
                <w:kern w:val="0"/>
                <w:sz w:val="21"/>
                <w:szCs w:val="21"/>
                <w:u w:val="none"/>
                <w:lang w:val="en-US" w:eastAsia="zh-CN" w:bidi="ar"/>
              </w:rPr>
              <w:br w:type="textWrapping"/>
            </w: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restar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sz w:val="21"/>
                <w:szCs w:val="21"/>
                <w:u w:val="none"/>
                <w:lang w:eastAsia="zh-CN"/>
              </w:rPr>
              <w:t>—</w:t>
            </w: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广场、园路存在污水、污渍、沙土堆积</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w:t>
            </w:r>
          </w:p>
        </w:tc>
        <w:tc>
          <w:tcPr>
            <w:tcW w:w="2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0.05</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绿地设施未按要求清洁，有污物污渍的；建筑物、堤坝及墙体有明显污迹，明显裂痕，乱张贴和乱涂写</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每㎡/每处</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0.05</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3"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绿地范围内的设施未及时维修、有破损缺失的，护栏、路灯杆、电源设备箱、照树灯、温馨提示牌等性能损坏，有污迹、有积尘、乱张贴</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w:t>
            </w:r>
            <w:r>
              <w:rPr>
                <w:rFonts w:hint="default" w:ascii="Calibri" w:hAnsi="Calibri" w:eastAsia="宋体" w:cs="Calibri"/>
                <w:color w:val="auto"/>
                <w:sz w:val="21"/>
                <w:szCs w:val="21"/>
                <w:u w:val="none"/>
                <w:lang w:val="en-US" w:eastAsia="zh-CN" w:bidi="ar"/>
              </w:rPr>
              <w:t>/</w:t>
            </w:r>
            <w:r>
              <w:rPr>
                <w:rFonts w:hint="eastAsia" w:ascii="宋体" w:hAnsi="宋体" w:eastAsia="宋体" w:cs="宋体"/>
                <w:color w:val="auto"/>
                <w:sz w:val="21"/>
                <w:szCs w:val="21"/>
                <w:u w:val="none"/>
                <w:lang w:val="en-US" w:eastAsia="zh-CN" w:bidi="ar"/>
              </w:rPr>
              <w:t>每个</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0.5</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lang w:val="en-US" w:eastAsia="zh-CN"/>
              </w:rPr>
              <w:t>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水电等设施损坏未及时维修和修复的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0.1</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47" w:type="pct"/>
            <w:vMerge w:val="continue"/>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b/>
                <w:bCs/>
                <w:i w:val="0"/>
                <w:iCs w:val="0"/>
                <w:color w:val="auto"/>
                <w:sz w:val="21"/>
                <w:szCs w:val="21"/>
                <w:u w:val="none"/>
              </w:rPr>
            </w:pPr>
          </w:p>
        </w:tc>
        <w:tc>
          <w:tcPr>
            <w:tcW w:w="171" w:type="pct"/>
            <w:tcBorders>
              <w:tl2br w:val="nil"/>
              <w:tr2bl w:val="nil"/>
            </w:tcBorders>
            <w:shd w:val="clear" w:color="auto" w:fill="auto"/>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ind w:left="0" w:leftChars="0" w:firstLine="166" w:firstLineChars="0"/>
              <w:jc w:val="center"/>
              <w:textAlignment w:val="center"/>
              <w:rPr>
                <w:rFonts w:hint="default" w:ascii="Calibri" w:hAnsi="Calibri" w:eastAsia="宋体" w:cs="Calibri"/>
                <w:i w:val="0"/>
                <w:iCs w:val="0"/>
                <w:color w:val="auto"/>
                <w:sz w:val="21"/>
                <w:szCs w:val="21"/>
                <w:u w:val="none"/>
              </w:rPr>
            </w:pPr>
          </w:p>
        </w:tc>
        <w:tc>
          <w:tcPr>
            <w:tcW w:w="267" w:type="pct"/>
            <w:vMerge w:val="continue"/>
            <w:tcBorders>
              <w:tl2br w:val="nil"/>
              <w:tr2bl w:val="nil"/>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Calibri" w:hAnsi="Calibri" w:eastAsia="宋体" w:cs="Calibri"/>
                <w:i w:val="0"/>
                <w:iCs w:val="0"/>
                <w:color w:val="auto"/>
                <w:sz w:val="21"/>
                <w:szCs w:val="21"/>
                <w:u w:val="none"/>
              </w:rPr>
            </w:pPr>
          </w:p>
        </w:tc>
        <w:tc>
          <w:tcPr>
            <w:tcW w:w="266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对绿地内的安全隐患，未及时消除或采取有效防范措施的</w:t>
            </w:r>
          </w:p>
        </w:tc>
        <w:tc>
          <w:tcPr>
            <w:tcW w:w="43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每处</w:t>
            </w:r>
          </w:p>
        </w:tc>
        <w:tc>
          <w:tcPr>
            <w:tcW w:w="26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1.0</w:t>
            </w:r>
          </w:p>
        </w:tc>
        <w:tc>
          <w:tcPr>
            <w:tcW w:w="75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即时扣分</w:t>
            </w:r>
          </w:p>
        </w:tc>
      </w:tr>
    </w:tbl>
    <w:p>
      <w:pPr>
        <w:widowControl w:val="0"/>
        <w:autoSpaceDE w:val="0"/>
        <w:autoSpaceDN w:val="0"/>
        <w:adjustRightInd w:val="0"/>
        <w:rPr>
          <w:rFonts w:hint="eastAsia" w:ascii="宋体" w:hAnsi="宋体" w:eastAsia="仿宋_GB2312" w:cs="宋体"/>
          <w:i w:val="0"/>
          <w:iCs w:val="0"/>
          <w:color w:val="auto"/>
          <w:kern w:val="0"/>
          <w:sz w:val="20"/>
          <w:szCs w:val="20"/>
          <w:u w:val="none"/>
          <w:lang w:val="en-US" w:eastAsia="zh-CN" w:bidi="ar"/>
        </w:rPr>
      </w:pPr>
      <w:r>
        <w:rPr>
          <w:rFonts w:hint="eastAsia" w:ascii="宋体" w:hAnsi="宋体" w:eastAsia="仿宋_GB2312" w:cs="宋体"/>
          <w:i w:val="0"/>
          <w:iCs w:val="0"/>
          <w:color w:val="auto"/>
          <w:kern w:val="0"/>
          <w:sz w:val="20"/>
          <w:szCs w:val="20"/>
          <w:u w:val="none"/>
          <w:lang w:val="en-US" w:eastAsia="zh-CN" w:bidi="ar"/>
        </w:rPr>
        <w:t>注：1.考核过程中，任何未达“考核内容及管理要求”的问题，连续两个考核周期（每周为一个考核周期）未整改或整改不到位，可突破考评项目“权重分值”上限加倍扣分，直至完成整改。</w:t>
      </w:r>
    </w:p>
    <w:p>
      <w:pPr>
        <w:widowControl w:val="0"/>
        <w:autoSpaceDE w:val="0"/>
        <w:autoSpaceDN w:val="0"/>
        <w:adjustRightInd w:val="0"/>
        <w:rPr>
          <w:rFonts w:hint="default" w:ascii="宋体" w:hAnsi="宋体" w:eastAsia="仿宋_GB2312" w:cs="宋体"/>
          <w:i w:val="0"/>
          <w:iCs w:val="0"/>
          <w:color w:val="auto"/>
          <w:kern w:val="0"/>
          <w:sz w:val="20"/>
          <w:szCs w:val="20"/>
          <w:u w:val="none"/>
          <w:lang w:val="en-US" w:eastAsia="zh-CN" w:bidi="ar"/>
        </w:rPr>
      </w:pPr>
      <w:r>
        <w:rPr>
          <w:rFonts w:hint="eastAsia" w:ascii="宋体" w:hAnsi="宋体" w:eastAsia="仿宋_GB2312" w:cs="宋体"/>
          <w:i w:val="0"/>
          <w:iCs w:val="0"/>
          <w:color w:val="auto"/>
          <w:kern w:val="0"/>
          <w:sz w:val="20"/>
          <w:szCs w:val="20"/>
          <w:u w:val="none"/>
          <w:lang w:val="en-US" w:eastAsia="zh-CN" w:bidi="ar"/>
        </w:rPr>
        <w:t xml:space="preserve">    2.“—”根据各项目测算扣分标准执行。</w:t>
      </w:r>
    </w:p>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p>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p>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p>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r>
        <w:rPr>
          <w:rFonts w:hint="eastAsia" w:ascii="黑体" w:hAnsi="宋体" w:eastAsia="黑体" w:cs="黑体"/>
          <w:i w:val="0"/>
          <w:iCs w:val="0"/>
          <w:color w:val="auto"/>
          <w:kern w:val="0"/>
          <w:sz w:val="40"/>
          <w:szCs w:val="40"/>
          <w:u w:val="none"/>
          <w:lang w:val="en-US" w:eastAsia="zh-CN" w:bidi="ar"/>
        </w:rPr>
        <w:t>附件2：</w:t>
      </w:r>
    </w:p>
    <w:p>
      <w:pPr>
        <w:widowControl w:val="0"/>
        <w:autoSpaceDE w:val="0"/>
        <w:autoSpaceDN w:val="0"/>
        <w:adjustRightInd w:val="0"/>
        <w:jc w:val="center"/>
        <w:rPr>
          <w:rFonts w:hint="eastAsia" w:ascii="仿宋_GB2312" w:hAnsi="仿宋_GB2312" w:eastAsia="仿宋_GB2312" w:cs="Times New Roman"/>
          <w:color w:val="auto"/>
          <w:sz w:val="24"/>
          <w:lang w:val="en-US" w:eastAsia="zh-CN" w:bidi="ar-SA"/>
        </w:rPr>
      </w:pPr>
      <w:r>
        <w:rPr>
          <w:rFonts w:hint="eastAsia" w:ascii="黑体" w:hAnsi="宋体" w:eastAsia="黑体" w:cs="黑体"/>
          <w:i w:val="0"/>
          <w:iCs w:val="0"/>
          <w:color w:val="auto"/>
          <w:kern w:val="0"/>
          <w:sz w:val="36"/>
          <w:szCs w:val="36"/>
          <w:u w:val="none"/>
          <w:lang w:val="en-US" w:eastAsia="zh-CN" w:bidi="ar"/>
        </w:rPr>
        <w:t>园林绿化养护管理月（季）度综合考核评分表</w:t>
      </w:r>
    </w:p>
    <w:tbl>
      <w:tblPr>
        <w:tblStyle w:val="8"/>
        <w:tblW w:w="50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658"/>
        <w:gridCol w:w="453"/>
        <w:gridCol w:w="2196"/>
        <w:gridCol w:w="10114"/>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863" w:type="pct"/>
            <w:gridSpan w:val="2"/>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项目</w:t>
            </w:r>
          </w:p>
        </w:tc>
        <w:tc>
          <w:tcPr>
            <w:tcW w:w="3519"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评分标准</w:t>
            </w:r>
          </w:p>
        </w:tc>
        <w:tc>
          <w:tcPr>
            <w:tcW w:w="380"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2"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863" w:type="pct"/>
            <w:gridSpan w:val="2"/>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园林绿化养护效果</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《海口市城市管理局园林绿化养护考评标准》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560"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194" w:type="pct"/>
            <w:vMerge w:val="restart"/>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考评扣分项</w:t>
            </w:r>
          </w:p>
        </w:tc>
        <w:tc>
          <w:tcPr>
            <w:tcW w:w="6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人员管理</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highlight w:val="none"/>
                <w:u w:val="none"/>
                <w:lang w:val="en-US" w:eastAsia="zh-CN" w:bidi="ar"/>
              </w:rPr>
              <w:t xml:space="preserve">    市园林绿化养护PPP项目需严格按照养护标准配备养护人员。日常检查工作中，发现一线养护工人不在岗或迟到早退，均视为缺岗。正常工作日一线养护工人请休假不得超过10%，不足1人按1人计，请休假需上报登记备案，每超1人或不上报均按缺岗论处。当缺岗率为10%及以下时，每缺岗1人在当期考评得分中扣0.5分；当缺岗率为10%至30%（不含30%）时，每缺岗1人在当期考评得分中扣1分；当缺岗率为30%至50%（不含50%）时，每缺岗1人在当期考评得分中扣5分；当缺岗率为50%及以上时，每缺岗1人在当期考评得分中扣10分。一线养护工人上班不按要求穿着园林工作制服、佩戴工作证，每次在当期考评得分中扣0.5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176"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w:t>
            </w:r>
          </w:p>
        </w:tc>
        <w:tc>
          <w:tcPr>
            <w:tcW w:w="194"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2"/>
                <w:szCs w:val="22"/>
                <w:u w:val="none"/>
              </w:rPr>
            </w:pPr>
          </w:p>
        </w:tc>
        <w:tc>
          <w:tcPr>
            <w:tcW w:w="6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园林设施设备管理</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    市园林绿化行政主管部门对园林绿化养护单位设施设备配置情况实行季度检查制度，每季度随机抽查，未按照作业标准配置设施设备（剪枝剪、高枝剪、手锯、油锯、高枝油锯、打药机、剪草机、打洞机等）、车辆（洒水车、垃圾清运车、高空作业车等），每少1台（辆），按园林设施设备配置扣分标准执行，在季度作业质量考评得分中扣减。</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07"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194"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2"/>
                <w:szCs w:val="22"/>
                <w:u w:val="none"/>
              </w:rPr>
            </w:pPr>
          </w:p>
        </w:tc>
        <w:tc>
          <w:tcPr>
            <w:tcW w:w="6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制度建设及台账管理</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w:t>
            </w:r>
            <w:r>
              <w:rPr>
                <w:rFonts w:hint="eastAsia" w:ascii="宋体" w:hAnsi="宋体" w:eastAsia="宋体" w:cs="宋体"/>
                <w:i w:val="0"/>
                <w:iCs w:val="0"/>
                <w:color w:val="auto"/>
                <w:kern w:val="0"/>
                <w:sz w:val="22"/>
                <w:szCs w:val="22"/>
                <w:highlight w:val="none"/>
                <w:u w:val="none"/>
                <w:lang w:val="en-US" w:eastAsia="zh-CN" w:bidi="ar"/>
              </w:rPr>
              <w:t>市园林绿化行政主管部门</w:t>
            </w:r>
            <w:r>
              <w:rPr>
                <w:rFonts w:hint="eastAsia" w:ascii="宋体" w:hAnsi="宋体" w:eastAsia="宋体" w:cs="宋体"/>
                <w:i w:val="0"/>
                <w:iCs w:val="0"/>
                <w:color w:val="auto"/>
                <w:kern w:val="0"/>
                <w:sz w:val="22"/>
                <w:szCs w:val="22"/>
                <w:u w:val="none"/>
                <w:lang w:val="en-US" w:eastAsia="zh-CN" w:bidi="ar"/>
              </w:rPr>
              <w:t>根据实际需要对园林绿化养护项目的养护方案、养护计划、管理台账等相关资料随时跟踪检查。发现养护方案、养护计划、绿地档案和管理台账不符合要求，缺失或错误的，每次在当月考评得分中扣5分；养护方案、养护计划未落实或落实不到位的（如施肥、外来入侵物种防治、刷白等）每次在当月考评得分中扣10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194"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2"/>
                <w:szCs w:val="22"/>
                <w:u w:val="none"/>
              </w:rPr>
            </w:pPr>
          </w:p>
        </w:tc>
        <w:tc>
          <w:tcPr>
            <w:tcW w:w="6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应急处置</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及媒体监督</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440" w:firstLineChars="200"/>
              <w:jc w:val="both"/>
              <w:textAlignment w:val="center"/>
              <w:rPr>
                <w:rFonts w:hint="eastAsia" w:ascii="宋体" w:hAnsi="宋体" w:eastAsia="宋体" w:cs="宋体"/>
                <w:i w:val="0"/>
                <w:iCs w:val="0"/>
                <w:color w:val="auto"/>
                <w:kern w:val="0"/>
                <w:sz w:val="22"/>
                <w:szCs w:val="22"/>
                <w:u w:val="none"/>
                <w:shd w:val="clear" w:color="auto" w:fill="auto"/>
                <w:lang w:val="en-US" w:eastAsia="zh-CN" w:bidi="ar"/>
              </w:rPr>
            </w:pPr>
            <w:r>
              <w:rPr>
                <w:rFonts w:hint="eastAsia" w:ascii="宋体" w:hAnsi="宋体" w:eastAsia="宋体" w:cs="宋体"/>
                <w:i w:val="0"/>
                <w:iCs w:val="0"/>
                <w:color w:val="auto"/>
                <w:kern w:val="0"/>
                <w:sz w:val="22"/>
                <w:szCs w:val="22"/>
                <w:u w:val="none"/>
                <w:shd w:val="clear" w:color="auto" w:fill="auto"/>
                <w:lang w:val="en-US" w:eastAsia="zh-CN" w:bidi="ar"/>
              </w:rPr>
              <w:t>1.在重大检查活动中被查出责任问题，以及重大活动保障工作不到位受到省、市主要领导批评或造成重大舆情的，每一起在当月考评得分中扣10分。</w:t>
            </w:r>
          </w:p>
          <w:p>
            <w:pPr>
              <w:keepNext w:val="0"/>
              <w:keepLines w:val="0"/>
              <w:pageBreakBefore w:val="0"/>
              <w:widowControl/>
              <w:suppressLineNumbers w:val="0"/>
              <w:kinsoku/>
              <w:wordWrap/>
              <w:overflowPunct/>
              <w:topLinePunct w:val="0"/>
              <w:autoSpaceDE/>
              <w:autoSpaceDN/>
              <w:bidi w:val="0"/>
              <w:adjustRightInd/>
              <w:snapToGrid/>
              <w:spacing w:line="300" w:lineRule="exact"/>
              <w:ind w:firstLine="440" w:firstLineChars="200"/>
              <w:jc w:val="both"/>
              <w:textAlignment w:val="center"/>
              <w:rPr>
                <w:rFonts w:hint="eastAsia" w:ascii="宋体" w:hAnsi="宋体" w:eastAsia="宋体" w:cs="宋体"/>
                <w:i w:val="0"/>
                <w:iCs w:val="0"/>
                <w:color w:val="auto"/>
                <w:kern w:val="0"/>
                <w:sz w:val="22"/>
                <w:szCs w:val="22"/>
                <w:u w:val="none"/>
                <w:shd w:val="clear" w:color="auto" w:fill="auto"/>
                <w:lang w:val="en-US" w:eastAsia="zh-CN" w:bidi="ar"/>
              </w:rPr>
            </w:pPr>
            <w:r>
              <w:rPr>
                <w:rFonts w:hint="eastAsia" w:ascii="宋体" w:hAnsi="宋体" w:eastAsia="宋体" w:cs="宋体"/>
                <w:i w:val="0"/>
                <w:iCs w:val="0"/>
                <w:color w:val="auto"/>
                <w:kern w:val="0"/>
                <w:sz w:val="22"/>
                <w:szCs w:val="22"/>
                <w:u w:val="none"/>
                <w:shd w:val="clear" w:color="auto" w:fill="auto"/>
                <w:lang w:val="en-US" w:eastAsia="zh-CN" w:bidi="ar"/>
              </w:rPr>
              <w:t>2.对上级主管部门交办事项的响应不及时、突发事件应急处置不当，以及防风防汛未按要求组建应急队伍，事前未采取有效预防措施，事中未加强辖区范围内巡查，随遇随清，先疏后理，事后未及时清理残留的断枝、倒树及绿化垃圾等并实时加固有倾倒危害的乔木，每一起在当月考评得分中扣</w:t>
            </w:r>
          </w:p>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宋体" w:hAnsi="宋体" w:eastAsia="宋体" w:cs="宋体"/>
                <w:i w:val="0"/>
                <w:iCs w:val="0"/>
                <w:color w:val="auto"/>
                <w:sz w:val="22"/>
                <w:szCs w:val="22"/>
                <w:u w:val="none"/>
                <w:shd w:val="clear" w:color="auto" w:fill="auto"/>
                <w:lang w:val="en-US"/>
              </w:rPr>
            </w:pPr>
            <w:r>
              <w:rPr>
                <w:rFonts w:hint="eastAsia" w:ascii="宋体" w:hAnsi="宋体" w:eastAsia="宋体" w:cs="宋体"/>
                <w:i w:val="0"/>
                <w:iCs w:val="0"/>
                <w:color w:val="auto"/>
                <w:kern w:val="0"/>
                <w:sz w:val="22"/>
                <w:szCs w:val="22"/>
                <w:u w:val="none"/>
                <w:shd w:val="clear" w:color="auto" w:fill="auto"/>
                <w:lang w:val="en-US" w:eastAsia="zh-CN" w:bidi="ar"/>
              </w:rPr>
              <w:t>2</w:t>
            </w:r>
            <w:r>
              <w:rPr>
                <w:rFonts w:hint="default" w:ascii="宋体" w:hAnsi="宋体" w:eastAsia="宋体" w:cs="宋体"/>
                <w:i w:val="0"/>
                <w:iCs w:val="0"/>
                <w:color w:val="auto"/>
                <w:kern w:val="0"/>
                <w:sz w:val="22"/>
                <w:szCs w:val="22"/>
                <w:u w:val="none"/>
                <w:shd w:val="clear" w:color="auto" w:fill="auto"/>
                <w:lang w:val="en-US" w:eastAsia="zh-CN" w:bidi="ar"/>
              </w:rPr>
              <w:t>〜</w:t>
            </w:r>
            <w:r>
              <w:rPr>
                <w:rFonts w:hint="eastAsia" w:ascii="宋体" w:hAnsi="宋体" w:eastAsia="宋体" w:cs="宋体"/>
                <w:i w:val="0"/>
                <w:iCs w:val="0"/>
                <w:color w:val="auto"/>
                <w:kern w:val="0"/>
                <w:sz w:val="22"/>
                <w:szCs w:val="22"/>
                <w:u w:val="none"/>
                <w:shd w:val="clear" w:color="auto" w:fill="auto"/>
                <w:lang w:val="en-US" w:eastAsia="zh-CN" w:bidi="ar"/>
              </w:rPr>
              <w:t>10分。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50"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6</w:t>
            </w:r>
          </w:p>
        </w:tc>
        <w:tc>
          <w:tcPr>
            <w:tcW w:w="194"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2"/>
                <w:szCs w:val="22"/>
                <w:u w:val="none"/>
              </w:rPr>
            </w:pPr>
          </w:p>
        </w:tc>
        <w:tc>
          <w:tcPr>
            <w:tcW w:w="668"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安全生产</w:t>
            </w:r>
          </w:p>
        </w:tc>
        <w:tc>
          <w:tcPr>
            <w:tcW w:w="351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auto"/>
                <w:sz w:val="22"/>
                <w:szCs w:val="22"/>
                <w:u w:val="none"/>
                <w:shd w:val="clear" w:color="auto" w:fill="auto"/>
              </w:rPr>
            </w:pPr>
            <w:r>
              <w:rPr>
                <w:rFonts w:hint="eastAsia" w:ascii="宋体" w:hAnsi="宋体" w:eastAsia="宋体" w:cs="宋体"/>
                <w:i w:val="0"/>
                <w:iCs w:val="0"/>
                <w:color w:val="auto"/>
                <w:kern w:val="0"/>
                <w:sz w:val="22"/>
                <w:szCs w:val="22"/>
                <w:u w:val="none"/>
                <w:shd w:val="clear" w:color="auto" w:fill="auto"/>
                <w:lang w:val="en-US" w:eastAsia="zh-CN" w:bidi="ar"/>
              </w:rPr>
              <w:t xml:space="preserve">    养护单位按要求建立安全生产管理制度，养护人员持证上岗。发生安全生产事故，造成人员死亡的，每起在当月考评得分中扣10分，伤残的扣5分；发生重大交通事故并负主要责任的，每起在当月考评得分中扣5分；发生重大事故且未在第一时间上报或隐瞒不报的，每起在当月考评得分中扣10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10" w:hRule="atLeast"/>
        </w:trPr>
        <w:tc>
          <w:tcPr>
            <w:tcW w:w="236" w:type="pct"/>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863" w:type="pct"/>
            <w:gridSpan w:val="2"/>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奖励加分项</w:t>
            </w:r>
          </w:p>
        </w:tc>
        <w:tc>
          <w:tcPr>
            <w:tcW w:w="3519" w:type="pct"/>
            <w:tcBorders>
              <w:tl2br w:val="nil"/>
              <w:tr2bl w:val="nil"/>
            </w:tcBorders>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spacing w:line="240" w:lineRule="auto"/>
              <w:ind w:firstLine="440" w:firstLineChars="200"/>
              <w:jc w:val="both"/>
              <w:textAlignment w:val="auto"/>
              <w:rPr>
                <w:rFonts w:hint="eastAsia" w:ascii="宋体" w:hAnsi="宋体" w:eastAsia="宋体" w:cs="宋体"/>
                <w:b w:val="0"/>
                <w:bCs/>
                <w:color w:val="auto"/>
                <w:sz w:val="22"/>
                <w:szCs w:val="22"/>
                <w:highlight w:val="none"/>
                <w:lang w:val="en-US" w:eastAsia="zh-CN" w:bidi="ar-SA"/>
              </w:rPr>
            </w:pPr>
            <w:r>
              <w:rPr>
                <w:rFonts w:hint="eastAsia" w:ascii="宋体" w:hAnsi="宋体" w:eastAsia="宋体" w:cs="宋体"/>
                <w:b w:val="0"/>
                <w:bCs/>
                <w:color w:val="auto"/>
                <w:sz w:val="22"/>
                <w:szCs w:val="22"/>
                <w:highlight w:val="none"/>
                <w:lang w:val="en-US" w:eastAsia="zh-CN" w:bidi="ar-SA"/>
              </w:rPr>
              <w:t>1.重大活动和应急保障得力，得到市级或以上表彰的，每项在当月考评得分中加5分。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40" w:firstLineChars="200"/>
              <w:jc w:val="both"/>
              <w:textAlignment w:val="auto"/>
              <w:rPr>
                <w:rFonts w:hint="eastAsia" w:ascii="宋体" w:hAnsi="宋体" w:eastAsia="宋体" w:cs="宋体"/>
                <w:color w:val="auto"/>
                <w:spacing w:val="0"/>
                <w:w w:val="100"/>
                <w:position w:val="0"/>
                <w:sz w:val="22"/>
                <w:szCs w:val="22"/>
                <w:highlight w:val="none"/>
                <w:shd w:val="clear" w:color="auto" w:fill="auto"/>
                <w:lang w:val="en-US" w:eastAsia="zh-CN" w:bidi="ar-SA"/>
              </w:rPr>
            </w:pPr>
            <w:r>
              <w:rPr>
                <w:rFonts w:hint="eastAsia" w:ascii="宋体" w:hAnsi="宋体" w:eastAsia="宋体" w:cs="宋体"/>
                <w:b w:val="0"/>
                <w:bCs/>
                <w:color w:val="auto"/>
                <w:sz w:val="22"/>
                <w:szCs w:val="22"/>
                <w:highlight w:val="none"/>
                <w:lang w:val="en-US" w:eastAsia="zh-CN" w:bidi="ar-SA"/>
              </w:rPr>
              <w:t>2.</w:t>
            </w:r>
            <w:r>
              <w:rPr>
                <w:rFonts w:hint="eastAsia" w:ascii="宋体" w:hAnsi="宋体" w:eastAsia="宋体" w:cs="宋体"/>
                <w:color w:val="auto"/>
                <w:spacing w:val="0"/>
                <w:w w:val="100"/>
                <w:position w:val="0"/>
                <w:sz w:val="22"/>
                <w:szCs w:val="22"/>
                <w:highlight w:val="none"/>
                <w:lang w:val="en-US" w:eastAsia="zh-CN" w:bidi="ar-SA"/>
              </w:rPr>
              <w:t>单位或个人重大改革创新管理成果获得省级或以上表彰的，每项在当月考评得分中加</w:t>
            </w:r>
            <w:r>
              <w:rPr>
                <w:rFonts w:hint="eastAsia" w:ascii="宋体" w:hAnsi="宋体" w:eastAsia="宋体" w:cs="宋体"/>
                <w:color w:val="auto"/>
                <w:spacing w:val="0"/>
                <w:w w:val="100"/>
                <w:position w:val="0"/>
                <w:sz w:val="22"/>
                <w:szCs w:val="22"/>
                <w:highlight w:val="none"/>
                <w:shd w:val="clear" w:color="auto" w:fill="auto"/>
                <w:lang w:val="en-US" w:eastAsia="zh-CN" w:bidi="ar-SA"/>
              </w:rPr>
              <w:t>10分。</w:t>
            </w:r>
          </w:p>
          <w:p>
            <w:pPr>
              <w:keepNext w:val="0"/>
              <w:keepLines w:val="0"/>
              <w:pageBreakBefore w:val="0"/>
              <w:widowControl w:val="0"/>
              <w:kinsoku/>
              <w:wordWrap/>
              <w:overflowPunct/>
              <w:topLinePunct w:val="0"/>
              <w:autoSpaceDE w:val="0"/>
              <w:autoSpaceDN w:val="0"/>
              <w:bidi w:val="0"/>
              <w:adjustRightInd w:val="0"/>
              <w:snapToGrid/>
              <w:spacing w:line="240" w:lineRule="auto"/>
              <w:ind w:firstLine="440" w:firstLineChars="200"/>
              <w:jc w:val="both"/>
              <w:textAlignment w:val="auto"/>
              <w:rPr>
                <w:rFonts w:hint="eastAsia" w:ascii="宋体" w:hAnsi="宋体" w:eastAsia="宋体" w:cs="宋体"/>
                <w:color w:val="auto"/>
                <w:spacing w:val="0"/>
                <w:w w:val="100"/>
                <w:position w:val="0"/>
                <w:sz w:val="22"/>
                <w:szCs w:val="22"/>
                <w:highlight w:val="yellow"/>
                <w:shd w:val="clear" w:color="auto" w:fill="auto"/>
                <w:lang w:val="en-US" w:eastAsia="zh-CN" w:bidi="ar-SA"/>
              </w:rPr>
            </w:pPr>
            <w:r>
              <w:rPr>
                <w:rFonts w:hint="eastAsia" w:ascii="宋体" w:hAnsi="宋体" w:eastAsia="宋体" w:cs="宋体"/>
                <w:b w:val="0"/>
                <w:bCs w:val="0"/>
                <w:color w:val="auto"/>
                <w:kern w:val="2"/>
                <w:sz w:val="22"/>
                <w:szCs w:val="22"/>
                <w:highlight w:val="none"/>
                <w:shd w:val="clear" w:color="auto" w:fill="auto"/>
                <w:lang w:val="en-US" w:eastAsia="zh-CN" w:bidi="ar-SA"/>
              </w:rPr>
              <w:t>3.重大活动和应急保障时能够及时完成上级布置的养护任务或其他临时突击增加的任务，加1分/次。</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69" w:hRule="atLeast"/>
        </w:trPr>
        <w:tc>
          <w:tcPr>
            <w:tcW w:w="4619" w:type="pct"/>
            <w:gridSpan w:val="4"/>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月（季）综合考评得分</w:t>
            </w:r>
          </w:p>
        </w:tc>
        <w:tc>
          <w:tcPr>
            <w:tcW w:w="380" w:type="pct"/>
            <w:tcBorders>
              <w:tl2br w:val="nil"/>
              <w:tr2bl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auto"/>
                <w:sz w:val="22"/>
                <w:szCs w:val="22"/>
                <w:u w:val="none"/>
              </w:rPr>
            </w:pPr>
          </w:p>
        </w:tc>
      </w:tr>
    </w:tbl>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p>
    <w:p>
      <w:pPr>
        <w:widowControl w:val="0"/>
        <w:autoSpaceDE w:val="0"/>
        <w:autoSpaceDN w:val="0"/>
        <w:adjustRightInd w:val="0"/>
        <w:rPr>
          <w:rFonts w:hint="default" w:ascii="仿宋_GB2312" w:hAnsi="仿宋_GB2312" w:eastAsia="仿宋_GB2312" w:cs="Times New Roman"/>
          <w:color w:val="auto"/>
          <w:sz w:val="24"/>
          <w:lang w:val="en-US" w:eastAsia="zh-CN" w:bidi="ar-SA"/>
        </w:rPr>
      </w:pPr>
    </w:p>
    <w:p>
      <w:pPr>
        <w:rPr>
          <w:rFonts w:hint="eastAsia" w:ascii="黑体" w:hAnsi="宋体" w:eastAsia="黑体" w:cs="黑体"/>
          <w:i w:val="0"/>
          <w:iCs w:val="0"/>
          <w:color w:val="auto"/>
          <w:kern w:val="0"/>
          <w:sz w:val="40"/>
          <w:szCs w:val="40"/>
          <w:u w:val="none"/>
          <w:lang w:val="en-US" w:eastAsia="zh-CN" w:bidi="ar"/>
        </w:rPr>
      </w:pPr>
      <w:r>
        <w:rPr>
          <w:rFonts w:hint="eastAsia" w:ascii="黑体" w:hAnsi="宋体" w:eastAsia="黑体" w:cs="黑体"/>
          <w:i w:val="0"/>
          <w:iCs w:val="0"/>
          <w:color w:val="auto"/>
          <w:kern w:val="0"/>
          <w:sz w:val="40"/>
          <w:szCs w:val="40"/>
          <w:u w:val="none"/>
          <w:lang w:val="en-US" w:eastAsia="zh-CN" w:bidi="ar"/>
        </w:rPr>
        <w:br w:type="page"/>
      </w:r>
    </w:p>
    <w:p>
      <w:pPr>
        <w:keepNext w:val="0"/>
        <w:keepLines w:val="0"/>
        <w:widowControl/>
        <w:suppressLineNumbers w:val="0"/>
        <w:jc w:val="left"/>
        <w:textAlignment w:val="center"/>
        <w:rPr>
          <w:rFonts w:hint="eastAsia" w:ascii="黑体" w:hAnsi="宋体" w:eastAsia="黑体" w:cs="黑体"/>
          <w:i w:val="0"/>
          <w:iCs w:val="0"/>
          <w:color w:val="auto"/>
          <w:kern w:val="0"/>
          <w:sz w:val="40"/>
          <w:szCs w:val="40"/>
          <w:u w:val="none"/>
          <w:lang w:val="en-US" w:eastAsia="zh-CN" w:bidi="ar"/>
        </w:rPr>
      </w:pPr>
      <w:r>
        <w:rPr>
          <w:rFonts w:hint="eastAsia" w:ascii="黑体" w:hAnsi="宋体" w:eastAsia="黑体" w:cs="黑体"/>
          <w:i w:val="0"/>
          <w:iCs w:val="0"/>
          <w:color w:val="auto"/>
          <w:kern w:val="0"/>
          <w:sz w:val="40"/>
          <w:szCs w:val="40"/>
          <w:u w:val="none"/>
          <w:lang w:val="en-US" w:eastAsia="zh-CN" w:bidi="ar"/>
        </w:rPr>
        <w:t>附件3：</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2"/>
        <w:gridCol w:w="1797"/>
        <w:gridCol w:w="1205"/>
        <w:gridCol w:w="799"/>
        <w:gridCol w:w="1653"/>
        <w:gridCol w:w="1162"/>
        <w:gridCol w:w="2174"/>
        <w:gridCol w:w="595"/>
        <w:gridCol w:w="1480"/>
        <w:gridCol w:w="7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44"/>
                <w:szCs w:val="44"/>
                <w:u w:val="none"/>
              </w:rPr>
            </w:pPr>
            <w:r>
              <w:rPr>
                <w:rFonts w:hint="eastAsia" w:ascii="宋体" w:hAnsi="宋体" w:eastAsia="宋体" w:cs="宋体"/>
                <w:i w:val="0"/>
                <w:iCs w:val="0"/>
                <w:color w:val="auto"/>
                <w:kern w:val="0"/>
                <w:sz w:val="44"/>
                <w:szCs w:val="44"/>
                <w:u w:val="none"/>
                <w:lang w:val="en-US" w:eastAsia="zh-CN" w:bidi="ar"/>
              </w:rPr>
              <w:t>海口市城区园林绿化项目管养总帐（信息一览表）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000" w:type="pct"/>
            <w:gridSpan w:val="10"/>
            <w:tcBorders>
              <w:top w:val="nil"/>
              <w:left w:val="nil"/>
              <w:bottom w:val="nil"/>
              <w:right w:val="nil"/>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管养单位： </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 xml:space="preserve">负责人：                                                                                                   </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--年度 --月--日                                                                                         编号：010001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绿地名称</w:t>
            </w: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绿地范围</w:t>
            </w:r>
          </w:p>
        </w:tc>
        <w:tc>
          <w:tcPr>
            <w:tcW w:w="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管养面积</w:t>
            </w: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管养起始时间</w:t>
            </w:r>
          </w:p>
        </w:tc>
        <w:tc>
          <w:tcPr>
            <w:tcW w:w="2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管养人数</w:t>
            </w:r>
          </w:p>
        </w:tc>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绿地乔木类别与数量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乔木类增减品种与数量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绿地棕榈类别与数量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棕榈类增减品种与数量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绿地花灌木类别与数量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花灌木类增减品种与数量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草本花、草坪类别与数量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草本花、草坪增减品种与数量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竹类、藤本、水湿生类别与数量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竹子类增减品种与数量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园林设施设备类别与数量</w:t>
            </w:r>
          </w:p>
        </w:tc>
        <w:tc>
          <w:tcPr>
            <w:tcW w:w="233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设施设备增减品种与数量</w:t>
            </w:r>
          </w:p>
        </w:tc>
        <w:tc>
          <w:tcPr>
            <w:tcW w:w="10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说明</w:t>
            </w:r>
          </w:p>
        </w:tc>
        <w:tc>
          <w:tcPr>
            <w:tcW w:w="4113" w:type="pct"/>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本表以月报的方式填写，每月5号前填写上月绿地情况，负责人栏以手签的方式确定上报；2.绿地名称填“项目名称+道路（绿地、公园、小游园）名”；3.范围填“东至、西至、南至、北至，长约、宽约”，管养面积如实填写，管养人数为该绿地范围内定人定岗数；4.每月死株、迁移、临时占用绿地、设施设备损坏，补植等情况填入增减栏。</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5"/>
        <w:gridCol w:w="898"/>
        <w:gridCol w:w="1483"/>
        <w:gridCol w:w="2690"/>
        <w:gridCol w:w="1568"/>
        <w:gridCol w:w="2067"/>
        <w:gridCol w:w="1775"/>
        <w:gridCol w:w="27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修剪台账记录表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949"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作业内容</w:t>
            </w:r>
          </w:p>
        </w:tc>
        <w:tc>
          <w:tcPr>
            <w:tcW w:w="5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72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9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949"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5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72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9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附修剪前后图片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9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注：有修剪作业应当日填写，应标注清修剪的苗木名称。</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3"/>
        <w:gridCol w:w="873"/>
        <w:gridCol w:w="1443"/>
        <w:gridCol w:w="4692"/>
        <w:gridCol w:w="1556"/>
        <w:gridCol w:w="2010"/>
        <w:gridCol w:w="1726"/>
        <w:gridCol w:w="1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施肥台帐记录表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5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1655"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作业内容</w:t>
            </w:r>
          </w:p>
        </w:tc>
        <w:tc>
          <w:tcPr>
            <w:tcW w:w="5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7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655"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5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7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施肥物料名称及量</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6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7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注：有施肥作业应当日填写；施肥含埋肥、面肥等，应标注清楚。</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6"/>
        <w:gridCol w:w="737"/>
        <w:gridCol w:w="3382"/>
        <w:gridCol w:w="2455"/>
        <w:gridCol w:w="1412"/>
        <w:gridCol w:w="1701"/>
        <w:gridCol w:w="1460"/>
        <w:gridCol w:w="2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迁移、交通事故、开挖、临时占用绿地及破坏绿地台账记录表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119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事故地点或占用、破坏点位</w:t>
            </w:r>
          </w:p>
        </w:tc>
        <w:tc>
          <w:tcPr>
            <w:tcW w:w="866"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损毁情况（株、面积）</w:t>
            </w:r>
          </w:p>
        </w:tc>
        <w:tc>
          <w:tcPr>
            <w:tcW w:w="4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处理（赔偿）情况</w:t>
            </w:r>
          </w:p>
        </w:tc>
        <w:tc>
          <w:tcPr>
            <w:tcW w:w="6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80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19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866"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6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80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附图照片，备注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1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注：1.事件发生当日填写；2.此栏要标注清楚迁移、损坏绿地的责任人名称和联系电话等信息。</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4"/>
        <w:gridCol w:w="1661"/>
        <w:gridCol w:w="1244"/>
        <w:gridCol w:w="4241"/>
        <w:gridCol w:w="2177"/>
        <w:gridCol w:w="1735"/>
        <w:gridCol w:w="1491"/>
        <w:gridCol w:w="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补植（修理设施、设备）台帐记录表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58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43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1496"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作业内容</w:t>
            </w:r>
          </w:p>
        </w:tc>
        <w:tc>
          <w:tcPr>
            <w:tcW w:w="7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61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5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8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496"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7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6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补植XX苗（修理设施、设备）</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XX平方、XX株</w:t>
            </w: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注：1.有补植作业当日填写。</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9"/>
        <w:gridCol w:w="1514"/>
        <w:gridCol w:w="1077"/>
        <w:gridCol w:w="1596"/>
        <w:gridCol w:w="1381"/>
        <w:gridCol w:w="1574"/>
        <w:gridCol w:w="1506"/>
        <w:gridCol w:w="1290"/>
        <w:gridCol w:w="35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浇水台帐记录表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1614" w:type="pct"/>
            <w:gridSpan w:val="3"/>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时间</w:t>
            </w:r>
          </w:p>
        </w:tc>
        <w:tc>
          <w:tcPr>
            <w:tcW w:w="53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126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上午</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下午</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晚上</w:t>
            </w:r>
          </w:p>
        </w:tc>
        <w:tc>
          <w:tcPr>
            <w:tcW w:w="53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26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XX：00—XX：00</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XX:00:XX:00</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XX:00:XX:00</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人工淋水/水车浇灌/喷头喷灌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9"/>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注：1.有洒水车浇水作业当日填写；2.水车浇灌请在此标注清楚车次。</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0"/>
        <w:gridCol w:w="1675"/>
        <w:gridCol w:w="1253"/>
        <w:gridCol w:w="4082"/>
        <w:gridCol w:w="1687"/>
        <w:gridCol w:w="1749"/>
        <w:gridCol w:w="1502"/>
        <w:gridCol w:w="14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除草台账记录表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5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4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1440"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作业人次与作业内容</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5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51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440"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****人工挖除草皮内杂草</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XX平方</w:t>
            </w: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附现场图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说明：各管养单位须在此说明栏中标注清楚该 路段草的种类及面积。</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514"/>
        <w:gridCol w:w="1121"/>
        <w:gridCol w:w="4151"/>
        <w:gridCol w:w="1963"/>
        <w:gridCol w:w="1563"/>
        <w:gridCol w:w="1342"/>
        <w:gridCol w:w="18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病虫害防治台账记录表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39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1465"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作业内容</w:t>
            </w:r>
          </w:p>
        </w:tc>
        <w:tc>
          <w:tcPr>
            <w:tcW w:w="6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4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6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39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1465"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6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64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使用XXX杀虫剂治理XXX苗木</w:t>
            </w: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XX平方、XX株</w:t>
            </w: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附药及现场图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6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00" w:type="pct"/>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注：1.有病虫害防治作业当日填写。</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4"/>
        <w:gridCol w:w="2050"/>
        <w:gridCol w:w="1455"/>
        <w:gridCol w:w="3217"/>
        <w:gridCol w:w="1044"/>
        <w:gridCol w:w="1917"/>
        <w:gridCol w:w="1646"/>
        <w:gridCol w:w="19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0" w:type="auto"/>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园林垃圾清理台账记录表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管养单位：                                                                                                                                                                                                              ---年度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作业区域</w:t>
            </w:r>
          </w:p>
        </w:tc>
        <w:tc>
          <w:tcPr>
            <w:tcW w:w="0" w:type="auto"/>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作业内容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清理修剪后绿化垃圾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后附图片照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8"/>
            <w:tcBorders>
              <w:top w:val="single" w:color="000000" w:sz="4" w:space="0"/>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说明：1.每日须对绿地进行常态化巡检，发现生活垃圾要及时捡拾收纳；2.对绿地内的枯枝落叶要集中清理；对修剪产生的园林垃圾要日产日清。</w:t>
            </w:r>
          </w:p>
        </w:tc>
      </w:tr>
    </w:tbl>
    <w:p>
      <w:pPr>
        <w:rPr>
          <w:rFonts w:hint="default" w:ascii="Calibri" w:hAnsi="Calibri" w:eastAsia="宋体" w:cs="Times New Roman"/>
          <w:color w:val="auto"/>
          <w:sz w:val="21"/>
          <w:szCs w:val="22"/>
          <w:lang w:val="en-US" w:eastAsia="zh-CN"/>
        </w:rPr>
      </w:pPr>
      <w:r>
        <w:rPr>
          <w:rFonts w:hint="default" w:ascii="Calibri" w:hAnsi="Calibri" w:eastAsia="宋体" w:cs="Times New Roman"/>
          <w:color w:val="auto"/>
          <w:sz w:val="21"/>
          <w:szCs w:val="22"/>
          <w:lang w:val="en-US" w:eastAsia="zh-CN"/>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5"/>
        <w:gridCol w:w="1494"/>
        <w:gridCol w:w="1155"/>
        <w:gridCol w:w="2246"/>
        <w:gridCol w:w="1749"/>
        <w:gridCol w:w="3077"/>
        <w:gridCol w:w="1555"/>
        <w:gridCol w:w="1355"/>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u w:val="none"/>
              </w:rPr>
            </w:pPr>
            <w:r>
              <w:rPr>
                <w:rFonts w:hint="eastAsia" w:ascii="宋体" w:hAnsi="宋体" w:eastAsia="宋体" w:cs="宋体"/>
                <w:b/>
                <w:bCs/>
                <w:i w:val="0"/>
                <w:iCs w:val="0"/>
                <w:color w:val="auto"/>
                <w:kern w:val="0"/>
                <w:sz w:val="28"/>
                <w:szCs w:val="28"/>
                <w:u w:val="none"/>
                <w:lang w:val="en-US" w:eastAsia="zh-CN" w:bidi="ar"/>
              </w:rPr>
              <w:t xml:space="preserve">  设备系统检修台账记录表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管养单位： xxxxxxxxxxxxxxxxxxxxxxxxxxxx                                                                                               ---</w:t>
            </w:r>
            <w:r>
              <w:rPr>
                <w:rFonts w:hint="eastAsia" w:ascii="宋体" w:hAnsi="宋体" w:eastAsia="宋体" w:cs="宋体"/>
                <w:color w:val="auto"/>
                <w:sz w:val="24"/>
                <w:u w:val="none"/>
                <w:lang w:val="en-US" w:eastAsia="zh-CN" w:bidi="ar"/>
              </w:rPr>
              <w:t>年度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5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日期</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巡检区域</w:t>
            </w:r>
          </w:p>
        </w:tc>
        <w:tc>
          <w:tcPr>
            <w:tcW w:w="80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检查工具名称</w:t>
            </w:r>
          </w:p>
        </w:tc>
        <w:tc>
          <w:tcPr>
            <w:tcW w:w="6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设备情况</w:t>
            </w:r>
          </w:p>
        </w:tc>
        <w:tc>
          <w:tcPr>
            <w:tcW w:w="11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具体工作内容</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现场管理人员</w:t>
            </w:r>
          </w:p>
        </w:tc>
        <w:tc>
          <w:tcPr>
            <w:tcW w:w="4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项目负责人</w:t>
            </w:r>
          </w:p>
        </w:tc>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80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11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XX月XX日</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XX路段</w:t>
            </w: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割灌机</w:t>
            </w: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良好</w:t>
            </w: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修剪草皮</w:t>
            </w: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XXX</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5000" w:type="pct"/>
            <w:gridSpan w:val="9"/>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说明：1.上述设备系统检修工作含自检与送检等形式，设备系统含园林机械中的打草机、修剪机、喷药器、浇水车（器）等设施设备；2.使用前必须进行安全检查检视，并登记造册。</w:t>
            </w:r>
          </w:p>
        </w:tc>
      </w:tr>
    </w:tbl>
    <w:p>
      <w:pPr>
        <w:widowControl w:val="0"/>
        <w:autoSpaceDE w:val="0"/>
        <w:autoSpaceDN w:val="0"/>
        <w:adjustRightInd w:val="0"/>
        <w:rPr>
          <w:rFonts w:hint="default" w:ascii="仿宋_GB2312" w:hAnsi="仿宋_GB2312" w:eastAsia="仿宋_GB2312" w:cs="Times New Roman"/>
          <w:color w:val="auto"/>
          <w:sz w:val="24"/>
          <w:lang w:val="en-US" w:eastAsia="zh-CN" w:bidi="ar-SA"/>
        </w:rPr>
      </w:pPr>
    </w:p>
    <w:p>
      <w:pPr>
        <w:widowControl w:val="0"/>
        <w:spacing w:before="0" w:after="120"/>
        <w:jc w:val="both"/>
        <w:rPr>
          <w:rFonts w:hint="default" w:ascii="Times New Roman" w:hAnsi="Times New Roman" w:eastAsia="宋体" w:cs="Times New Roman"/>
          <w:color w:val="auto"/>
          <w:kern w:val="2"/>
          <w:sz w:val="32"/>
          <w:szCs w:val="24"/>
          <w:lang w:val="en-US" w:eastAsia="zh-CN" w:bidi="ar-SA"/>
        </w:rPr>
      </w:pPr>
    </w:p>
    <w:p>
      <w:pPr>
        <w:sectPr>
          <w:footerReference r:id="rId4" w:type="default"/>
          <w:pgSz w:w="16838" w:h="11906" w:orient="landscape"/>
          <w:pgMar w:top="1800" w:right="1440" w:bottom="1800" w:left="1440" w:header="851" w:footer="992" w:gutter="0"/>
          <w:cols w:space="425" w:num="1"/>
          <w:docGrid w:type="lines" w:linePitch="312" w:charSpace="0"/>
        </w:sectPr>
      </w:pPr>
    </w:p>
    <w:p>
      <w:pPr>
        <w:numPr>
          <w:ilvl w:val="0"/>
          <w:numId w:val="0"/>
        </w:numPr>
        <w:jc w:val="center"/>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采购需求（商务要求）</w:t>
      </w:r>
    </w:p>
    <w:p>
      <w:pPr>
        <w:pStyle w:val="2"/>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lang w:val="en-US" w:eastAsia="zh-CN"/>
        </w:rPr>
      </w:pPr>
      <w:bookmarkStart w:id="14" w:name="_Toc704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★一、合同履行期限</w:t>
      </w:r>
      <w:r>
        <w:rPr>
          <w:rFonts w:hint="eastAsia" w:ascii="仿宋" w:hAnsi="仿宋" w:eastAsia="仿宋" w:cs="仿宋"/>
          <w:color w:val="auto"/>
          <w:sz w:val="32"/>
          <w:szCs w:val="32"/>
        </w:rPr>
        <w:t>、地点和方式（服务期限、地点和方式）</w:t>
      </w:r>
      <w:bookmarkEnd w:id="1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合同履行期限</w:t>
      </w:r>
      <w:r>
        <w:rPr>
          <w:rFonts w:hint="eastAsia" w:ascii="仿宋" w:hAnsi="仿宋" w:eastAsia="仿宋" w:cs="仿宋"/>
          <w:color w:val="auto"/>
          <w:sz w:val="32"/>
          <w:szCs w:val="32"/>
        </w:rPr>
        <w:t>（服务期限）：</w:t>
      </w:r>
      <w:r>
        <w:rPr>
          <w:rFonts w:hint="eastAsia" w:ascii="仿宋" w:hAnsi="仿宋" w:eastAsia="仿宋" w:cs="仿宋"/>
          <w:color w:val="auto"/>
          <w:sz w:val="32"/>
          <w:szCs w:val="32"/>
          <w:lang w:val="en-US" w:eastAsia="zh-CN"/>
        </w:rPr>
        <w:t>1年</w:t>
      </w:r>
      <w:r>
        <w:rPr>
          <w:rFonts w:hint="eastAsia" w:ascii="仿宋" w:hAnsi="仿宋" w:eastAsia="仿宋" w:cs="仿宋"/>
          <w:color w:val="auto"/>
          <w:sz w:val="32"/>
          <w:szCs w:val="32"/>
        </w:rPr>
        <w:t>，自合同生效日起算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合同履行地点</w:t>
      </w:r>
      <w:r>
        <w:rPr>
          <w:rFonts w:hint="eastAsia" w:ascii="仿宋" w:hAnsi="仿宋" w:eastAsia="仿宋" w:cs="仿宋"/>
          <w:color w:val="auto"/>
          <w:sz w:val="32"/>
          <w:szCs w:val="32"/>
          <w:highlight w:val="none"/>
        </w:rPr>
        <w:t>（服务地点）：采购人指定地点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lang w:val="en-US" w:eastAsia="zh-CN"/>
        </w:rPr>
        <w:t>合同履行</w:t>
      </w:r>
      <w:r>
        <w:rPr>
          <w:rFonts w:hint="eastAsia" w:ascii="仿宋" w:hAnsi="仿宋" w:eastAsia="仿宋" w:cs="仿宋"/>
          <w:color w:val="auto"/>
          <w:sz w:val="32"/>
          <w:szCs w:val="32"/>
          <w:highlight w:val="none"/>
        </w:rPr>
        <w:t>方式（服务方式）：按本</w:t>
      </w:r>
      <w:r>
        <w:rPr>
          <w:rFonts w:hint="eastAsia" w:ascii="仿宋" w:hAnsi="仿宋" w:eastAsia="仿宋" w:cs="仿宋"/>
          <w:color w:val="auto"/>
          <w:sz w:val="32"/>
          <w:szCs w:val="32"/>
          <w:highlight w:val="none"/>
          <w:lang w:eastAsia="zh-CN"/>
        </w:rPr>
        <w:t>竞争性磋商文件</w:t>
      </w:r>
      <w:r>
        <w:rPr>
          <w:rFonts w:hint="eastAsia" w:ascii="仿宋" w:hAnsi="仿宋" w:eastAsia="仿宋" w:cs="仿宋"/>
          <w:color w:val="auto"/>
          <w:sz w:val="32"/>
          <w:szCs w:val="32"/>
          <w:highlight w:val="none"/>
        </w:rPr>
        <w:t>和成交供应商</w:t>
      </w:r>
      <w:r>
        <w:rPr>
          <w:rFonts w:hint="eastAsia" w:ascii="仿宋" w:hAnsi="仿宋" w:eastAsia="仿宋" w:cs="仿宋"/>
          <w:color w:val="auto"/>
          <w:sz w:val="32"/>
          <w:szCs w:val="32"/>
          <w:highlight w:val="none"/>
          <w:lang w:eastAsia="zh-CN"/>
        </w:rPr>
        <w:t>响应文件</w:t>
      </w:r>
      <w:r>
        <w:rPr>
          <w:rFonts w:hint="eastAsia" w:ascii="仿宋" w:hAnsi="仿宋" w:eastAsia="仿宋" w:cs="仿宋"/>
          <w:color w:val="auto"/>
          <w:sz w:val="32"/>
          <w:szCs w:val="32"/>
          <w:highlight w:val="none"/>
        </w:rPr>
        <w:t>的内容实施。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rPr>
        <w:t>付款时间、方式及条件</w:t>
      </w:r>
      <w:r>
        <w:rPr>
          <w:rFonts w:hint="eastAsia" w:ascii="仿宋" w:hAnsi="仿宋" w:eastAsia="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1.第一期付款：协议签订并且成交供应商提交完整的付款申请资料后</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个工作日内，采购人向成交供应商指定账户支付本项目服务费总价的</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0%，作为本项目服务费的预付款，以便成交供应商顺利开展监督考核服务工作。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2.第二期付款：于</w:t>
      </w:r>
      <w:r>
        <w:rPr>
          <w:rFonts w:hint="eastAsia" w:ascii="仿宋" w:hAnsi="仿宋" w:eastAsia="仿宋" w:cs="仿宋"/>
          <w:color w:val="auto"/>
          <w:sz w:val="32"/>
          <w:szCs w:val="32"/>
          <w:highlight w:val="none"/>
          <w:lang w:val="en-US" w:eastAsia="zh-CN"/>
        </w:rPr>
        <w:t>2025年10月底前支付，</w:t>
      </w:r>
      <w:r>
        <w:rPr>
          <w:rFonts w:hint="eastAsia" w:ascii="仿宋" w:hAnsi="仿宋" w:eastAsia="仿宋" w:cs="仿宋"/>
          <w:color w:val="auto"/>
          <w:sz w:val="32"/>
          <w:szCs w:val="32"/>
          <w:highlight w:val="none"/>
          <w:lang w:eastAsia="zh-CN"/>
        </w:rPr>
        <w:t>支付总服务费的</w:t>
      </w:r>
      <w:r>
        <w:rPr>
          <w:rFonts w:hint="eastAsia" w:ascii="仿宋" w:hAnsi="仿宋" w:eastAsia="仿宋" w:cs="仿宋"/>
          <w:color w:val="auto"/>
          <w:sz w:val="32"/>
          <w:szCs w:val="32"/>
          <w:highlight w:val="none"/>
          <w:lang w:val="en-US" w:eastAsia="zh-CN"/>
        </w:rPr>
        <w:t>40%</w:t>
      </w:r>
      <w:r>
        <w:rPr>
          <w:rFonts w:hint="eastAsia" w:ascii="仿宋" w:hAnsi="仿宋" w:eastAsia="仿宋" w:cs="仿宋"/>
          <w:color w:val="auto"/>
          <w:sz w:val="32"/>
          <w:szCs w:val="32"/>
          <w:highlight w:val="none"/>
          <w:lang w:eastAsia="zh-CN"/>
        </w:rPr>
        <w:t>，成交供应商提交完整付款申请资料后</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个工作日采购人向成交供应商指定账户支付服务费。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.第三期付款：于</w:t>
      </w:r>
      <w:r>
        <w:rPr>
          <w:rFonts w:hint="eastAsia" w:ascii="仿宋" w:hAnsi="仿宋" w:eastAsia="仿宋" w:cs="仿宋"/>
          <w:color w:val="auto"/>
          <w:sz w:val="32"/>
          <w:szCs w:val="32"/>
          <w:highlight w:val="none"/>
          <w:lang w:val="en-US" w:eastAsia="zh-CN"/>
        </w:rPr>
        <w:t>2026年2月底前支付，</w:t>
      </w:r>
      <w:r>
        <w:rPr>
          <w:rFonts w:hint="eastAsia" w:ascii="仿宋" w:hAnsi="仿宋" w:eastAsia="仿宋" w:cs="仿宋"/>
          <w:color w:val="auto"/>
          <w:sz w:val="32"/>
          <w:szCs w:val="32"/>
          <w:highlight w:val="none"/>
          <w:lang w:eastAsia="zh-CN"/>
        </w:rPr>
        <w:t>支付总服务费的</w:t>
      </w:r>
      <w:r>
        <w:rPr>
          <w:rFonts w:hint="eastAsia" w:ascii="仿宋" w:hAnsi="仿宋" w:eastAsia="仿宋" w:cs="仿宋"/>
          <w:color w:val="auto"/>
          <w:sz w:val="32"/>
          <w:szCs w:val="32"/>
          <w:highlight w:val="none"/>
          <w:lang w:val="en-US" w:eastAsia="zh-CN"/>
        </w:rPr>
        <w:t>18%</w:t>
      </w:r>
      <w:r>
        <w:rPr>
          <w:rFonts w:hint="eastAsia" w:ascii="仿宋" w:hAnsi="仿宋" w:eastAsia="仿宋" w:cs="仿宋"/>
          <w:color w:val="auto"/>
          <w:sz w:val="32"/>
          <w:szCs w:val="32"/>
          <w:highlight w:val="none"/>
          <w:lang w:eastAsia="zh-CN"/>
        </w:rPr>
        <w:t>，成交供应商提交完整付款申请资料后</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个工作日采购人向成交供应商指定账户支付服务费。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.履约验收结算款：总服务费的</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%作为履约验收结算款，该款项在成交供应商提供结算资料并通过采购人组织的验收考核后，成交供应商提交完整付款申请资料后</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个工作日由采购人一次性支付给成交供应商指定账户。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val="en-GB"/>
        </w:rPr>
      </w:pPr>
      <w:bookmarkStart w:id="15" w:name="_Toc32604"/>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lang w:val="en-GB"/>
        </w:rPr>
        <w:t>其他</w:t>
      </w:r>
      <w:bookmarkEnd w:id="1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val="en-GB"/>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GB"/>
        </w:rPr>
        <w:t>项目的实质性要求：按本</w:t>
      </w:r>
      <w:r>
        <w:rPr>
          <w:rFonts w:hint="eastAsia" w:ascii="仿宋" w:hAnsi="仿宋" w:eastAsia="仿宋" w:cs="仿宋"/>
          <w:color w:val="auto"/>
          <w:sz w:val="32"/>
          <w:szCs w:val="32"/>
          <w:highlight w:val="none"/>
          <w:lang w:val="en-GB" w:eastAsia="zh-CN"/>
        </w:rPr>
        <w:t>竞争性磋商文件</w:t>
      </w:r>
      <w:r>
        <w:rPr>
          <w:rFonts w:hint="eastAsia" w:ascii="仿宋" w:hAnsi="仿宋" w:eastAsia="仿宋" w:cs="仿宋"/>
          <w:color w:val="auto"/>
          <w:sz w:val="32"/>
          <w:szCs w:val="32"/>
          <w:highlight w:val="none"/>
          <w:lang w:val="en-GB"/>
        </w:rPr>
        <w:t>要求和成交供应商</w:t>
      </w:r>
      <w:r>
        <w:rPr>
          <w:rFonts w:hint="eastAsia" w:ascii="仿宋" w:hAnsi="仿宋" w:eastAsia="仿宋" w:cs="仿宋"/>
          <w:color w:val="auto"/>
          <w:sz w:val="32"/>
          <w:szCs w:val="32"/>
          <w:highlight w:val="none"/>
          <w:lang w:val="en-GB" w:eastAsia="zh-CN"/>
        </w:rPr>
        <w:t>响应文件</w:t>
      </w:r>
      <w:r>
        <w:rPr>
          <w:rFonts w:hint="eastAsia" w:ascii="仿宋" w:hAnsi="仿宋" w:eastAsia="仿宋" w:cs="仿宋"/>
          <w:color w:val="auto"/>
          <w:sz w:val="32"/>
          <w:szCs w:val="32"/>
          <w:highlight w:val="none"/>
          <w:lang w:val="en-GB"/>
        </w:rPr>
        <w:t>内容实施。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val="en-GB"/>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GB"/>
        </w:rPr>
        <w:t>合同的实质性条款：与成交供应商的名称和住所、标的、数量、质量、价款或者报酬、履行期限及地点和方式、验收要求、违约责任、解决争议的方法等内容。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highlight w:val="none"/>
          <w:lang w:val="en-GB"/>
        </w:rPr>
      </w:pP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lang w:val="en-GB"/>
        </w:rPr>
        <w:t>安全标准：符合国家、地方和行业的相关政策、法规。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lang w:val="en-GB"/>
        </w:rPr>
      </w:pPr>
      <w:r>
        <w:rPr>
          <w:rFonts w:hint="eastAsia" w:ascii="仿宋" w:hAnsi="仿宋" w:eastAsia="仿宋" w:cs="仿宋"/>
          <w:color w:val="auto"/>
          <w:sz w:val="32"/>
          <w:szCs w:val="32"/>
          <w:highlight w:val="none"/>
        </w:rPr>
        <w:t>4.</w:t>
      </w:r>
      <w:r>
        <w:rPr>
          <w:rFonts w:hint="eastAsia" w:ascii="仿宋" w:hAnsi="仿宋" w:eastAsia="仿宋" w:cs="仿宋"/>
          <w:color w:val="auto"/>
          <w:sz w:val="32"/>
          <w:szCs w:val="32"/>
          <w:highlight w:val="none"/>
          <w:lang w:val="en-GB"/>
        </w:rPr>
        <w:t>验收方法及标准：按本</w:t>
      </w:r>
      <w:r>
        <w:rPr>
          <w:rFonts w:hint="eastAsia" w:ascii="仿宋" w:hAnsi="仿宋" w:eastAsia="仿宋" w:cs="仿宋"/>
          <w:color w:val="auto"/>
          <w:sz w:val="32"/>
          <w:szCs w:val="32"/>
          <w:highlight w:val="none"/>
          <w:lang w:val="en-GB" w:eastAsia="zh-CN"/>
        </w:rPr>
        <w:t>竞争性磋商文件</w:t>
      </w:r>
      <w:r>
        <w:rPr>
          <w:rFonts w:hint="eastAsia" w:ascii="仿宋" w:hAnsi="仿宋" w:eastAsia="仿宋" w:cs="仿宋"/>
          <w:color w:val="auto"/>
          <w:sz w:val="32"/>
          <w:szCs w:val="32"/>
          <w:highlight w:val="none"/>
          <w:lang w:val="en-GB"/>
        </w:rPr>
        <w:t>和</w:t>
      </w:r>
      <w:r>
        <w:rPr>
          <w:rFonts w:hint="eastAsia" w:ascii="仿宋" w:hAnsi="仿宋" w:eastAsia="仿宋" w:cs="仿宋"/>
          <w:color w:val="auto"/>
          <w:sz w:val="32"/>
          <w:szCs w:val="32"/>
          <w:highlight w:val="none"/>
          <w:lang w:val="en-GB" w:eastAsia="zh-CN"/>
        </w:rPr>
        <w:t>响应文件</w:t>
      </w:r>
      <w:r>
        <w:rPr>
          <w:rFonts w:hint="eastAsia" w:ascii="仿宋" w:hAnsi="仿宋" w:eastAsia="仿宋" w:cs="仿宋"/>
          <w:color w:val="auto"/>
          <w:sz w:val="32"/>
          <w:szCs w:val="32"/>
          <w:lang w:val="en-GB"/>
        </w:rPr>
        <w:t>的内容及国家、地方和行业的相关政策、法规实施。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sz w:val="32"/>
          <w:szCs w:val="32"/>
          <w:lang w:val="en-GB"/>
        </w:rPr>
      </w:pPr>
      <w:r>
        <w:rPr>
          <w:rFonts w:hint="eastAsia" w:ascii="仿宋" w:hAnsi="仿宋" w:eastAsia="仿宋" w:cs="仿宋"/>
          <w:color w:val="auto"/>
          <w:sz w:val="32"/>
          <w:szCs w:val="32"/>
        </w:rPr>
        <w:t>5.</w:t>
      </w:r>
      <w:r>
        <w:rPr>
          <w:rFonts w:hint="eastAsia" w:ascii="仿宋" w:hAnsi="仿宋" w:eastAsia="仿宋" w:cs="仿宋"/>
          <w:color w:val="auto"/>
          <w:sz w:val="32"/>
          <w:szCs w:val="32"/>
          <w:lang w:val="en-GB"/>
        </w:rPr>
        <w:t>法律法规规定的强制性标准：无。</w:t>
      </w:r>
    </w:p>
    <w:p>
      <w:pPr>
        <w:pStyle w:val="2"/>
        <w:rPr>
          <w:rFonts w:hint="eastAsia" w:ascii="仿宋" w:hAnsi="仿宋" w:eastAsia="仿宋" w:cs="仿宋"/>
          <w:color w:val="auto"/>
          <w:sz w:val="32"/>
          <w:szCs w:val="32"/>
          <w:lang w:val="en-GB"/>
        </w:rPr>
      </w:pPr>
    </w:p>
    <w:p>
      <w:pPr>
        <w:pStyle w:val="2"/>
        <w:rPr>
          <w:rFonts w:hint="eastAsia" w:ascii="仿宋" w:hAnsi="仿宋" w:eastAsia="仿宋" w:cs="仿宋"/>
          <w:color w:val="auto"/>
          <w:sz w:val="32"/>
          <w:szCs w:val="32"/>
          <w:lang w:val="en-GB"/>
        </w:rPr>
      </w:pPr>
    </w:p>
    <w:p>
      <w:pPr>
        <w:pStyle w:val="2"/>
        <w:rPr>
          <w:rFonts w:hint="eastAsia" w:ascii="仿宋" w:hAnsi="仿宋" w:eastAsia="仿宋" w:cs="仿宋"/>
          <w:color w:val="auto"/>
          <w:sz w:val="32"/>
          <w:szCs w:val="32"/>
          <w:lang w:val="en-GB"/>
        </w:rPr>
      </w:pPr>
    </w:p>
    <w:p>
      <w:pPr>
        <w:pStyle w:val="2"/>
        <w:rPr>
          <w:rFonts w:hint="eastAsia" w:ascii="仿宋" w:hAnsi="仿宋" w:eastAsia="仿宋" w:cs="仿宋"/>
          <w:color w:val="auto"/>
          <w:sz w:val="32"/>
          <w:szCs w:val="32"/>
          <w:lang w:val="en-GB" w:eastAsia="zh-CN"/>
        </w:rPr>
      </w:pPr>
      <w:r>
        <w:rPr>
          <w:rFonts w:hint="eastAsia" w:ascii="仿宋" w:hAnsi="仿宋" w:eastAsia="仿宋" w:cs="仿宋"/>
          <w:b/>
          <w:bCs/>
          <w:color w:val="auto"/>
          <w:sz w:val="32"/>
          <w:szCs w:val="32"/>
          <w:lang w:val="en-GB" w:eastAsia="zh-CN"/>
        </w:rPr>
        <w:t>注：采购需求中技术和服务要求及商务要求标注“★”的内容（含小项）为实质性要求，供应商不响应或响应负偏离视为无效投标。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新宋体">
    <w:altName w:val="方正书宋_GBK"/>
    <w:panose1 w:val="02010609030101010101"/>
    <w:charset w:val="86"/>
    <w:family w:val="modern"/>
    <w:pitch w:val="default"/>
    <w:sig w:usb0="00000000" w:usb1="0000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hint="eastAsia" w:ascii="仿宋_GB2312" w:hAnsi="新宋体" w:eastAsia="仿宋_GB2312" w:cs="Times New Roman"/>
        <w:kern w:val="2"/>
        <w:sz w:val="18"/>
        <w:szCs w:val="18"/>
        <w:lang w:val="en-US" w:eastAsia="zh-CN" w:bidi="ar-SA"/>
      </w:rPr>
    </w:pPr>
    <w:r>
      <w:rPr>
        <w:rFonts w:ascii="仿宋_GB2312" w:hAnsi="新宋体"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widowControl w:val="0"/>
                            <w:tabs>
                              <w:tab w:val="center" w:pos="4153"/>
                              <w:tab w:val="right" w:pos="8306"/>
                            </w:tabs>
                            <w:snapToGrid w:val="0"/>
                            <w:jc w:val="left"/>
                            <w:rPr>
                              <w:rFonts w:hint="eastAsia" w:ascii="仿宋_GB2312" w:hAnsi="新宋体" w:eastAsia="仿宋_GB2312" w:cs="Times New Roman"/>
                              <w:kern w:val="2"/>
                              <w:sz w:val="18"/>
                              <w:szCs w:val="18"/>
                              <w:lang w:val="en-US" w:eastAsia="zh-CN" w:bidi="ar-SA"/>
                            </w:rPr>
                          </w:pPr>
                          <w:r>
                            <w:rPr>
                              <w:rFonts w:hint="eastAsia" w:ascii="仿宋_GB2312" w:hAnsi="新宋体" w:eastAsia="仿宋_GB2312" w:cs="Times New Roman"/>
                              <w:kern w:val="2"/>
                              <w:sz w:val="18"/>
                              <w:szCs w:val="18"/>
                              <w:lang w:val="en-US" w:eastAsia="zh-CN" w:bidi="ar-SA"/>
                            </w:rPr>
                            <w:fldChar w:fldCharType="begin"/>
                          </w:r>
                          <w:r>
                            <w:rPr>
                              <w:rFonts w:hint="eastAsia" w:ascii="仿宋_GB2312" w:hAnsi="新宋体" w:eastAsia="仿宋_GB2312" w:cs="Times New Roman"/>
                              <w:kern w:val="2"/>
                              <w:sz w:val="18"/>
                              <w:szCs w:val="18"/>
                              <w:lang w:val="en-US" w:eastAsia="zh-CN" w:bidi="ar-SA"/>
                            </w:rPr>
                            <w:instrText xml:space="preserve"> PAGE  \* MERGEFORMAT </w:instrText>
                          </w:r>
                          <w:r>
                            <w:rPr>
                              <w:rFonts w:hint="eastAsia" w:ascii="仿宋_GB2312" w:hAnsi="新宋体" w:eastAsia="仿宋_GB2312" w:cs="Times New Roman"/>
                              <w:kern w:val="2"/>
                              <w:sz w:val="18"/>
                              <w:szCs w:val="18"/>
                              <w:lang w:val="en-US" w:eastAsia="zh-CN" w:bidi="ar-SA"/>
                            </w:rPr>
                            <w:fldChar w:fldCharType="separate"/>
                          </w:r>
                          <w:r>
                            <w:rPr>
                              <w:rFonts w:ascii="仿宋_GB2312" w:hAnsi="新宋体" w:eastAsia="仿宋_GB2312" w:cs="Times New Roman"/>
                              <w:kern w:val="2"/>
                              <w:sz w:val="18"/>
                              <w:szCs w:val="18"/>
                              <w:lang w:val="en-US" w:eastAsia="zh-CN" w:bidi="ar-SA"/>
                            </w:rPr>
                            <w:t>31</w:t>
                          </w:r>
                          <w:r>
                            <w:rPr>
                              <w:rFonts w:hint="eastAsia" w:ascii="仿宋_GB2312" w:hAnsi="新宋体" w:eastAsia="仿宋_GB2312" w:cs="Times New Roman"/>
                              <w:kern w:val="2"/>
                              <w:sz w:val="18"/>
                              <w:szCs w:val="18"/>
                              <w:lang w:val="en-US" w:eastAsia="zh-CN" w:bidi="ar-S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fe9vQEAAFwDAAAOAAAA&#10;ZHJzL2Uyb0RvYy54bWytU82O0zAQviPxDpbvNGmkZaOo7gq0WoSEFqRlH8B17MaS/zR2m/QF4A04&#10;ceHOc/U5GLtNd7XcEJfJ2DP+Zr5vJqubyRqylxC1d4wuFzUl0gnfa7dl9PHr3ZuWkpi467nxTjJ6&#10;kJHerF+/Wo2hk40fvOklEARxsRsDo0NKoauqKAZpeVz4IB0GlQfLEx5hW/XAR0S3pmrq+m01eugD&#10;eCFjxNvbU5CuC75SUqTPSkWZiGEUe0vFQrGbbKv1indb4GHQ4twG/4cuLNcOi16gbnniZAf6Lyir&#10;BfjoVVoIbyuvlBaycEA2y/oFm4eBB1m4oDgxXGSK/w9W3O+/ANE9ow0ljlsc0fHH9+PP38df30iT&#10;5RlD7DDrIWBemt77idEEOzmHIt5n4pMCm79IiWAKan246CunRAReLtumbWsMCYzNByxRPT0PENMH&#10;6S3JDqOAAyy68v2nmE6pc0qu5vydNqYM0TgyIupVe31VXlxCiG4cFslETt1mL02b6cxu4/sDkhtx&#10;Cxh1uKaUmI8ORc4LMzswO5vZ2QXQ2wGbVNzEPCaO8O92CVsqneYqJ+hzcRxh4Xpet7wjz88l6+mn&#10;W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aGmCS9MAAAAFAQAADwAAAAAAAAABACAAAAA4AAAA&#10;ZHJzL2Rvd25yZXYueG1sUEsBAhQAFAAAAAgAh07iQL359729AQAAXAMAAA4AAAAAAAAAAQAgAAAA&#10;OAEAAGRycy9lMm9Eb2MueG1sUEsFBgAAAAAGAAYAWQEAAGcFAAAAAA==&#10;">
              <v:fill on="f" focussize="0,0"/>
              <v:stroke on="f" weight="1.25pt"/>
              <v:imagedata o:title=""/>
              <o:lock v:ext="edit" aspectratio="f"/>
              <v:textbox inset="0mm,0mm,0mm,0mm" style="mso-fit-shape-to-text:t;">
                <w:txbxContent>
                  <w:p>
                    <w:pPr>
                      <w:widowControl w:val="0"/>
                      <w:tabs>
                        <w:tab w:val="center" w:pos="4153"/>
                        <w:tab w:val="right" w:pos="8306"/>
                      </w:tabs>
                      <w:snapToGrid w:val="0"/>
                      <w:jc w:val="left"/>
                      <w:rPr>
                        <w:rFonts w:hint="eastAsia" w:ascii="仿宋_GB2312" w:hAnsi="新宋体" w:eastAsia="仿宋_GB2312" w:cs="Times New Roman"/>
                        <w:kern w:val="2"/>
                        <w:sz w:val="18"/>
                        <w:szCs w:val="18"/>
                        <w:lang w:val="en-US" w:eastAsia="zh-CN" w:bidi="ar-SA"/>
                      </w:rPr>
                    </w:pPr>
                    <w:r>
                      <w:rPr>
                        <w:rFonts w:hint="eastAsia" w:ascii="仿宋_GB2312" w:hAnsi="新宋体" w:eastAsia="仿宋_GB2312" w:cs="Times New Roman"/>
                        <w:kern w:val="2"/>
                        <w:sz w:val="18"/>
                        <w:szCs w:val="18"/>
                        <w:lang w:val="en-US" w:eastAsia="zh-CN" w:bidi="ar-SA"/>
                      </w:rPr>
                      <w:fldChar w:fldCharType="begin"/>
                    </w:r>
                    <w:r>
                      <w:rPr>
                        <w:rFonts w:hint="eastAsia" w:ascii="仿宋_GB2312" w:hAnsi="新宋体" w:eastAsia="仿宋_GB2312" w:cs="Times New Roman"/>
                        <w:kern w:val="2"/>
                        <w:sz w:val="18"/>
                        <w:szCs w:val="18"/>
                        <w:lang w:val="en-US" w:eastAsia="zh-CN" w:bidi="ar-SA"/>
                      </w:rPr>
                      <w:instrText xml:space="preserve"> PAGE  \* MERGEFORMAT </w:instrText>
                    </w:r>
                    <w:r>
                      <w:rPr>
                        <w:rFonts w:hint="eastAsia" w:ascii="仿宋_GB2312" w:hAnsi="新宋体" w:eastAsia="仿宋_GB2312" w:cs="Times New Roman"/>
                        <w:kern w:val="2"/>
                        <w:sz w:val="18"/>
                        <w:szCs w:val="18"/>
                        <w:lang w:val="en-US" w:eastAsia="zh-CN" w:bidi="ar-SA"/>
                      </w:rPr>
                      <w:fldChar w:fldCharType="separate"/>
                    </w:r>
                    <w:r>
                      <w:rPr>
                        <w:rFonts w:ascii="仿宋_GB2312" w:hAnsi="新宋体" w:eastAsia="仿宋_GB2312" w:cs="Times New Roman"/>
                        <w:kern w:val="2"/>
                        <w:sz w:val="18"/>
                        <w:szCs w:val="18"/>
                        <w:lang w:val="en-US" w:eastAsia="zh-CN" w:bidi="ar-SA"/>
                      </w:rPr>
                      <w:t>31</w:t>
                    </w:r>
                    <w:r>
                      <w:rPr>
                        <w:rFonts w:hint="eastAsia" w:ascii="仿宋_GB2312" w:hAnsi="新宋体" w:eastAsia="仿宋_GB2312"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5C4EZvAEAAFwDAAAOAAAA&#10;ZHJzL2Uyb0RvYy54bWytU82O0zAQviPxDpbvNGmlhShqugKtFiEhQFr2AVzHbiz5TzNuk74AvAEn&#10;Ltx5rj4HY7fpIrghLpOxZ/zNfN9M1reTs+ygAE3wHV8uas6Ul6E3ftfxx8/3LxrOMAnfCxu86vhR&#10;Ib/dPH+2HmOrVmEItlfACMRjO8aODynFtqpQDsoJXISoPAV1ACcSHWFX9SBGQne2WtX1y2oM0EcI&#10;UiHS7d05yDcFX2sl00etUSVmO069pWKh2G221WYt2h2IOBh5aUP8QxdOGE9Fr1B3Igm2B/MXlDMS&#10;AgadFjK4KmhtpCociM2y/oPNwyCiKlxIHIxXmfD/wcoPh0/ATE+z48wLRyM6fft6+v7z9OMLW2Z5&#10;xogtZT1EykvTmzB1PMFezSGk+0x80uDylygxSiGtj1d91ZSYpMtls2qamkKSYvOBSlRPzyNgequC&#10;Y9npONAAi67i8B7TOXVOydV8uDfWliFaz0ZCvWle3ZQX1xChW09FMpFzt9lL03a6sNuG/kjkRtqC&#10;jntaU87sO08i54WZHZid7ezsI5jdQE1qYTGPSRD8632ilkqnucoZ+lKcRli4XtYt78jv55L19FNs&#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oaYJL0wAAAAUBAAAPAAAAAAAAAAEAIAAAADgAAABk&#10;cnMvZG93bnJldi54bWxQSwECFAAUAAAACACHTuJAuQuBGbwBAABcAwAADgAAAAAAAAABACAAAAA4&#10;AQAAZHJzL2Uyb0RvYy54bWxQSwUGAAAAAAYABgBZAQAAZgUAAAAA&#10;">
              <v:fill on="f" focussize="0,0"/>
              <v:stroke on="f" weight="1.25pt"/>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30DBF"/>
    <w:multiLevelType w:val="singleLevel"/>
    <w:tmpl w:val="81A30DBF"/>
    <w:lvl w:ilvl="0" w:tentative="0">
      <w:start w:val="1"/>
      <w:numFmt w:val="decimal"/>
      <w:suff w:val="nothing"/>
      <w:lvlText w:val="%1"/>
      <w:lvlJc w:val="center"/>
      <w:pPr>
        <w:tabs>
          <w:tab w:val="left" w:pos="0"/>
        </w:tabs>
        <w:ind w:left="0" w:firstLine="166"/>
      </w:pPr>
      <w:rPr>
        <w:rFonts w:hint="default"/>
      </w:rPr>
    </w:lvl>
  </w:abstractNum>
  <w:abstractNum w:abstractNumId="1">
    <w:nsid w:val="DF5FE288"/>
    <w:multiLevelType w:val="singleLevel"/>
    <w:tmpl w:val="DF5FE28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BDCEF"/>
    <w:rsid w:val="0C0D15D3"/>
    <w:rsid w:val="10DB1C9F"/>
    <w:rsid w:val="127203E1"/>
    <w:rsid w:val="186D58D3"/>
    <w:rsid w:val="18AB27A3"/>
    <w:rsid w:val="1F5570C1"/>
    <w:rsid w:val="24DE1906"/>
    <w:rsid w:val="292C0E92"/>
    <w:rsid w:val="3465556F"/>
    <w:rsid w:val="430622FC"/>
    <w:rsid w:val="508A631B"/>
    <w:rsid w:val="5C5B500F"/>
    <w:rsid w:val="608C1C3B"/>
    <w:rsid w:val="67F24A7A"/>
    <w:rsid w:val="6828049B"/>
    <w:rsid w:val="72330169"/>
    <w:rsid w:val="73FF7014"/>
    <w:rsid w:val="75216C23"/>
    <w:rsid w:val="7B196DAC"/>
    <w:rsid w:val="7F645E05"/>
    <w:rsid w:val="BBDAC720"/>
    <w:rsid w:val="BBF5535A"/>
    <w:rsid w:val="CFF5E78D"/>
    <w:rsid w:val="E6DB8316"/>
    <w:rsid w:val="EFF7FDA6"/>
    <w:rsid w:val="F69FF008"/>
    <w:rsid w:val="F87B30FC"/>
    <w:rsid w:val="FDBF8AA1"/>
    <w:rsid w:val="FFD78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styleId="3">
    <w:name w:val="Body Text"/>
    <w:basedOn w:val="1"/>
    <w:next w:val="1"/>
    <w:qFormat/>
    <w:uiPriority w:val="1624"/>
    <w:pPr>
      <w:spacing w:before="0" w:after="120"/>
    </w:pPr>
    <w:rPr>
      <w:rFonts w:ascii="Times New Roman" w:hAnsi="Times New Roman" w:eastAsia="宋体" w:cs="Times New Roman"/>
    </w:rPr>
  </w:style>
  <w:style w:type="paragraph" w:styleId="4">
    <w:name w:val="Body Text Indent"/>
    <w:basedOn w:val="1"/>
    <w:next w:val="5"/>
    <w:qFormat/>
    <w:uiPriority w:val="0"/>
    <w:pPr>
      <w:spacing w:line="460" w:lineRule="exact"/>
      <w:ind w:firstLine="480" w:firstLineChars="200"/>
    </w:pPr>
    <w:rPr>
      <w:rFonts w:ascii="宋体" w:hAnsi="宋体" w:eastAsia="宋体" w:cs="Times New Roman"/>
      <w:sz w:val="24"/>
    </w:rPr>
  </w:style>
  <w:style w:type="paragraph" w:styleId="5">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2"/>
    <w:basedOn w:val="4"/>
    <w:next w:val="3"/>
    <w:qFormat/>
    <w:uiPriority w:val="0"/>
    <w:pPr>
      <w:ind w:firstLine="420"/>
    </w:pPr>
    <w:rPr>
      <w:rFonts w:ascii="Times New Roman" w:hAnsi="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9811</Words>
  <Characters>10122</Characters>
  <Lines>0</Lines>
  <Paragraphs>0</Paragraphs>
  <TotalTime>17</TotalTime>
  <ScaleCrop>false</ScaleCrop>
  <LinksUpToDate>false</LinksUpToDate>
  <CharactersWithSpaces>12414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2025-06-06T16:56:00Z</dcterms:created>
  <dc:creator>Administrator</dc:creator>
  <cp:lastModifiedBy>lenovo</cp:lastModifiedBy>
  <dcterms:modified xsi:type="dcterms:W3CDTF">2025-06-06T18:08:50Z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35DB136626E04018B9D4A6B72C2E554D_12</vt:lpwstr>
  </property>
</Properties>
</file>