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《“十五五”水安全保障规划》及《水网建设规划（2025-2035年）》编制</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[琼02043478]20250600001[GK]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海口市水务局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海南正业项目管理有限公司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海口市水务局</w:t>
      </w:r>
      <w:r>
        <w:rPr>
          <w:rFonts w:ascii="仿宋_GB2312" w:hAnsi="仿宋_GB2312" w:cs="仿宋_GB2312" w:eastAsia="仿宋_GB2312"/>
        </w:rPr>
        <w:t xml:space="preserve"> 委托， </w:t>
      </w:r>
      <w:r>
        <w:rPr>
          <w:rFonts w:ascii="仿宋_GB2312" w:hAnsi="仿宋_GB2312" w:cs="仿宋_GB2312" w:eastAsia="仿宋_GB2312"/>
        </w:rPr>
        <w:t>海南正业项目管理有限公司</w:t>
      </w:r>
      <w:r>
        <w:rPr>
          <w:rFonts w:ascii="仿宋_GB2312" w:hAnsi="仿宋_GB2312" w:cs="仿宋_GB2312" w:eastAsia="仿宋_GB2312"/>
        </w:rPr>
        <w:t xml:space="preserve"> 对 </w:t>
      </w:r>
      <w:r>
        <w:rPr>
          <w:rFonts w:ascii="仿宋_GB2312" w:hAnsi="仿宋_GB2312" w:cs="仿宋_GB2312" w:eastAsia="仿宋_GB2312"/>
        </w:rPr>
        <w:t>《“十五五”水安全保障规划》及《水网建设规划（2025-2035年）》编制</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[琼02043478]20250600001[GK]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《“十五五”水安全保障规划》及《水网建设规划（2025-2035年）》编制</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2,890,000.00元</w:t>
      </w:r>
      <w:r>
        <w:rPr>
          <w:rFonts w:ascii="仿宋_GB2312" w:hAnsi="仿宋_GB2312" w:cs="仿宋_GB2312" w:eastAsia="仿宋_GB2312"/>
        </w:rPr>
        <w:t>贰佰捌拾玖万元整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自合同签订起到2026年5月30日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1、供应商资格要求：：供应商需具备市政给排水和水利工程设计甲级（或）以上资质，项目负责人应具备市政给排水注册工程师和水利规划类注册工程师高级（或）以上资质。</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载为准，文件与更正公告的内容相互矛盾时，以最后发出的更正公告内容为准。2、有关本项目采购文件的补遗、澄清及变更信息以上述网站公告与下载为准，采购代理机构不再另行通知，采购文件与更正公告的内容相互矛盾时，以最后发出的更正公告内容为准。3、供应商须在海南政府采购网(https://ccgphainan.gov.cn/maincms-web/)中的海南省政府采购智慧云平台进行注册并完善信息，然后下载参与投标项目电子招标文件（数据包）及其他文件。4、注意事项：电子标采用全程电子化操作，供应商应详细阅读海南政府采购网的通知《海南省财政厅关于进一步推进政府采购全流程电子化的通知》，供应商使用交易系统遇到问题可致电技术支持：0591-38352553。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6、遵照《政府采购促进中小企业发展管理办法》（财库〔2020〕46号,以下简称《办法》）执行；财政部《关于进一步加大政府采购支持中小企业力度的通知》（财库〔2022〕19号，以下简称《通知》），未按要求提供的，视为放弃享受优惠政策。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7、中小企业参加政府采购活动，应当按照本采购文件格式要求提供《中小企业声明函》，否则不得享受相关中小企业扶持政策。货物服务采购项目给予小微企业的价格扣除优惠10%。工程类项目为3%优惠政策。8、按照《财政部、司法部关于政府采购支持监狱企业发展有关问题的通知》（财库〔2014〕68号）的规定，监狱企业视同小型、微型企业，享受预留份额、评审中价格扣除等促进中小企业发展的政府采购政策。监狱企业参加政府采购活动时，应当提供由省级以上监狱管理局、戒毒管理局（含新疆生产建设兵团）出具的属于监狱企业的证明文件。监狱企业属于小型、微型企业的，不重复享受政策。9、按照《关于促进残疾人就业政府采购政策的通知》（财库〔2017〕141号）的规定，残疾人福利性单位视同小型、微型企业，享受预留份额、评审中价格扣除等促进中小企业发展的政府采购政策。残疾人福利性单位参加政府采购活动时，应当提供该通知规定的《残疾人福利性单位声明函》，并对声明的真实性负责。残疾人福利性单位属于小型、微型企业的，不重复享受政策。（四）残疾人就业政府采购优惠政策视同小型、微型企业的价格给予扣除，扣除后的价格参与评审。</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海口市秀英区长滨路市行政中心第二办公区17号南楼2楼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车赫赫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13006023395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海南正业项目管理有限公司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海南省海口市美兰区人民路街道海甸岛五西路港湾花园A3219室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毛工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0898-68607879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采购包1：2,890,000.00元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自响应文件递交截止之日起90日历天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代理服务费收费标准：代理报酬：18072.00元，人民币大写:壹万捌仟零柒拾贰元整的优惠价格收取招标代理服务费。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评审小组由招标人代表及招标代理机构从海南省综合评标专家库中随机抽取，共5人以上单数组成，其中，技术、经济等方面的专家不得少于成员总数的2/3。评审小组成员将按照客观、公正、审慎的原则，根据招标文件规定的评审方法和评审标准进行独立据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联系电话：0898-68607879</w:t>
      </w:r>
    </w:p>
    <w:p>
      <w:pPr>
        <w:pStyle w:val="null3"/>
        <w:jc w:val="left"/>
      </w:pPr>
      <w:r>
        <w:rPr>
          <w:rFonts w:ascii="仿宋_GB2312" w:hAnsi="仿宋_GB2312" w:cs="仿宋_GB2312" w:eastAsia="仿宋_GB2312"/>
        </w:rPr>
        <w:t>地址：海南省海口市美兰区人民路街道海甸岛五西路港湾花园A3219室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附件</w:t>
      </w:r>
      <w:r>
        <w:rPr>
          <w:rFonts w:ascii="仿宋_GB2312" w:hAnsi="仿宋_GB2312" w:cs="仿宋_GB2312" w:eastAsia="仿宋_GB2312"/>
        </w:rPr>
        <w:t>2</w:t>
      </w:r>
    </w:p>
    <w:p>
      <w:pPr>
        <w:pStyle w:val="null3"/>
        <w:jc w:val="both"/>
      </w:pPr>
      <w:r>
        <w:rPr>
          <w:rFonts w:ascii="仿宋_GB2312" w:hAnsi="仿宋_GB2312" w:cs="仿宋_GB2312" w:eastAsia="仿宋_GB2312"/>
        </w:rPr>
        <w:t>“十五五”水安全保障规划编制需求</w:t>
      </w:r>
    </w:p>
    <w:p>
      <w:pPr>
        <w:pStyle w:val="null3"/>
        <w:jc w:val="both"/>
      </w:pPr>
      <w:r>
        <w:rPr>
          <w:rFonts w:ascii="仿宋_GB2312" w:hAnsi="仿宋_GB2312" w:cs="仿宋_GB2312" w:eastAsia="仿宋_GB2312"/>
        </w:rPr>
        <w:t>根据我市实际和发展定位，紧扣自由贸易港建设、生态文明建设、高质量发展等要求和目标，完成以下内容</w:t>
      </w:r>
      <w:r>
        <w:rPr>
          <w:rFonts w:ascii="仿宋_GB2312" w:hAnsi="仿宋_GB2312" w:cs="仿宋_GB2312" w:eastAsia="仿宋_GB2312"/>
        </w:rPr>
        <w:t>（包括但不限于）：</w:t>
      </w:r>
      <w:r>
        <w:rPr>
          <w:rFonts w:ascii="仿宋_GB2312" w:hAnsi="仿宋_GB2312" w:cs="仿宋_GB2312" w:eastAsia="仿宋_GB2312"/>
        </w:rPr>
        <w:t>一是全面总结</w:t>
      </w:r>
      <w:r>
        <w:rPr>
          <w:rFonts w:ascii="仿宋_GB2312" w:hAnsi="仿宋_GB2312" w:cs="仿宋_GB2312" w:eastAsia="仿宋_GB2312"/>
        </w:rPr>
        <w:t>“十四五”期水务发展成效，梳理“十四五”水务发展目标、指标及项目完成情况，找准发展中存在的困难和问题，剖析主客观原因。二是通过研究“十五五”面临的行业内外新形势和新要求，分析水务发展面临的形势和挑战，借鉴融合国内外城市先进治水经验，重点围绕“六水共治”提出“十五五”期间的发展思路、建设任务和预期指标。三是紧扣“十四五”规划落实情况和“十五五”发展需求，围绕供排水基础设施建设、水安全保障、城区内涝治理等方面，研究一批布局合理、重点突出、远近结合的工程项目，建立项目储备库。四是研究制定一系列目标清晰、责任明确、行之有效的管理措施，完善制度体系。</w:t>
      </w:r>
    </w:p>
    <w:p>
      <w:pPr>
        <w:pStyle w:val="null3"/>
        <w:jc w:val="both"/>
      </w:pPr>
      <w:r>
        <w:rPr>
          <w:rFonts w:ascii="仿宋_GB2312" w:hAnsi="仿宋_GB2312" w:cs="仿宋_GB2312" w:eastAsia="仿宋_GB2312"/>
        </w:rPr>
        <w:t>水网建设规划（</w:t>
      </w:r>
      <w:r>
        <w:rPr>
          <w:rFonts w:ascii="仿宋_GB2312" w:hAnsi="仿宋_GB2312" w:cs="仿宋_GB2312" w:eastAsia="仿宋_GB2312"/>
        </w:rPr>
        <w:t>2025-2035年）编制需求</w:t>
      </w:r>
    </w:p>
    <w:p>
      <w:pPr>
        <w:pStyle w:val="null3"/>
        <w:jc w:val="both"/>
      </w:pPr>
      <w:r>
        <w:rPr>
          <w:rFonts w:ascii="仿宋_GB2312" w:hAnsi="仿宋_GB2312" w:cs="仿宋_GB2312" w:eastAsia="仿宋_GB2312"/>
        </w:rPr>
        <w:t>全面贯彻落实习近平总书记</w:t>
      </w:r>
      <w:r>
        <w:rPr>
          <w:rFonts w:ascii="仿宋_GB2312" w:hAnsi="仿宋_GB2312" w:cs="仿宋_GB2312" w:eastAsia="仿宋_GB2312"/>
        </w:rPr>
        <w:t>“节水优先、空间均衡、系统治理、两手发力”治水思路和关于治水的重要论述精神，统筹高质量发展和高水平安全，统筹高质量发展和高水平保护,锚定“系统完备、安全可靠,集约高效、绿色智能,循环通畅、调控有序”的建设目标,以国家骨干网和省级水网为依托，以市县自然河湖水系为基础，实现各层级水网协同融合、打通水网“最后一公里”。</w:t>
      </w:r>
      <w:r>
        <w:rPr>
          <w:rFonts w:ascii="仿宋_GB2312" w:hAnsi="仿宋_GB2312" w:cs="仿宋_GB2312" w:eastAsia="仿宋_GB2312"/>
        </w:rPr>
        <w:t>参照水利部印发的《市县水网建设规划编制技术要点（试行）》，主要内容包括但不限于：分析我市水网及六水共治现状及需求，确定总体思路和布局，提出防洪排涝、城乡供排水、河湖生态保护等方面的建设任务，提出重点项目和实施安排。</w:t>
      </w:r>
    </w:p>
    <w:p>
      <w:pPr>
        <w:pStyle w:val="null3"/>
        <w:jc w:val="left"/>
      </w:pPr>
      <w:r>
        <w:rPr>
          <w:rFonts w:ascii="仿宋_GB2312" w:hAnsi="仿宋_GB2312" w:cs="仿宋_GB2312" w:eastAsia="仿宋_GB2312"/>
        </w:rPr>
        <w:t>其他需求：</w:t>
      </w:r>
    </w:p>
    <w:p>
      <w:pPr>
        <w:pStyle w:val="null3"/>
        <w:numPr>
          <w:ilvl w:val="0"/>
          <w:numId w:val="1"/>
        </w:numPr>
        <w:jc w:val="both"/>
      </w:pPr>
      <w:r>
        <w:rPr>
          <w:rFonts w:ascii="仿宋_GB2312" w:hAnsi="仿宋_GB2312" w:cs="仿宋_GB2312" w:eastAsia="仿宋_GB2312"/>
        </w:rPr>
        <w:t>在海口设立公司、分公司或者常驻办事点；</w:t>
      </w:r>
    </w:p>
    <w:p>
      <w:pPr>
        <w:pStyle w:val="null3"/>
        <w:numPr>
          <w:ilvl w:val="0"/>
          <w:numId w:val="1"/>
        </w:numPr>
        <w:jc w:val="both"/>
      </w:pPr>
      <w:r>
        <w:rPr>
          <w:rFonts w:ascii="仿宋_GB2312" w:hAnsi="仿宋_GB2312" w:cs="仿宋_GB2312" w:eastAsia="仿宋_GB2312"/>
        </w:rPr>
        <w:t>编制团队成员</w:t>
      </w:r>
      <w:r>
        <w:rPr>
          <w:rFonts w:ascii="仿宋_GB2312" w:hAnsi="仿宋_GB2312" w:cs="仿宋_GB2312" w:eastAsia="仿宋_GB2312"/>
        </w:rPr>
        <w:t>须</w:t>
      </w:r>
      <w:r>
        <w:rPr>
          <w:rFonts w:ascii="仿宋_GB2312" w:hAnsi="仿宋_GB2312" w:cs="仿宋_GB2312" w:eastAsia="仿宋_GB2312"/>
        </w:rPr>
        <w:t>与投标文件中确定的人员一致，并</w:t>
      </w:r>
      <w:r>
        <w:rPr>
          <w:rFonts w:ascii="仿宋_GB2312" w:hAnsi="仿宋_GB2312" w:cs="仿宋_GB2312" w:eastAsia="仿宋_GB2312"/>
        </w:rPr>
        <w:t>在</w:t>
      </w:r>
      <w:r>
        <w:rPr>
          <w:rFonts w:ascii="仿宋_GB2312" w:hAnsi="仿宋_GB2312" w:cs="仿宋_GB2312" w:eastAsia="仿宋_GB2312"/>
        </w:rPr>
        <w:t>任务周期内，</w:t>
      </w:r>
      <w:r>
        <w:rPr>
          <w:rFonts w:ascii="仿宋_GB2312" w:hAnsi="仿宋_GB2312" w:cs="仿宋_GB2312" w:eastAsia="仿宋_GB2312"/>
        </w:rPr>
        <w:t>未</w:t>
      </w:r>
      <w:r>
        <w:rPr>
          <w:rFonts w:ascii="仿宋_GB2312" w:hAnsi="仿宋_GB2312" w:cs="仿宋_GB2312" w:eastAsia="仿宋_GB2312"/>
        </w:rPr>
        <w:t>经采购方同意不得更换；</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2,890,000.00</w:t>
      </w:r>
    </w:p>
    <w:p>
      <w:pPr>
        <w:pStyle w:val="null3"/>
        <w:jc w:val="left"/>
      </w:pPr>
      <w:r>
        <w:rPr>
          <w:rFonts w:ascii="仿宋_GB2312" w:hAnsi="仿宋_GB2312" w:cs="仿宋_GB2312" w:eastAsia="仿宋_GB2312"/>
        </w:rPr>
        <w:t>采购包最高限价（元）: 2,890,000.00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2,890,000.00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附件</w:t>
            </w:r>
            <w:r>
              <w:rPr>
                <w:rFonts w:ascii="仿宋_GB2312" w:hAnsi="仿宋_GB2312" w:cs="仿宋_GB2312" w:eastAsia="仿宋_GB2312"/>
              </w:rPr>
              <w:t>2</w:t>
            </w:r>
          </w:p>
          <w:p>
            <w:pPr>
              <w:pStyle w:val="null3"/>
              <w:jc w:val="both"/>
            </w:pPr>
            <w:r>
              <w:rPr>
                <w:rFonts w:ascii="仿宋_GB2312" w:hAnsi="仿宋_GB2312" w:cs="仿宋_GB2312" w:eastAsia="仿宋_GB2312"/>
              </w:rPr>
              <w:t>“十五五”水安全保障规划编制需求</w:t>
            </w:r>
          </w:p>
          <w:p>
            <w:pPr>
              <w:pStyle w:val="null3"/>
              <w:jc w:val="both"/>
            </w:pPr>
            <w:r>
              <w:rPr>
                <w:rFonts w:ascii="仿宋_GB2312" w:hAnsi="仿宋_GB2312" w:cs="仿宋_GB2312" w:eastAsia="仿宋_GB2312"/>
              </w:rPr>
              <w:t>根据我市实际和发展定位，紧扣自由贸易港建设、生态文明建设、高质量发展等要求和目标，完成以下内容</w:t>
            </w:r>
            <w:r>
              <w:rPr>
                <w:rFonts w:ascii="仿宋_GB2312" w:hAnsi="仿宋_GB2312" w:cs="仿宋_GB2312" w:eastAsia="仿宋_GB2312"/>
              </w:rPr>
              <w:t>（包括但不限于）：</w:t>
            </w:r>
            <w:r>
              <w:rPr>
                <w:rFonts w:ascii="仿宋_GB2312" w:hAnsi="仿宋_GB2312" w:cs="仿宋_GB2312" w:eastAsia="仿宋_GB2312"/>
              </w:rPr>
              <w:t>一是全面总结</w:t>
            </w:r>
            <w:r>
              <w:rPr>
                <w:rFonts w:ascii="仿宋_GB2312" w:hAnsi="仿宋_GB2312" w:cs="仿宋_GB2312" w:eastAsia="仿宋_GB2312"/>
              </w:rPr>
              <w:t>“十四五”期水务发展成效，梳理“十四五”水务发展目标、指标及项目完成情况，找准发展中存在的困难和问题，剖析主客观原因。二是通过研究“十五五”面临的行业内外新形势和新要求，分析水务发展面临的形势和挑战，借鉴融合国内外城市先进治水经验，重点围绕“六水共治”提出“十五五”期间的发展思路、建设任务和预期指标。三是紧扣“十四五”规划落实情况和“十五五”发展需求，围绕供排水基础设施建设、水安全保障、城区内涝治理等方面，研究一批布局合理、重点突出、远近结合的工程项目，建立项目储备库。四是研究制定一系列目标清晰、责任明确、行之有效的管理措施，完善制度体系。</w:t>
            </w:r>
          </w:p>
          <w:p>
            <w:pPr>
              <w:pStyle w:val="null3"/>
              <w:jc w:val="both"/>
            </w:pPr>
            <w:r>
              <w:rPr>
                <w:rFonts w:ascii="仿宋_GB2312" w:hAnsi="仿宋_GB2312" w:cs="仿宋_GB2312" w:eastAsia="仿宋_GB2312"/>
              </w:rPr>
              <w:t>水网建设规划（</w:t>
            </w:r>
            <w:r>
              <w:rPr>
                <w:rFonts w:ascii="仿宋_GB2312" w:hAnsi="仿宋_GB2312" w:cs="仿宋_GB2312" w:eastAsia="仿宋_GB2312"/>
              </w:rPr>
              <w:t>2025-2035年）编制需求</w:t>
            </w:r>
          </w:p>
          <w:p>
            <w:pPr>
              <w:pStyle w:val="null3"/>
              <w:jc w:val="both"/>
            </w:pPr>
            <w:r>
              <w:rPr>
                <w:rFonts w:ascii="仿宋_GB2312" w:hAnsi="仿宋_GB2312" w:cs="仿宋_GB2312" w:eastAsia="仿宋_GB2312"/>
              </w:rPr>
              <w:t>全面贯彻落实习近平总书记</w:t>
            </w:r>
            <w:r>
              <w:rPr>
                <w:rFonts w:ascii="仿宋_GB2312" w:hAnsi="仿宋_GB2312" w:cs="仿宋_GB2312" w:eastAsia="仿宋_GB2312"/>
              </w:rPr>
              <w:t>“节水优先、空间均衡、系统治理、两手发力”治水思路和关于治水的重要论述精神，统筹高质量发展和高水平安全，统筹高质量发展和高水平保护,锚定“系统完备、安全可靠,集约高效、绿色智能,循环通畅、调控有序”的建设目标,以国家骨干网和省级水网为依托，以市县自然河湖水系为基础，实现各层级水网协同融合、打通水网“最后一公里”。</w:t>
            </w:r>
            <w:r>
              <w:rPr>
                <w:rFonts w:ascii="仿宋_GB2312" w:hAnsi="仿宋_GB2312" w:cs="仿宋_GB2312" w:eastAsia="仿宋_GB2312"/>
              </w:rPr>
              <w:t>参照水利部印发的《市县水网建设规划编制技术要点（试行）》，主要内容包括但不限于：分析我市水网及六水共治现状及需求，确定总体思路和布局，提出防洪排涝、城乡供排水、河湖生态保护等方面的建设任务，提出重点项目和实施安排。</w:t>
            </w:r>
          </w:p>
          <w:p>
            <w:pPr>
              <w:pStyle w:val="null3"/>
              <w:jc w:val="left"/>
            </w:pPr>
            <w:r>
              <w:rPr>
                <w:rFonts w:ascii="仿宋_GB2312" w:hAnsi="仿宋_GB2312" w:cs="仿宋_GB2312" w:eastAsia="仿宋_GB2312"/>
              </w:rPr>
              <w:t>其他需求：</w:t>
            </w:r>
          </w:p>
          <w:p>
            <w:pPr>
              <w:pStyle w:val="null3"/>
              <w:numPr>
                <w:ilvl w:val="0"/>
                <w:numId w:val="1"/>
              </w:numPr>
              <w:jc w:val="both"/>
            </w:pPr>
            <w:r>
              <w:rPr>
                <w:rFonts w:ascii="仿宋_GB2312" w:hAnsi="仿宋_GB2312" w:cs="仿宋_GB2312" w:eastAsia="仿宋_GB2312"/>
              </w:rPr>
              <w:t>在海口设立公司、分公司或者常驻办事点；</w:t>
            </w:r>
          </w:p>
          <w:p>
            <w:pPr>
              <w:pStyle w:val="null3"/>
              <w:numPr>
                <w:ilvl w:val="0"/>
                <w:numId w:val="1"/>
              </w:numPr>
              <w:jc w:val="both"/>
            </w:pPr>
            <w:r>
              <w:rPr>
                <w:rFonts w:ascii="仿宋_GB2312" w:hAnsi="仿宋_GB2312" w:cs="仿宋_GB2312" w:eastAsia="仿宋_GB2312"/>
              </w:rPr>
              <w:t>编制团队成员须与投标文件中确定的人员一致，并在任务周期内，未经采购方同意不得更换；</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1、合同履行期限：</w:t>
            </w:r>
            <w:r>
              <w:rPr>
                <w:rFonts w:ascii="仿宋_GB2312" w:hAnsi="仿宋_GB2312" w:cs="仿宋_GB2312" w:eastAsia="仿宋_GB2312"/>
                <w:b/>
              </w:rPr>
              <w:t>自合同签订起到2026年5月30日</w:t>
            </w:r>
            <w:r>
              <w:rPr>
                <w:rFonts w:ascii="仿宋_GB2312" w:hAnsi="仿宋_GB2312" w:cs="仿宋_GB2312" w:eastAsia="仿宋_GB2312"/>
                <w:b/>
              </w:rPr>
              <w:t>。</w:t>
            </w:r>
          </w:p>
          <w:p>
            <w:pPr>
              <w:pStyle w:val="null3"/>
              <w:jc w:val="left"/>
            </w:pPr>
            <w:r>
              <w:rPr>
                <w:rFonts w:ascii="仿宋_GB2312" w:hAnsi="仿宋_GB2312" w:cs="仿宋_GB2312" w:eastAsia="仿宋_GB2312"/>
                <w:b/>
              </w:rPr>
              <w:t>2、服务地点：采购人指定地点。</w:t>
            </w:r>
          </w:p>
          <w:p>
            <w:pPr>
              <w:pStyle w:val="null3"/>
              <w:jc w:val="left"/>
            </w:pPr>
            <w:r>
              <w:rPr>
                <w:rFonts w:ascii="仿宋_GB2312" w:hAnsi="仿宋_GB2312" w:cs="仿宋_GB2312" w:eastAsia="仿宋_GB2312"/>
                <w:b/>
              </w:rPr>
              <w:t>3、付款条件：</w:t>
            </w:r>
          </w:p>
          <w:p>
            <w:pPr>
              <w:pStyle w:val="null3"/>
              <w:jc w:val="left"/>
            </w:pPr>
            <w:r>
              <w:rPr>
                <w:rFonts w:ascii="仿宋_GB2312" w:hAnsi="仿宋_GB2312" w:cs="仿宋_GB2312" w:eastAsia="仿宋_GB2312"/>
                <w:b/>
              </w:rPr>
              <w:t>签订合同附30%预付款，截至11月，完成水网规划印发稿和十五五规划送审稿，再支付40%，截至2026年3月，完成十五五规划印发稿，再支付剩余30%。</w:t>
            </w:r>
          </w:p>
          <w:p>
            <w:pPr>
              <w:pStyle w:val="null3"/>
              <w:jc w:val="left"/>
            </w:pPr>
            <w:r>
              <w:rPr>
                <w:rFonts w:ascii="仿宋_GB2312" w:hAnsi="仿宋_GB2312" w:cs="仿宋_GB2312" w:eastAsia="仿宋_GB2312"/>
              </w:rPr>
              <w:t>4</w:t>
            </w:r>
            <w:r>
              <w:rPr>
                <w:rFonts w:ascii="仿宋_GB2312" w:hAnsi="仿宋_GB2312" w:cs="仿宋_GB2312" w:eastAsia="仿宋_GB2312"/>
                <w:b/>
              </w:rPr>
              <w:t>、验收要求：按招标文件第三章“采购需求”中技术参数要求和国家行业标准进行验收。（如有新的验收标准和规定则按新标准规定验收）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color w:val="FF0000"/>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供应商资格要求：</w:t>
            </w:r>
          </w:p>
        </w:tc>
        <w:tc>
          <w:tcPr>
            <w:tcW w:type="dxa" w:w="3322"/>
          </w:tcPr>
          <w:p>
            <w:pPr>
              <w:pStyle w:val="null3"/>
              <w:jc w:val="left"/>
            </w:pPr>
            <w:r>
              <w:rPr>
                <w:rFonts w:ascii="仿宋_GB2312" w:hAnsi="仿宋_GB2312" w:cs="仿宋_GB2312" w:eastAsia="仿宋_GB2312"/>
              </w:rPr>
              <w:t>供应商需具备市政给排水和水利工程设计甲级（或）以上资质，项目负责人应具备市政给排水注册工程师和水利规划类注册工程师高级（或）以上资质。</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商务部分29.00分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预期成果</w:t>
            </w:r>
          </w:p>
        </w:tc>
        <w:tc>
          <w:tcPr>
            <w:tcW w:type="dxa" w:w="2492"/>
          </w:tcPr>
          <w:p>
            <w:pPr>
              <w:pStyle w:val="null3"/>
              <w:jc w:val="both"/>
            </w:pPr>
            <w:r>
              <w:rPr>
                <w:rFonts w:ascii="仿宋_GB2312" w:hAnsi="仿宋_GB2312" w:cs="仿宋_GB2312" w:eastAsia="仿宋_GB2312"/>
              </w:rPr>
              <w:t>根据供应商提供的预期成果是否明确、全面、符合本项目进行评价： （1）预期成果明确，内容全面，切合实际，针对性、可行性高的,得 3分； （2）预期成果基本明确，内容有一定针对性、可行性的,得 2 分； （3）预期成果部分贴切，针对性、可行性有待改善的,得 1 分； （4）不可行或未提供相关内容的得 0 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售后服务保障措施</w:t>
            </w:r>
          </w:p>
        </w:tc>
        <w:tc>
          <w:tcPr>
            <w:tcW w:type="dxa" w:w="2492"/>
          </w:tcPr>
          <w:p>
            <w:pPr>
              <w:pStyle w:val="null3"/>
              <w:jc w:val="both"/>
            </w:pPr>
            <w:r>
              <w:rPr>
                <w:rFonts w:ascii="仿宋_GB2312" w:hAnsi="仿宋_GB2312" w:cs="仿宋_GB2312" w:eastAsia="仿宋_GB2312"/>
              </w:rPr>
              <w:t>根据供应商提供的售后服务响应及保障措施进行评价： （1）措施完全贴合采购需求，针对性、可行性强的得 3 分； （2）措施基本贴合采购需求，针对性、可行性较强的得 2 分； （3）措施基本贴合采购需求，针对性、可行性有待改善的得 1 分； （4）措施不贴合采购需求或未提供相关内容的得 0 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拟投入的物料、设备</w:t>
            </w:r>
          </w:p>
        </w:tc>
        <w:tc>
          <w:tcPr>
            <w:tcW w:type="dxa" w:w="2492"/>
          </w:tcPr>
          <w:p>
            <w:pPr>
              <w:pStyle w:val="null3"/>
              <w:jc w:val="both"/>
            </w:pPr>
            <w:r>
              <w:rPr>
                <w:rFonts w:ascii="仿宋_GB2312" w:hAnsi="仿宋_GB2312" w:cs="仿宋_GB2312" w:eastAsia="仿宋_GB2312"/>
              </w:rPr>
              <w:t>根据投标人为本项目投入的物料、设备进行评分: （1）投入的物料、设备完全贴合采购需求，可行性、针对性强的，得 3 分； （2）投入的物料、设备基本贴合采购需求，具有可行性和针对性的， 得 2 分； （3）投入的物料、设备基本适合本项目采购需求，可行性、针对性有 待改善的，得 1 分； （4）投入的物料、设备不可行或者未提供相关内容的得 0 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合理化建议</w:t>
            </w:r>
          </w:p>
        </w:tc>
        <w:tc>
          <w:tcPr>
            <w:tcW w:type="dxa" w:w="2492"/>
          </w:tcPr>
          <w:p>
            <w:pPr>
              <w:pStyle w:val="null3"/>
              <w:jc w:val="both"/>
            </w:pPr>
            <w:r>
              <w:rPr>
                <w:rFonts w:ascii="仿宋_GB2312" w:hAnsi="仿宋_GB2312" w:cs="仿宋_GB2312" w:eastAsia="仿宋_GB2312"/>
              </w:rPr>
              <w:t>根据投标人对本项目提出的合理化建议进行评分: （1）内容完全贴合采购需求，可行性、针对性强的，得 5 分； （2）内容基本贴合采购需求，具有可行性和针对性的，得 3 分； （3）内容基本适合本项目采购需求，可行性、针对性有待改善的，得 1 分； （4）内容不可行或者未提供相关内容的得 0 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成果质量 控制方案</w:t>
            </w:r>
          </w:p>
        </w:tc>
        <w:tc>
          <w:tcPr>
            <w:tcW w:type="dxa" w:w="2492"/>
          </w:tcPr>
          <w:p>
            <w:pPr>
              <w:pStyle w:val="null3"/>
              <w:jc w:val="both"/>
            </w:pPr>
            <w:r>
              <w:rPr>
                <w:rFonts w:ascii="仿宋_GB2312" w:hAnsi="仿宋_GB2312" w:cs="仿宋_GB2312" w:eastAsia="仿宋_GB2312"/>
              </w:rPr>
              <w:t>根据成果质量控制方案中包含的质量控制措施符合采购需求的程度， 具体的情况包括工作措施及工具等内容情况进行综合评分： （1）方案内容完整、详尽细致；可行性、针对性强的，得 5 分； （2）方案内容完整；具有可行性和针对性的，得 3 分； （3）方案内容基本适合本项目采购需求，可行性、针对性有待改善 的，得 1 分； （4）方案不可行或者未提供相关内容的得 0 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工作重点及难点分析</w:t>
            </w:r>
          </w:p>
        </w:tc>
        <w:tc>
          <w:tcPr>
            <w:tcW w:type="dxa" w:w="2492"/>
          </w:tcPr>
          <w:p>
            <w:pPr>
              <w:pStyle w:val="null3"/>
              <w:jc w:val="both"/>
            </w:pPr>
            <w:r>
              <w:rPr>
                <w:rFonts w:ascii="仿宋_GB2312" w:hAnsi="仿宋_GB2312" w:cs="仿宋_GB2312" w:eastAsia="仿宋_GB2312"/>
              </w:rPr>
              <w:t>根据本项目特点，提供工作重点及难点的分析。 （1）对工作重点及难点分析与理解内容完全贴合采购需求，针对性强 的，得 5 分； （2）对工作重点及难点分析与理解内容基本贴合采购需求，具有针对 性的，得 3 分； （3）对工作重点及难点分析与理解内容基本适合本项目采购需求，针 对性有待改善的，得 1 分； （4）方案不可行或者未提供相关内容的得 0 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w:t>
            </w:r>
          </w:p>
        </w:tc>
        <w:tc>
          <w:tcPr>
            <w:tcW w:type="dxa" w:w="2492"/>
          </w:tcPr>
          <w:p>
            <w:pPr>
              <w:pStyle w:val="null3"/>
              <w:jc w:val="both"/>
            </w:pPr>
            <w:r>
              <w:rPr>
                <w:rFonts w:ascii="仿宋_GB2312" w:hAnsi="仿宋_GB2312" w:cs="仿宋_GB2312" w:eastAsia="仿宋_GB2312"/>
              </w:rPr>
              <w:t>根据管理制度的职责划分、工作规范、监管措施、工作流程、奖惩措 施、内容全面程度等进行综合评分： （1）管理制度内容完整、详尽细致；可行性、针对性强的，得 5 分； （2）管理制度内容完整；具有可行性和针对性的，得 3 分； （3）管理制度内容基本适合本项目采购需求，可行性、针对性有待改 善的，得 1 分； （4）方案不可行或者未提供相关内容的得 0 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一、针对本项目提供的规划思路表述的可行性、针对性进行打分： （1）针对本项目实际情况，有详细完整的总体设想内容描述，可行 性、针对性强的，得 4 分； （2）针对本项目实际情况，有完整的总体设想内容描述，具有可行性 和针对性的，得 2 分； （3）总体设想内容基本适合本项目采购需求，可行性、针对性有待改 善的，得 1 分； （4）方案不可行或者未提供相关内容的得 0 分。 二、针对本项目提供的项目技术路线的可行性、针对性进行打分： （1）针对本项目实际情况，有详细完整的技术路线，可行性、针对性 强的，得 4 分； （2）针对本项目实际情况，有完整的技术路线，具有可行性和针对性 的，得 2 分； （3）技术路线基本适合本项目采购需求，可行性、针对性有待改善 的，得 1 分； （4）方案不可行或者未提供相关内容的得 0 分。 三、针对本项目采购需求内容制定项目工作方案。 （1）有详细的工作方案和应对措施，时间、人员顺序、资源配置完全 贴合采购需求的得 4 分； （2）有工作方案和应对措施，时间顺序安排基本贴合采购需求的得2 分； （3）工作方案有待完善的，部分贴合采购需求的得 1 分； （4）工作方案不贴合采购需求或未提供相关内容的得 0 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现状分析</w:t>
            </w:r>
          </w:p>
        </w:tc>
        <w:tc>
          <w:tcPr>
            <w:tcW w:type="dxa" w:w="2492"/>
          </w:tcPr>
          <w:p>
            <w:pPr>
              <w:pStyle w:val="null3"/>
              <w:jc w:val="both"/>
            </w:pPr>
            <w:r>
              <w:rPr>
                <w:rFonts w:ascii="仿宋_GB2312" w:hAnsi="仿宋_GB2312" w:cs="仿宋_GB2312" w:eastAsia="仿宋_GB2312"/>
              </w:rPr>
              <w:t>根据供应商提供的方案，对比各供应商对项目所在地水利发展建设现 状的分析进行评审。 （1）方案内容完整、详尽细致；可行性、针对性强的，得 5 分； （2）方案内容完整；具有可行性和针对性的，得 3 分； （3）方案内容基本适合本项目采购需求，可行性、针对性有待改善 的，得 1 分； （4）方案不可行或者未提供相关内容的得 0 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项目理解程度</w:t>
            </w:r>
          </w:p>
        </w:tc>
        <w:tc>
          <w:tcPr>
            <w:tcW w:type="dxa" w:w="2492"/>
          </w:tcPr>
          <w:p>
            <w:pPr>
              <w:pStyle w:val="null3"/>
              <w:jc w:val="both"/>
            </w:pPr>
            <w:r>
              <w:rPr>
                <w:rFonts w:ascii="仿宋_GB2312" w:hAnsi="仿宋_GB2312" w:cs="仿宋_GB2312" w:eastAsia="仿宋_GB2312"/>
              </w:rPr>
              <w:t>根据供应商对水安全保障规划工作内容的理解进行评分； （1）方案内容完整、详尽细致；可行性、针对性强的，得 5 分； （2）方案内容完整；具有可行性和针对性的，得 3 分； （3）方案内容基本适合本项目采购需求，可行性、针对性有待改善 的，得 1 分； （4）方案不可行或者未提供相关内容的得 0 分。； 4、没有提供不得分。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企业奖项</w:t>
            </w:r>
          </w:p>
        </w:tc>
        <w:tc>
          <w:tcPr>
            <w:tcW w:type="dxa" w:w="2492"/>
          </w:tcPr>
          <w:p>
            <w:pPr>
              <w:pStyle w:val="null3"/>
              <w:jc w:val="both"/>
            </w:pPr>
            <w:r>
              <w:rPr>
                <w:rFonts w:ascii="仿宋_GB2312" w:hAnsi="仿宋_GB2312" w:cs="仿宋_GB2312" w:eastAsia="仿宋_GB2312"/>
              </w:rPr>
              <w:t>供应商获得过省级及以上优秀咨询成果奖一等奖及以上的，每个得1.5分，二等奖每个得 1 分，本项最高得3分。 需提供的证明资料:奖项荣誉应提供颁奖单位的颁奖文件或获奖证书扫 描件或颁奖单位官网文件截图。如上述资料不能体现投标人承担项目 的，可补充提供项目合同协议书或审查审批文件或项目甲方证明（甲 方证明材料须有单位联系人、联系方式）。</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供应商近 3 年（2022 年 1 月 1 日至投标截止日）从事过地市级水务相关规划编制或技术咨询类项目经验： 第一等次：已完成 2 项（含）以上。得3 分 第二等次：已完成 1 项。得 1 分 第三等次：已完成 0 项。得 0 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企业人员实力</w:t>
            </w:r>
          </w:p>
        </w:tc>
        <w:tc>
          <w:tcPr>
            <w:tcW w:type="dxa" w:w="2492"/>
          </w:tcPr>
          <w:p>
            <w:pPr>
              <w:pStyle w:val="null3"/>
              <w:jc w:val="both"/>
            </w:pPr>
            <w:r>
              <w:rPr>
                <w:rFonts w:ascii="仿宋_GB2312" w:hAnsi="仿宋_GB2312" w:cs="仿宋_GB2312" w:eastAsia="仿宋_GB2312"/>
              </w:rPr>
              <w:t>1、项目组拟配备水利类专业的人员满足 15 人及以上的，得 5 分；其中包含水利规划专业、水文水资源专业、水利水电专业，水工专业、市政给排水专业；每具备一项相关专业的得 1 分，满分5分。本小项满分 10 分。 （人员水利类专业认定以毕业证书或注册证书或职称证书为准） 2、项目负责人： 拟派的项目负责人具有水利类高级工程师及以上职称的，得 3分，否则不得分；（须提供人员的职称证书） 3、项目组其他人员（不含项目负责人）： 具备水利类中级及以上职称的，每提供一人得 1 分，最多得 5 分 。 （须提供人员的职称证书） 注：须提供投标人为人员缴纳的社保证明材料，同一人员满足多项证书的不重复得分。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项目负责人具备同类业务（地级市及以上区域或流域水利类规划方案 编制）服务业绩的，每有一份业绩材料加 2 分，加满为止。业绩材料 须提供①合同；②批复或方案印发等证明材料。项目负责人和供应商 业绩重合的，可以重复计分。（业绩合同扫描件应能辨识买卖双方公 章或合同专用章、标的信息、项目负责人信息；如业绩合同不能体现 以上全部内容，可提供业绩合同甲方盖公章的证明扫描件（甲方证明 材料须有单位联系人、联系方式）。①和②须同时具备，否则，不得 分。投标供应商与其关联公司（单位负责人为同一人或者存在直接控 股、管理关系的不同供应商）之间签订的合同，均不予认可。）</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报价</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无环保类行政处罚记录声明函 中小企业声明函 商务应答表 自觉抵制政府采购领域商业贿赂行为承诺书 商业信誉、财务会计制度、缴纳税收和社保的承诺函 封面 具有独立承担民事责任的能力证明文件 投标人承诺函 投标保证保险凭证 其他材料 售后服务承诺书 残疾人福利性单位声明函 供应商应提交的相关证明材料 无重大违法记录声明函 法定代表人资格证明书或法定代表人授权委托书 政府采购投标（响应）担保函 投标保证金缴纳证明材料 监狱企业的证明文件 技术参数响应表 具备履行合同所必需设备和专业技术能力的声明函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详见附件：新建 DOCX 文档.docx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[琼02043478]20250600001[GK]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《“十五五”水安全保障规划》及《水网建设规划（2025-2035年）》编制</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C19990000-其他专业技术服务</w:t>
            </w:r>
          </w:p>
        </w:tc>
        <w:tc>
          <w:tcPr>
            <w:tcW w:type="dxa" w:w="1038"/>
          </w:tcPr>
          <w:p>
            <w:pPr>
              <w:pStyle w:val="null3"/>
              <w:jc w:val="left"/>
            </w:pPr>
            <w:r>
              <w:rPr>
                <w:rFonts w:ascii="仿宋_GB2312" w:hAnsi="仿宋_GB2312" w:cs="仿宋_GB2312" w:eastAsia="仿宋_GB2312"/>
              </w:rPr>
              <w:t xml:space="preserve"> 1.00次</w:t>
            </w:r>
          </w:p>
        </w:tc>
        <w:tc>
          <w:tcPr>
            <w:tcW w:type="dxa" w:w="1038"/>
          </w:tcPr>
          <w:p>
            <w:pPr>
              <w:pStyle w:val="null3"/>
              <w:jc w:val="left"/>
            </w:pPr>
            <w:r>
              <w:rPr>
                <w:rFonts w:ascii="仿宋_GB2312" w:hAnsi="仿宋_GB2312" w:cs="仿宋_GB2312" w:eastAsia="仿宋_GB2312"/>
              </w:rPr>
              <w:t xml:space="preserve"> 2890000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详见附件：政府采购投标（响应）担保函</w:t>
      </w:r>
    </w:p>
    <w:p>
      <w:pPr>
        <w:pStyle w:val="null3"/>
        <w:ind w:firstLine="960"/>
        <w:jc w:val="left"/>
      </w:pPr>
      <w:r>
        <w:rPr>
          <w:rFonts w:ascii="仿宋_GB2312" w:hAnsi="仿宋_GB2312" w:cs="仿宋_GB2312" w:eastAsia="仿宋_GB2312"/>
        </w:rPr>
        <w:t>详见附件：投标保证保险凭证</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