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输送导管系统采购项目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[SDJS]20250600001[GK]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时代建盛工程管理有限公司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海口市人民医院</w:t>
      </w:r>
      <w:r>
        <w:rPr>
          <w:rFonts w:ascii="仿宋_GB2312" w:hAnsi="仿宋_GB2312" w:cs="仿宋_GB2312" w:eastAsia="仿宋_GB2312"/>
        </w:rPr>
        <w:t xml:space="preserve"> 委托， </w:t>
      </w:r>
      <w:r>
        <w:rPr>
          <w:rFonts w:ascii="仿宋_GB2312" w:hAnsi="仿宋_GB2312" w:cs="仿宋_GB2312" w:eastAsia="仿宋_GB2312"/>
        </w:rPr>
        <w:t>时代建盛工程管理有限公司</w:t>
      </w:r>
      <w:r>
        <w:rPr>
          <w:rFonts w:ascii="仿宋_GB2312" w:hAnsi="仿宋_GB2312" w:cs="仿宋_GB2312" w:eastAsia="仿宋_GB2312"/>
        </w:rPr>
        <w:t xml:space="preserve"> 对 </w:t>
      </w:r>
      <w:r>
        <w:rPr>
          <w:rFonts w:ascii="仿宋_GB2312" w:hAnsi="仿宋_GB2312" w:cs="仿宋_GB2312" w:eastAsia="仿宋_GB2312"/>
        </w:rPr>
        <w:t>输送导管系统采购项目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[SDJS]20250600001[GK]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输送导管系统采购项目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4,831,400.00元</w:t>
      </w:r>
      <w:r>
        <w:rPr>
          <w:rFonts w:ascii="仿宋_GB2312" w:hAnsi="仿宋_GB2312" w:cs="仿宋_GB2312" w:eastAsia="仿宋_GB2312"/>
        </w:rPr>
        <w:t>肆佰捌拾叁万壹仟肆佰元整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服务期限为1年，服务期限内接到采购订单之日起，供应商应在20个工作日内完成供货</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如供应商不是所投设备生产厂家的，属于三类医疗设备的供应商须具有医疗设备经营企业许可证，属于二类医疗设备的须具有医疗设备经营企业备案登记凭证：如供应商不是所投设备生产厂家的，属于三类医疗设备的供应商须具有医疗设备经营企业许可证，属于二类医疗设备的须具有医疗设备经营企业备案登记凭证，提供证件复印件加盖公章</w:t>
      </w:r>
    </w:p>
    <w:p>
      <w:pPr>
        <w:pStyle w:val="null3"/>
        <w:jc w:val="left"/>
      </w:pPr>
      <w:r>
        <w:rPr>
          <w:rFonts w:ascii="仿宋_GB2312" w:hAnsi="仿宋_GB2312" w:cs="仿宋_GB2312" w:eastAsia="仿宋_GB2312"/>
        </w:rPr>
        <w:t>2、所投设备属于二、三类医疗设备产品的须具有医疗设备注册证、医疗器械生产许可证，属于一类医疗设备产品的须具有产品备案登记凭证、生产企业备案登记凭证：所投设备属于二、三类医疗设备产品的须具有医疗设备注册证、医疗器械生产许可证，属于一类医疗设备产品的须具有产品备案登记凭证、生产企业备案登记凭证，提供证件复印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中国政府采购网（网址www.ccgp.gov.cn）、中国政府采购网海南分网（海南省政府采购智慧云平台）（网址https://ccgp-hainan.gov.cn/）。关于本项目采购文件的补遗、澄清及变更信息以上述网站公告为准，代理机构不再另行通知，采购文件与更正公告的内容相互矛盾时，以最后发出的更正公告内容为准。 2、投标人须在海南政府采购网 (https://ccgp-hainan.gov.cn/)中的海南省政府采购智慧云平台进行注册并完善信息，然后下载参与投标项目电子招标文件（数据包）及其他文件； 3、注意事项：电子标采用全程电子化操作，供应商应详细阅读海南政府采购网的通知《海南省财政厅关于进一步推进政府采购全流程电子化的通知》，供应商使用交易系统遇到问题可致电技术支持：4001691288。 4、采购项目需落实的政府采购政策：本项目支持政府采购促进中小企业发展政策、政府采购支持监狱企业发展政策、促进残疾人就业政府采购政策、政府采购优先采购节能产品政策、政府采购优先采购环境标志产品政策、扶持不发达地区和少数民族地区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海南省海口市人民大道43号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李姗姗</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13707507081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时代建盛工程管理有限公司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福建省漳州市龙文区明发商业广场20幢1101-1116室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363000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林沿海</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18959693092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采购包1：4,831,400.00元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投标文件应自开标之日起60天内保持有效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代理服务费收费标准：根据《琼价费管[2011]225号》的规定，代理服务费以中标金额为基数计算代理费金额</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供应商必须根据所投货物及服务的内容、资质资料编写响应文件。在成交结果公示期间，采购人有权对成交候选人所投货物及服务的技术指标、资质证书资料等进行任何形式的核查，如发现与其响应文件中的描述不一或所提供的材料为虚假材料，采购人有权取消其成交资格，并报政府采购主管部门严肃处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联系人：陈工</w:t>
      </w:r>
    </w:p>
    <w:p>
      <w:pPr>
        <w:pStyle w:val="null3"/>
        <w:jc w:val="left"/>
      </w:pPr>
      <w:r>
        <w:rPr>
          <w:rFonts w:ascii="仿宋_GB2312" w:hAnsi="仿宋_GB2312" w:cs="仿宋_GB2312" w:eastAsia="仿宋_GB2312"/>
        </w:rPr>
        <w:t>联系电话：0898-66520605</w:t>
      </w:r>
    </w:p>
    <w:p>
      <w:pPr>
        <w:pStyle w:val="null3"/>
        <w:jc w:val="left"/>
      </w:pPr>
      <w:r>
        <w:rPr>
          <w:rFonts w:ascii="仿宋_GB2312" w:hAnsi="仿宋_GB2312" w:cs="仿宋_GB2312" w:eastAsia="仿宋_GB2312"/>
        </w:rPr>
        <w:t>地址：海南省海口市琼山区文坛路海南工商学院教工楼19号一单元1703</w:t>
      </w:r>
    </w:p>
    <w:p>
      <w:pPr>
        <w:pStyle w:val="null3"/>
        <w:jc w:val="left"/>
      </w:pPr>
      <w:r>
        <w:rPr>
          <w:rFonts w:ascii="仿宋_GB2312" w:hAnsi="仿宋_GB2312" w:cs="仿宋_GB2312" w:eastAsia="仿宋_GB2312"/>
        </w:rPr>
        <w:t>邮编：571100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输送导管系统采购项目</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4,831,400.00</w:t>
      </w:r>
    </w:p>
    <w:p>
      <w:pPr>
        <w:pStyle w:val="null3"/>
        <w:jc w:val="left"/>
      </w:pPr>
      <w:r>
        <w:rPr>
          <w:rFonts w:ascii="仿宋_GB2312" w:hAnsi="仿宋_GB2312" w:cs="仿宋_GB2312" w:eastAsia="仿宋_GB2312"/>
        </w:rPr>
        <w:t>采购包最高限价（元）: 4,831,400.00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输送导管系统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4,831,400.00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输送导管系统采购项目</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以 “单价限价”为基准，投标人对项目进行统一的折扣率报价。最终以品目货物实际采购数量与按单价限价折扣后的价格进行结算。</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输送导管系统采购项目</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输送导管系统采购项目</w:t>
            </w:r>
          </w:p>
        </w:tc>
        <w:tc>
          <w:tcPr>
            <w:tcW w:type="dxa" w:w="2076"/>
          </w:tcPr>
          <w:p>
            <w:pPr>
              <w:pStyle w:val="null3"/>
              <w:jc w:val="left"/>
            </w:pPr>
            <w:r>
              <w:rPr>
                <w:rFonts w:ascii="仿宋_GB2312" w:hAnsi="仿宋_GB2312" w:cs="仿宋_GB2312" w:eastAsia="仿宋_GB2312"/>
              </w:rPr>
              <w:t>C10029900-其他制造业服务</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以 “单价限价”为基准，投标人对项目进行统一的折扣率报价。最终以品目货物实际采购数量与按单价限价折扣后的价格进行结算。</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标的名称：输送导管系统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、输送导管系统为输送导管百分百技转产品。</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、输送导管系统前循环可以到达C2，后循环可以到达V2，实现高到位。</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、输送导管系统支撑强，提供一个稳定的通路系统。</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、输送导管系统内腔0.088英寸，合适的大内腔，可以同时兼容所有出血和缺血的治疗器械。</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、输送导管系统可以用于出血和缺血的神经介入手术治疗。</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、输送导管系统有不同长度，以及直头、弯头等型号，满足临床各类需求。</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、用于DSA机上，主要用于神经内外科的颅内介入治疗。</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、作为通路的建立便于在神经血管内输送介入器械。</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、在进行远端病变动脉瘤栓塞/远端血管闭塞介入手术治疗时，可兼容更多手术器械，对制定手术方案能有更多选择。</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603"/>
              <w:gridCol w:w="487"/>
              <w:gridCol w:w="487"/>
              <w:gridCol w:w="487"/>
              <w:gridCol w:w="487"/>
            </w:tblGrid>
            <w:tr>
              <w:tc>
                <w:tcPr>
                  <w:tcW w:type="dxa" w:w="603"/>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spacing w:before="135"/>
                    <w:ind w:left="780"/>
                    <w:jc w:val="both"/>
                  </w:pPr>
                  <w:r>
                    <w:rPr>
                      <w:rFonts w:ascii="仿宋_GB2312" w:hAnsi="仿宋_GB2312" w:cs="仿宋_GB2312" w:eastAsia="仿宋_GB2312"/>
                      <w:sz w:val="24"/>
                      <w:b/>
                    </w:rPr>
                    <w:t>描述</w:t>
                  </w:r>
                </w:p>
              </w:tc>
              <w:tc>
                <w:tcPr>
                  <w:tcW w:type="dxa" w:w="48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spacing w:before="135"/>
                    <w:ind w:left="345"/>
                    <w:jc w:val="both"/>
                  </w:pPr>
                  <w:r>
                    <w:rPr>
                      <w:rFonts w:ascii="仿宋_GB2312" w:hAnsi="仿宋_GB2312" w:cs="仿宋_GB2312" w:eastAsia="仿宋_GB2312"/>
                      <w:sz w:val="24"/>
                      <w:b/>
                    </w:rPr>
                    <w:t>工作长度</w:t>
                  </w:r>
                </w:p>
              </w:tc>
              <w:tc>
                <w:tcPr>
                  <w:tcW w:type="dxa" w:w="48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spacing w:before="135"/>
                    <w:ind w:left="255"/>
                    <w:jc w:val="both"/>
                  </w:pPr>
                  <w:r>
                    <w:rPr>
                      <w:rFonts w:ascii="仿宋_GB2312" w:hAnsi="仿宋_GB2312" w:cs="仿宋_GB2312" w:eastAsia="仿宋_GB2312"/>
                      <w:sz w:val="24"/>
                      <w:b/>
                    </w:rPr>
                    <w:t>内径最小值</w:t>
                  </w:r>
                </w:p>
              </w:tc>
              <w:tc>
                <w:tcPr>
                  <w:tcW w:type="dxa" w:w="48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spacing w:before="135"/>
                    <w:ind w:left="225"/>
                    <w:jc w:val="both"/>
                  </w:pPr>
                  <w:r>
                    <w:rPr>
                      <w:rFonts w:ascii="仿宋_GB2312" w:hAnsi="仿宋_GB2312" w:cs="仿宋_GB2312" w:eastAsia="仿宋_GB2312"/>
                      <w:sz w:val="24"/>
                      <w:b/>
                    </w:rPr>
                    <w:t>外径最大值</w:t>
                  </w:r>
                </w:p>
              </w:tc>
              <w:tc>
                <w:tcPr>
                  <w:tcW w:type="dxa" w:w="48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spacing w:before="135"/>
                    <w:ind w:left="225"/>
                    <w:jc w:val="both"/>
                  </w:pPr>
                  <w:r>
                    <w:rPr>
                      <w:rFonts w:ascii="仿宋_GB2312" w:hAnsi="仿宋_GB2312" w:cs="仿宋_GB2312" w:eastAsia="仿宋_GB2312"/>
                      <w:sz w:val="24"/>
                      <w:b/>
                    </w:rPr>
                    <w:t>包装内容物</w:t>
                  </w:r>
                </w:p>
              </w:tc>
            </w:tr>
            <w:tr>
              <w:tc>
                <w:tcPr>
                  <w:tcW w:type="dxa" w:w="60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before="30"/>
                    <w:ind w:right="225"/>
                    <w:jc w:val="both"/>
                  </w:pPr>
                  <w:r>
                    <w:rPr>
                      <w:rFonts w:ascii="仿宋_GB2312" w:hAnsi="仿宋_GB2312" w:cs="仿宋_GB2312" w:eastAsia="仿宋_GB2312"/>
                      <w:sz w:val="24"/>
                      <w:color w:val="000000"/>
                    </w:rPr>
                    <w:t>输送导管</w:t>
                  </w:r>
                  <w:r>
                    <w:rPr>
                      <w:rFonts w:ascii="仿宋_GB2312" w:hAnsi="仿宋_GB2312" w:cs="仿宋_GB2312" w:eastAsia="仿宋_GB2312"/>
                      <w:sz w:val="24"/>
                      <w:color w:val="000000"/>
                    </w:rPr>
                    <w:t>外径8F，内部可兼容器械最大外径6F，弯型</w:t>
                  </w:r>
                </w:p>
              </w:tc>
              <w:tc>
                <w:tcPr>
                  <w:tcW w:type="dxa" w:w="4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30"/>
                    <w:ind w:left="225"/>
                    <w:jc w:val="both"/>
                  </w:pPr>
                  <w:r>
                    <w:rPr>
                      <w:rFonts w:ascii="仿宋_GB2312" w:hAnsi="仿宋_GB2312" w:cs="仿宋_GB2312" w:eastAsia="仿宋_GB2312"/>
                      <w:sz w:val="24"/>
                      <w:color w:val="000000"/>
                    </w:rPr>
                    <w:t>80-100</w:t>
                  </w:r>
                  <w:r>
                    <w:rPr>
                      <w:rFonts w:ascii="仿宋_GB2312" w:hAnsi="仿宋_GB2312" w:cs="仿宋_GB2312" w:eastAsia="仿宋_GB2312"/>
                      <w:sz w:val="24"/>
                      <w:color w:val="000000"/>
                    </w:rPr>
                    <w:t>cm</w:t>
                  </w:r>
                  <w:r>
                    <w:rPr>
                      <w:rFonts w:ascii="仿宋_GB2312" w:hAnsi="仿宋_GB2312" w:cs="仿宋_GB2312" w:eastAsia="仿宋_GB2312"/>
                      <w:sz w:val="24"/>
                      <w:color w:val="000000"/>
                    </w:rPr>
                    <w:t>±</w:t>
                  </w:r>
                  <w:r>
                    <w:rPr>
                      <w:rFonts w:ascii="仿宋_GB2312" w:hAnsi="仿宋_GB2312" w:cs="仿宋_GB2312" w:eastAsia="仿宋_GB2312"/>
                      <w:sz w:val="24"/>
                      <w:color w:val="000000"/>
                    </w:rPr>
                    <w:t>1cm</w:t>
                  </w:r>
                </w:p>
              </w:tc>
              <w:tc>
                <w:tcPr>
                  <w:tcW w:type="dxa" w:w="4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360"/>
                    <w:jc w:val="both"/>
                  </w:pPr>
                  <w:r>
                    <w:rPr>
                      <w:rFonts w:ascii="仿宋_GB2312" w:hAnsi="仿宋_GB2312" w:cs="仿宋_GB2312" w:eastAsia="仿宋_GB2312"/>
                      <w:sz w:val="24"/>
                      <w:color w:val="000000"/>
                    </w:rPr>
                    <w:t>1.02</w:t>
                  </w:r>
                  <w:r>
                    <w:rPr>
                      <w:rFonts w:ascii="仿宋_GB2312" w:hAnsi="仿宋_GB2312" w:cs="仿宋_GB2312" w:eastAsia="仿宋_GB2312"/>
                      <w:sz w:val="24"/>
                      <w:color w:val="000000"/>
                    </w:rPr>
                    <w:t>mm</w:t>
                  </w:r>
                </w:p>
              </w:tc>
              <w:tc>
                <w:tcPr>
                  <w:tcW w:type="dxa" w:w="4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ind w:left="360"/>
                    <w:jc w:val="both"/>
                  </w:pPr>
                  <w:r>
                    <w:rPr>
                      <w:rFonts w:ascii="仿宋_GB2312" w:hAnsi="仿宋_GB2312" w:cs="仿宋_GB2312" w:eastAsia="仿宋_GB2312"/>
                      <w:sz w:val="24"/>
                      <w:color w:val="000000"/>
                    </w:rPr>
                    <w:t>2.84</w:t>
                  </w:r>
                  <w:r>
                    <w:rPr>
                      <w:rFonts w:ascii="仿宋_GB2312" w:hAnsi="仿宋_GB2312" w:cs="仿宋_GB2312" w:eastAsia="仿宋_GB2312"/>
                      <w:sz w:val="24"/>
                      <w:color w:val="000000"/>
                    </w:rPr>
                    <w:t>mm</w:t>
                  </w:r>
                </w:p>
              </w:tc>
              <w:tc>
                <w:tcPr>
                  <w:tcW w:type="dxa" w:w="4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6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输送导管</w:t>
                  </w:r>
                  <w:r>
                    <w:rPr>
                      <w:rFonts w:ascii="仿宋_GB2312" w:hAnsi="仿宋_GB2312" w:cs="仿宋_GB2312" w:eastAsia="仿宋_GB2312"/>
                      <w:sz w:val="24"/>
                      <w:color w:val="000000"/>
                    </w:rPr>
                    <w:t>/2.</w:t>
                  </w:r>
                  <w:r>
                    <w:rPr>
                      <w:rFonts w:ascii="仿宋_GB2312" w:hAnsi="仿宋_GB2312" w:cs="仿宋_GB2312" w:eastAsia="仿宋_GB2312"/>
                      <w:sz w:val="24"/>
                      <w:color w:val="000000"/>
                    </w:rPr>
                    <w:t>扩张器</w:t>
                  </w:r>
                  <w:r>
                    <w:rPr>
                      <w:rFonts w:ascii="仿宋_GB2312" w:hAnsi="仿宋_GB2312" w:cs="仿宋_GB2312" w:eastAsia="仿宋_GB2312"/>
                      <w:sz w:val="24"/>
                      <w:color w:val="000000"/>
                    </w:rPr>
                    <w:t>/3.</w:t>
                  </w:r>
                  <w:r>
                    <w:rPr>
                      <w:rFonts w:ascii="仿宋_GB2312" w:hAnsi="仿宋_GB2312" w:cs="仿宋_GB2312" w:eastAsia="仿宋_GB2312"/>
                      <w:sz w:val="24"/>
                      <w:color w:val="000000"/>
                    </w:rPr>
                    <w:t>止血阀适配器</w:t>
                  </w:r>
                  <w:r>
                    <w:rPr>
                      <w:rFonts w:ascii="仿宋_GB2312" w:hAnsi="仿宋_GB2312" w:cs="仿宋_GB2312" w:eastAsia="仿宋_GB2312"/>
                      <w:sz w:val="24"/>
                      <w:color w:val="000000"/>
                    </w:rPr>
                    <w:t>/4.</w:t>
                  </w:r>
                  <w:r>
                    <w:rPr>
                      <w:rFonts w:ascii="仿宋_GB2312" w:hAnsi="仿宋_GB2312" w:cs="仿宋_GB2312" w:eastAsia="仿宋_GB2312"/>
                      <w:sz w:val="24"/>
                      <w:color w:val="000000"/>
                    </w:rPr>
                    <w:t>带止血阀的</w:t>
                  </w:r>
                  <w:r>
                    <w:rPr>
                      <w:rFonts w:ascii="仿宋_GB2312" w:hAnsi="仿宋_GB2312" w:cs="仿宋_GB2312" w:eastAsia="仿宋_GB2312"/>
                      <w:sz w:val="24"/>
                      <w:color w:val="000000"/>
                    </w:rPr>
                    <w:t>Y</w:t>
                  </w:r>
                  <w:r>
                    <w:rPr>
                      <w:rFonts w:ascii="仿宋_GB2312" w:hAnsi="仿宋_GB2312" w:cs="仿宋_GB2312" w:eastAsia="仿宋_GB2312"/>
                      <w:sz w:val="24"/>
                      <w:color w:val="000000"/>
                    </w:rPr>
                    <w:t>型连接器</w:t>
                  </w:r>
                </w:p>
              </w:tc>
            </w:tr>
          </w:tbl>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、规格要求</w:t>
            </w:r>
          </w:p>
          <w:tbl>
            <w:tblPr>
              <w:tblBorders>
                <w:top w:val="none" w:color="000000" w:sz="4"/>
                <w:left w:val="none" w:color="000000" w:sz="4"/>
                <w:bottom w:val="none" w:color="000000" w:sz="4"/>
                <w:right w:val="none" w:color="000000" w:sz="4"/>
                <w:insideH w:val="none"/>
                <w:insideV w:val="none"/>
              </w:tblBorders>
            </w:tblPr>
            <w:tblGrid>
              <w:gridCol w:w="408"/>
              <w:gridCol w:w="511"/>
              <w:gridCol w:w="383"/>
              <w:gridCol w:w="408"/>
              <w:gridCol w:w="408"/>
              <w:gridCol w:w="408"/>
            </w:tblGrid>
            <w:tr>
              <w:tc>
                <w:tcPr>
                  <w:tcW w:type="dxa" w:w="40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color w:val="000000"/>
                    </w:rPr>
                    <w:t>描述</w:t>
                  </w:r>
                </w:p>
              </w:tc>
              <w:tc>
                <w:tcPr>
                  <w:tcW w:type="dxa" w:w="51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color w:val="000000"/>
                    </w:rPr>
                    <w:t>工作长度</w:t>
                  </w:r>
                </w:p>
              </w:tc>
              <w:tc>
                <w:tcPr>
                  <w:tcW w:type="dxa" w:w="38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1"/>
                      <w:color w:val="000000"/>
                    </w:rPr>
                    <w:t>内径最小值</w:t>
                  </w:r>
                </w:p>
              </w:tc>
              <w:tc>
                <w:tcPr>
                  <w:tcW w:type="dxa" w:w="40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color w:val="000000"/>
                    </w:rPr>
                    <w:t>外径最大值</w:t>
                  </w:r>
                </w:p>
              </w:tc>
              <w:tc>
                <w:tcPr>
                  <w:tcW w:type="dxa" w:w="40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color w:val="000000"/>
                    </w:rPr>
                    <w:t>单价限价（元）</w:t>
                  </w:r>
                </w:p>
              </w:tc>
              <w:tc>
                <w:tcPr>
                  <w:tcW w:type="dxa" w:w="40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color w:val="000000"/>
                    </w:rPr>
                    <w:t>是否核心产品</w:t>
                  </w:r>
                </w:p>
              </w:tc>
            </w:tr>
            <w:tr>
              <w:tc>
                <w:tcPr>
                  <w:tcW w:type="dxa" w:w="4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1"/>
                      <w:color w:val="000000"/>
                    </w:rPr>
                    <w:t>输送导管外径8F，内部可兼容器械最大外径6F，弯型</w:t>
                  </w:r>
                </w:p>
              </w:tc>
              <w:tc>
                <w:tcPr>
                  <w:tcW w:type="dxa" w:w="5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1"/>
                      <w:color w:val="000000"/>
                    </w:rPr>
                    <w:t>80-100cm±1cm</w:t>
                  </w:r>
                </w:p>
              </w:tc>
              <w:tc>
                <w:tcPr>
                  <w:tcW w:type="dxa" w:w="3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1"/>
                      <w:color w:val="000000"/>
                    </w:rPr>
                    <w:t>1.02mm</w:t>
                  </w:r>
                </w:p>
              </w:tc>
              <w:tc>
                <w:tcPr>
                  <w:tcW w:type="dxa" w:w="4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1"/>
                      <w:color w:val="000000"/>
                    </w:rPr>
                    <w:t>2.84mm</w:t>
                  </w:r>
                </w:p>
              </w:tc>
              <w:tc>
                <w:tcPr>
                  <w:tcW w:type="dxa" w:w="4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1"/>
                      <w:color w:val="000000"/>
                    </w:rPr>
                    <w:t>9800.00</w:t>
                  </w:r>
                  <w:r>
                    <w:rPr>
                      <w:rFonts w:ascii="仿宋_GB2312" w:hAnsi="仿宋_GB2312" w:cs="仿宋_GB2312" w:eastAsia="仿宋_GB2312"/>
                      <w:sz w:val="21"/>
                      <w:color w:val="000000"/>
                    </w:rPr>
                    <w:t>元</w:t>
                  </w:r>
                </w:p>
              </w:tc>
              <w:tc>
                <w:tcPr>
                  <w:tcW w:type="dxa" w:w="4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p>
              </w:tc>
            </w:tr>
            <w:tr>
              <w:tc>
                <w:tcPr>
                  <w:tcW w:type="dxa" w:w="1710"/>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备注：</w:t>
                  </w:r>
                </w:p>
              </w:tc>
              <w:tc>
                <w:tcPr>
                  <w:tcW w:type="dxa" w:w="4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p>
              </w:tc>
              <w:tc>
                <w:tcPr>
                  <w:tcW w:type="dxa" w:w="4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26"/>
                  <w:gridSpan w:val="6"/>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b/>
                      <w:color w:val="000000"/>
                    </w:rPr>
                    <w:t>报价要求：</w:t>
                  </w:r>
                  <w:r>
                    <w:rPr>
                      <w:rFonts w:ascii="仿宋_GB2312" w:hAnsi="仿宋_GB2312" w:cs="仿宋_GB2312" w:eastAsia="仿宋_GB2312"/>
                      <w:sz w:val="21"/>
                      <w:color w:val="000000"/>
                    </w:rPr>
                    <w:t>以上表的 “单价限价”为基准，</w:t>
                  </w:r>
                  <w:r>
                    <w:rPr>
                      <w:rFonts w:ascii="仿宋_GB2312" w:hAnsi="仿宋_GB2312" w:cs="仿宋_GB2312" w:eastAsia="仿宋_GB2312"/>
                      <w:sz w:val="20"/>
                      <w:color w:val="000000"/>
                    </w:rPr>
                    <w:t>投标人对项目进行统一的</w:t>
                  </w:r>
                  <w:r>
                    <w:rPr>
                      <w:rFonts w:ascii="仿宋_GB2312" w:hAnsi="仿宋_GB2312" w:cs="仿宋_GB2312" w:eastAsia="仿宋_GB2312"/>
                      <w:sz w:val="21"/>
                      <w:color w:val="000000"/>
                    </w:rPr>
                    <w:t>折扣</w:t>
                  </w:r>
                  <w:r>
                    <w:rPr>
                      <w:rFonts w:ascii="仿宋_GB2312" w:hAnsi="仿宋_GB2312" w:cs="仿宋_GB2312" w:eastAsia="仿宋_GB2312"/>
                      <w:sz w:val="21"/>
                      <w:color w:val="000000"/>
                    </w:rPr>
                    <w:t>率报价。最终以品目货物实际采购数量与按单价限价</w:t>
                  </w:r>
                  <w:r>
                    <w:rPr>
                      <w:rFonts w:ascii="仿宋_GB2312" w:hAnsi="仿宋_GB2312" w:cs="仿宋_GB2312" w:eastAsia="仿宋_GB2312"/>
                      <w:sz w:val="21"/>
                      <w:color w:val="000000"/>
                    </w:rPr>
                    <w:t>折扣</w:t>
                  </w:r>
                  <w:r>
                    <w:rPr>
                      <w:rFonts w:ascii="仿宋_GB2312" w:hAnsi="仿宋_GB2312" w:cs="仿宋_GB2312" w:eastAsia="仿宋_GB2312"/>
                      <w:sz w:val="21"/>
                      <w:color w:val="000000"/>
                    </w:rPr>
                    <w:t>后的价格进行结算。</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服务期限为1年，服务期限内接到采购订单之日起，供应商应在20个工作日内完成供货。</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sz w:val="21"/>
              </w:rPr>
              <w:t>交货地点：海南省海口市人民大道43号海口市人民医院综合保障楼11栋B座智慧仓库。</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sz w:val="21"/>
              </w:rPr>
              <w:t>产品质量</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所提供的产品，其包装、标签、说明书、国产产品合格证等必须符合国家有关规定；</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对提供的医用耗材产品质量进行负责，保证所供产品无假冒伪劣和超过有效期限产品，必须符合相关产品质量标准的要求；</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提供的耗材价格不得高于海南省医药集中采购服务平台挂网价，有相关政府文件出台新价格的，实行就低不就高原则</w:t>
            </w:r>
            <w:r>
              <w:rPr>
                <w:rFonts w:ascii="仿宋_GB2312" w:hAnsi="仿宋_GB2312" w:cs="仿宋_GB2312" w:eastAsia="仿宋_GB2312"/>
                <w:sz w:val="24"/>
              </w:rPr>
              <w:t>〔</w:t>
            </w:r>
            <w:r>
              <w:rPr>
                <w:rFonts w:ascii="仿宋_GB2312" w:hAnsi="仿宋_GB2312" w:cs="仿宋_GB2312" w:eastAsia="仿宋_GB2312"/>
                <w:sz w:val="21"/>
              </w:rPr>
              <w:t>提供承诺函并加盖公章（格式自拟）</w:t>
            </w:r>
            <w:r>
              <w:rPr>
                <w:rFonts w:ascii="仿宋_GB2312" w:hAnsi="仿宋_GB2312" w:cs="仿宋_GB2312" w:eastAsia="仿宋_GB2312"/>
                <w:sz w:val="24"/>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所提供的产品不侵犯他人知识产权。</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sz w:val="21"/>
              </w:rPr>
              <w:t>产品验收</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成交供应商负责发货到采购人指定地点后，在待验区，双方协助开箱清点货物，由医用耗材验收员进行外观和质量检查，逐批、逐项对实物进行验收，严格审核随货通行单的品名、规格、数量、生产企业、生产批号、灭菌批号、失效日期、唯一追溯号等信息是否与实物一致。严格履行货票交接手续，严禁货票分离。如果发现数量不足或有质量、包装问题，可要求供应商按照采购人的要求，采取补足、更换或退货等处理措施，并承担由此产生的一切损失费用。</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医用耗材验收时，成交供应商应向采购人提供资质证明：查验产品合格证、检验报告、质量证明文件等。</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sz w:val="21"/>
              </w:rPr>
              <w:t>培训计划</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提供免费培训及跟台服务，生产厂家工程师或厂家授权供货商技术服务人员到现场培训用户使用、操作、注意事项等相关技术服务，并提供培训方案。</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对于开展新技术或重要技术，如用户需要外出学习培训的，中标方应免费支持用户至少2人外出学习。</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sz w:val="21"/>
              </w:rPr>
              <w:t>付款方式：</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甲方在收到乙方发票之日起13个月后向乙方付清货款,如医保有相关规定，则按医保规定执行。</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甲方每次付款前，乙方需向甲方提供等额有效的发票，如因乙方提供的发票有误导致甲方损失的，乙方应予以赔偿。如因乙方逾期提供发票导致甲方逾期付款的，由乙方承担逾期责任。</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甲方按照乙方提供的银行账号转账完成即视为付款完成。乙方应确保本合同中指定的收款账户信息正确无误，否则导致甲方无法办理转账付款手续或转账有误等的一切责任均由乙方自行承担。</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0"/>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如供应商不是所投设备生产厂家的，属于三类医疗设备的供应商须具有医疗设备经营企业许可证，属于二类医疗设备的须具有医疗设备经营企业备案登记凭证</w:t>
            </w:r>
          </w:p>
        </w:tc>
        <w:tc>
          <w:tcPr>
            <w:tcW w:type="dxa" w:w="3322"/>
          </w:tcPr>
          <w:p>
            <w:pPr>
              <w:pStyle w:val="null3"/>
              <w:jc w:val="left"/>
            </w:pPr>
            <w:r>
              <w:rPr>
                <w:rFonts w:ascii="仿宋_GB2312" w:hAnsi="仿宋_GB2312" w:cs="仿宋_GB2312" w:eastAsia="仿宋_GB2312"/>
              </w:rPr>
              <w:t>如供应商不是所投设备生产厂家的，属于三类医疗设备的供应商须具有医疗设备经营企业许可证，属于二类医疗设备的须具有医疗设备经营企业备案登记凭证，提供证件复印件加盖公章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所投设备属于二、三类医疗设备产品的须具有医疗设备注册证、医疗器械生产许可证，属于一类医疗设备产品的须具有产品备案登记凭证、生产企业备案登记凭证</w:t>
            </w:r>
          </w:p>
        </w:tc>
        <w:tc>
          <w:tcPr>
            <w:tcW w:type="dxa" w:w="3322"/>
          </w:tcPr>
          <w:p>
            <w:pPr>
              <w:pStyle w:val="null3"/>
              <w:jc w:val="left"/>
            </w:pPr>
            <w:r>
              <w:rPr>
                <w:rFonts w:ascii="仿宋_GB2312" w:hAnsi="仿宋_GB2312" w:cs="仿宋_GB2312" w:eastAsia="仿宋_GB2312"/>
              </w:rPr>
              <w:t>所投设备属于二、三类医疗设备产品的须具有医疗设备注册证、医疗器械生产许可证，属于一类医疗设备产品的须具有产品备案登记凭证、生产企业备案登记凭证，提供证件复印件加盖公章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报价一览表 中小企业声明函 商务应答表 自觉抵制政府采购领域商业贿赂行为承诺书 投标有效期承诺函 封面 商业信誉、财务会计制度、缴纳税收和社保的承诺函 具有独立承担民事责任的能力证明文件 投标人承诺函 符合法律、行政法规规定的其他条件承诺函 其他材料 残疾人福利性单位声明函 供应商应提交的相关证明材料 无重大违法记录声明函 法定代表人资格证明书或法定代表人授权委托书 投标人无不良信用记录的承诺函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报价一览表 报价明细表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报价一览表 报价明细表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投标有效期承诺函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是否满足第三章采购需求中标注★的要求</w:t>
            </w:r>
          </w:p>
        </w:tc>
        <w:tc>
          <w:tcPr>
            <w:tcW w:type="dxa" w:w="1661"/>
          </w:tcPr>
          <w:p>
            <w:pPr>
              <w:pStyle w:val="null3"/>
              <w:jc w:val="left"/>
            </w:pPr>
            <w:r>
              <w:rPr>
                <w:rFonts w:ascii="仿宋_GB2312" w:hAnsi="仿宋_GB2312" w:cs="仿宋_GB2312" w:eastAsia="仿宋_GB2312"/>
              </w:rPr>
              <w:t>其他材料 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供应商对用户需求的技术要求内容逐一响应： 1、一般性参数条款21分 ， 完全满足或优于用户需求得21分 ，每有一项负偏离扣3.5分 ，若负偏离≥6项 ，得0分。 注：供应商须对所投产品技术参数的真实性负责，提供虚假参数，伪造、变更或虚假响应者按废标处理，并上报政府采购主管部门进行严肃处理。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供应商对用户需求的技术要求内容逐一响应： 2、“ ▲ ”号重要技术参数条款19分，完全满足或优于用户需求得19分，每有一项负偏离扣6.5分，若负偏离≥3项 ，得0分。 注：供应商须对所投产品技术参数的真实性负责，提供虚假参数，伪造、变更或虚假响应者按废标处理，并上报政府采购主管部门进行严肃处理。</w:t>
            </w:r>
          </w:p>
        </w:tc>
        <w:tc>
          <w:tcPr>
            <w:tcW w:type="dxa" w:w="831"/>
          </w:tcPr>
          <w:p>
            <w:pPr>
              <w:pStyle w:val="null3"/>
              <w:jc w:val="right"/>
            </w:pPr>
            <w:r>
              <w:rPr>
                <w:rFonts w:ascii="仿宋_GB2312" w:hAnsi="仿宋_GB2312" w:cs="仿宋_GB2312" w:eastAsia="仿宋_GB2312"/>
              </w:rPr>
              <w:t>19.0000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服务方案必须包括但不限于：到货验收、供货响应时间、交货周期、换货情况、库存充足性 （1）服务方案详细、完整，服务体系完善，完全满足得15分； （2）有基本的方案内容且内容无缺漏，服务体系具有一定针对性，满足得10分； （3）方案内容存在缺漏或欠合理，不能满足得7分； （4）未提供方案得0分。 注： 内容缺陷指不满足本项目采购需求 ，存在不适用本项目实际情况的情形（与项目实际不匹配、不符合项目特点）、凭空捏造、逻辑漏洞、科学原理错误或不可实现的夸大情形等。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售后包括但不限于：产品到货至少180天有效期的承诺、出现质量问题的解决方案等内容。 （1）方案详细、完整，切实可行，完全满足项目质量保证需要的得10分； （2）有基本的方案内容且内容无缺漏， 具有可行性，满足项目质量保证需要的得6分； （3）方案内容存在缺漏或欠合理，不能满足项目质量保证需要的得3分 （4）未提供方案得0分。 注： 内容缺陷指不满足本项目采购需求，存在不适用本项目实际情况的情形（与项目实际不匹配、不符合项目特点）、凭空捏造、逻辑漏洞、科学原理错误或不可实现的夸大情形等。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投标人提供 2022 年 4 月至今以来(近三年)承接过的类似业绩 ，提供 1份业绩得 1 分 ，满分 5分 。（证明材料：通知书或合同关键页复印件加盖公章 ，未提供证明材料不得分）。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统一综合折扣</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报价明细表</w:t>
            </w:r>
          </w:p>
          <w:p>
            <w:pPr>
              <w:pStyle w:val="null3"/>
              <w:jc w:val="both"/>
            </w:pPr>
            <w:r>
              <w:rPr>
                <w:rFonts w:ascii="仿宋_GB2312" w:hAnsi="仿宋_GB2312" w:cs="仿宋_GB2312" w:eastAsia="仿宋_GB2312"/>
              </w:rPr>
              <w:t>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详见附件：合同摸板.docx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[SDJS]20250600001[GK]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输送导管系统采购项目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输送导管系统采购项目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输送导管系统采购项目</w:t>
      </w:r>
    </w:p>
    <w:p>
      <w:pPr>
        <w:pStyle w:val="null3"/>
        <w:jc w:val="center"/>
      </w:pPr>
    </w:p>
    <w:tbl>
      <w:tblPr>
        <w:tblW w:w="0" w:type="auto"/>
        <w:tblBorders>
          <w:top w:val="single"/>
          <w:left w:val="single"/>
          <w:bottom w:val="single"/>
          <w:right w:val="single"/>
          <w:insideH w:val="single"/>
          <w:insideV w:val="single"/>
        </w:tblBorders>
      </w:tblPr>
      <w:tblGrid>
        <w:gridCol w:w="554"/>
        <w:gridCol w:w="554"/>
        <w:gridCol w:w="554"/>
        <w:gridCol w:w="554"/>
        <w:gridCol w:w="554"/>
        <w:gridCol w:w="554"/>
        <w:gridCol w:w="554"/>
        <w:gridCol w:w="554"/>
        <w:gridCol w:w="554"/>
        <w:gridCol w:w="554"/>
        <w:gridCol w:w="554"/>
        <w:gridCol w:w="554"/>
        <w:gridCol w:w="554"/>
        <w:gridCol w:w="554"/>
        <w:gridCol w:w="554"/>
      </w:tblGrid>
      <w:tr>
        <w:tc>
          <w:tcPr>
            <w:tcW w:type="dxa" w:w="554"/>
          </w:tcPr>
          <w:p>
            <w:pPr>
              <w:pStyle w:val="null3"/>
              <w:jc w:val="left"/>
            </w:pPr>
            <w:r>
              <w:rPr>
                <w:rFonts w:ascii="仿宋_GB2312" w:hAnsi="仿宋_GB2312" w:cs="仿宋_GB2312" w:eastAsia="仿宋_GB2312"/>
              </w:rPr>
              <w:t xml:space="preserve"> 序号</w:t>
            </w:r>
          </w:p>
        </w:tc>
        <w:tc>
          <w:tcPr>
            <w:tcW w:type="dxa" w:w="554"/>
          </w:tcPr>
          <w:p>
            <w:pPr>
              <w:pStyle w:val="null3"/>
              <w:jc w:val="left"/>
            </w:pPr>
            <w:r>
              <w:rPr>
                <w:rFonts w:ascii="仿宋_GB2312" w:hAnsi="仿宋_GB2312" w:cs="仿宋_GB2312" w:eastAsia="仿宋_GB2312"/>
              </w:rPr>
              <w:t xml:space="preserve"> 报价明细内容</w:t>
            </w:r>
          </w:p>
        </w:tc>
        <w:tc>
          <w:tcPr>
            <w:tcW w:type="dxa" w:w="554"/>
          </w:tcPr>
          <w:p>
            <w:pPr>
              <w:pStyle w:val="null3"/>
              <w:jc w:val="left"/>
            </w:pPr>
            <w:r>
              <w:rPr>
                <w:rFonts w:ascii="仿宋_GB2312" w:hAnsi="仿宋_GB2312" w:cs="仿宋_GB2312" w:eastAsia="仿宋_GB2312"/>
              </w:rPr>
              <w:t xml:space="preserve"> 报价明细要求</w:t>
            </w:r>
          </w:p>
        </w:tc>
        <w:tc>
          <w:tcPr>
            <w:tcW w:type="dxa" w:w="554"/>
          </w:tcPr>
          <w:p>
            <w:pPr>
              <w:pStyle w:val="null3"/>
              <w:jc w:val="left"/>
            </w:pPr>
            <w:r>
              <w:rPr>
                <w:rFonts w:ascii="仿宋_GB2312" w:hAnsi="仿宋_GB2312" w:cs="仿宋_GB2312" w:eastAsia="仿宋_GB2312"/>
              </w:rPr>
              <w:t xml:space="preserve"> 服务期</w:t>
            </w:r>
          </w:p>
        </w:tc>
        <w:tc>
          <w:tcPr>
            <w:tcW w:type="dxa" w:w="554"/>
          </w:tcPr>
          <w:p>
            <w:pPr>
              <w:pStyle w:val="null3"/>
              <w:jc w:val="left"/>
            </w:pPr>
            <w:r>
              <w:rPr>
                <w:rFonts w:ascii="仿宋_GB2312" w:hAnsi="仿宋_GB2312" w:cs="仿宋_GB2312" w:eastAsia="仿宋_GB2312"/>
              </w:rPr>
              <w:t xml:space="preserve"> 交货地点</w:t>
            </w:r>
          </w:p>
        </w:tc>
        <w:tc>
          <w:tcPr>
            <w:tcW w:type="dxa" w:w="554"/>
          </w:tcPr>
          <w:p>
            <w:pPr>
              <w:pStyle w:val="null3"/>
              <w:jc w:val="left"/>
            </w:pPr>
            <w:r>
              <w:rPr>
                <w:rFonts w:ascii="仿宋_GB2312" w:hAnsi="仿宋_GB2312" w:cs="仿宋_GB2312" w:eastAsia="仿宋_GB2312"/>
              </w:rPr>
              <w:t xml:space="preserve"> 卫材名称</w:t>
            </w:r>
          </w:p>
        </w:tc>
        <w:tc>
          <w:tcPr>
            <w:tcW w:type="dxa" w:w="554"/>
          </w:tcPr>
          <w:p>
            <w:pPr>
              <w:pStyle w:val="null3"/>
              <w:jc w:val="left"/>
            </w:pPr>
            <w:r>
              <w:rPr>
                <w:rFonts w:ascii="仿宋_GB2312" w:hAnsi="仿宋_GB2312" w:cs="仿宋_GB2312" w:eastAsia="仿宋_GB2312"/>
              </w:rPr>
              <w:t xml:space="preserve"> 注册证编号</w:t>
            </w:r>
          </w:p>
        </w:tc>
        <w:tc>
          <w:tcPr>
            <w:tcW w:type="dxa" w:w="554"/>
          </w:tcPr>
          <w:p>
            <w:pPr>
              <w:pStyle w:val="null3"/>
              <w:jc w:val="left"/>
            </w:pPr>
            <w:r>
              <w:rPr>
                <w:rFonts w:ascii="仿宋_GB2312" w:hAnsi="仿宋_GB2312" w:cs="仿宋_GB2312" w:eastAsia="仿宋_GB2312"/>
              </w:rPr>
              <w:t xml:space="preserve"> 规格</w:t>
            </w:r>
          </w:p>
        </w:tc>
        <w:tc>
          <w:tcPr>
            <w:tcW w:type="dxa" w:w="554"/>
          </w:tcPr>
          <w:p>
            <w:pPr>
              <w:pStyle w:val="null3"/>
              <w:jc w:val="left"/>
            </w:pPr>
            <w:r>
              <w:rPr>
                <w:rFonts w:ascii="仿宋_GB2312" w:hAnsi="仿宋_GB2312" w:cs="仿宋_GB2312" w:eastAsia="仿宋_GB2312"/>
              </w:rPr>
              <w:t xml:space="preserve"> 型号</w:t>
            </w:r>
          </w:p>
        </w:tc>
        <w:tc>
          <w:tcPr>
            <w:tcW w:type="dxa" w:w="554"/>
          </w:tcPr>
          <w:p>
            <w:pPr>
              <w:pStyle w:val="null3"/>
              <w:jc w:val="left"/>
            </w:pPr>
            <w:r>
              <w:rPr>
                <w:rFonts w:ascii="仿宋_GB2312" w:hAnsi="仿宋_GB2312" w:cs="仿宋_GB2312" w:eastAsia="仿宋_GB2312"/>
              </w:rPr>
              <w:t xml:space="preserve"> 生产厂家</w:t>
            </w:r>
          </w:p>
        </w:tc>
        <w:tc>
          <w:tcPr>
            <w:tcW w:type="dxa" w:w="554"/>
          </w:tcPr>
          <w:p>
            <w:pPr>
              <w:pStyle w:val="null3"/>
              <w:jc w:val="left"/>
            </w:pPr>
            <w:r>
              <w:rPr>
                <w:rFonts w:ascii="仿宋_GB2312" w:hAnsi="仿宋_GB2312" w:cs="仿宋_GB2312" w:eastAsia="仿宋_GB2312"/>
              </w:rPr>
              <w:t xml:space="preserve"> 计量单位</w:t>
            </w:r>
          </w:p>
        </w:tc>
        <w:tc>
          <w:tcPr>
            <w:tcW w:type="dxa" w:w="554"/>
          </w:tcPr>
          <w:p>
            <w:pPr>
              <w:pStyle w:val="null3"/>
              <w:jc w:val="left"/>
            </w:pPr>
            <w:r>
              <w:rPr>
                <w:rFonts w:ascii="仿宋_GB2312" w:hAnsi="仿宋_GB2312" w:cs="仿宋_GB2312" w:eastAsia="仿宋_GB2312"/>
              </w:rPr>
              <w:t xml:space="preserve"> 计价单位</w:t>
            </w:r>
          </w:p>
        </w:tc>
        <w:tc>
          <w:tcPr>
            <w:tcW w:type="dxa" w:w="554"/>
          </w:tcPr>
          <w:p>
            <w:pPr>
              <w:pStyle w:val="null3"/>
              <w:jc w:val="left"/>
            </w:pPr>
            <w:r>
              <w:rPr>
                <w:rFonts w:ascii="仿宋_GB2312" w:hAnsi="仿宋_GB2312" w:cs="仿宋_GB2312" w:eastAsia="仿宋_GB2312"/>
              </w:rPr>
              <w:t xml:space="preserve"> 最高限价</w:t>
            </w:r>
          </w:p>
        </w:tc>
        <w:tc>
          <w:tcPr>
            <w:tcW w:type="dxa" w:w="554"/>
          </w:tcPr>
          <w:p>
            <w:pPr>
              <w:pStyle w:val="null3"/>
              <w:jc w:val="left"/>
            </w:pPr>
            <w:r>
              <w:rPr>
                <w:rFonts w:ascii="仿宋_GB2312" w:hAnsi="仿宋_GB2312" w:cs="仿宋_GB2312" w:eastAsia="仿宋_GB2312"/>
              </w:rPr>
              <w:t xml:space="preserve"> 折扣</w:t>
            </w:r>
          </w:p>
        </w:tc>
        <w:tc>
          <w:tcPr>
            <w:tcW w:type="dxa" w:w="554"/>
          </w:tcPr>
          <w:p>
            <w:pPr>
              <w:pStyle w:val="null3"/>
              <w:jc w:val="left"/>
            </w:pPr>
            <w:r>
              <w:rPr>
                <w:rFonts w:ascii="仿宋_GB2312" w:hAnsi="仿宋_GB2312" w:cs="仿宋_GB2312" w:eastAsia="仿宋_GB2312"/>
              </w:rPr>
              <w:t xml:space="preserve"> 单价（元）（含税价）</w:t>
            </w:r>
          </w:p>
        </w:tc>
      </w:tr>
      <w:tr>
        <w:tc>
          <w:tcPr>
            <w:tcW w:type="dxa" w:w="554"/>
          </w:tcPr>
          <w:p>
            <w:pPr>
              <w:pStyle w:val="null3"/>
              <w:jc w:val="left"/>
            </w:pPr>
            <w:r>
              <w:rPr>
                <w:rFonts w:ascii="仿宋_GB2312" w:hAnsi="仿宋_GB2312" w:cs="仿宋_GB2312" w:eastAsia="仿宋_GB2312"/>
              </w:rPr>
              <w:t xml:space="preserve"> 1</w:t>
            </w:r>
          </w:p>
        </w:tc>
        <w:tc>
          <w:tcPr>
            <w:tcW w:type="dxa" w:w="554"/>
          </w:tcPr>
          <w:p>
            <w:pPr>
              <w:pStyle w:val="null3"/>
              <w:jc w:val="left"/>
            </w:pPr>
            <w:r>
              <w:rPr>
                <w:rFonts w:ascii="仿宋_GB2312" w:hAnsi="仿宋_GB2312" w:cs="仿宋_GB2312" w:eastAsia="仿宋_GB2312"/>
              </w:rPr>
              <w:t xml:space="preserve"> 输送导管系统采购项目</w:t>
            </w:r>
          </w:p>
        </w:tc>
        <w:tc>
          <w:tcPr>
            <w:tcW w:type="dxa" w:w="554"/>
          </w:tcPr>
          <w:p>
            <w:pPr>
              <w:pStyle w:val="null3"/>
              <w:jc w:val="left"/>
            </w:pPr>
            <w:r>
              <w:rPr>
                <w:rFonts w:ascii="仿宋_GB2312" w:hAnsi="仿宋_GB2312" w:cs="仿宋_GB2312" w:eastAsia="仿宋_GB2312"/>
              </w:rPr>
              <w:t xml:space="preserve"> C10029900-其他制造业服务</w:t>
            </w:r>
          </w:p>
        </w:tc>
        <w:tc>
          <w:tcPr>
            <w:tcW w:type="dxa" w:w="554"/>
          </w:tcPr>
          <w:p>
            <w:pPr>
              <w:pStyle w:val="null3"/>
              <w:jc w:val="left"/>
            </w:pPr>
            <w:r>
              <w:rPr>
                <w:rFonts w:ascii="仿宋_GB2312" w:hAnsi="仿宋_GB2312" w:cs="仿宋_GB2312" w:eastAsia="仿宋_GB2312"/>
              </w:rPr>
              <w:t xml:space="preserve"> {供应商响应}</w:t>
            </w:r>
          </w:p>
        </w:tc>
        <w:tc>
          <w:tcPr>
            <w:tcW w:type="dxa" w:w="554"/>
          </w:tcPr>
          <w:p>
            <w:pPr>
              <w:pStyle w:val="null3"/>
              <w:jc w:val="left"/>
            </w:pPr>
            <w:r>
              <w:rPr>
                <w:rFonts w:ascii="仿宋_GB2312" w:hAnsi="仿宋_GB2312" w:cs="仿宋_GB2312" w:eastAsia="仿宋_GB2312"/>
              </w:rPr>
              <w:t xml:space="preserve"> {供应商响应}</w:t>
            </w:r>
          </w:p>
        </w:tc>
        <w:tc>
          <w:tcPr>
            <w:tcW w:type="dxa" w:w="554"/>
          </w:tcPr>
          <w:p>
            <w:pPr>
              <w:pStyle w:val="null3"/>
              <w:jc w:val="left"/>
            </w:pPr>
            <w:r>
              <w:rPr>
                <w:rFonts w:ascii="仿宋_GB2312" w:hAnsi="仿宋_GB2312" w:cs="仿宋_GB2312" w:eastAsia="仿宋_GB2312"/>
              </w:rPr>
              <w:t xml:space="preserve"> {供应商响应}</w:t>
            </w:r>
          </w:p>
        </w:tc>
        <w:tc>
          <w:tcPr>
            <w:tcW w:type="dxa" w:w="554"/>
          </w:tcPr>
          <w:p>
            <w:pPr>
              <w:pStyle w:val="null3"/>
              <w:jc w:val="left"/>
            </w:pPr>
            <w:r>
              <w:rPr>
                <w:rFonts w:ascii="仿宋_GB2312" w:hAnsi="仿宋_GB2312" w:cs="仿宋_GB2312" w:eastAsia="仿宋_GB2312"/>
              </w:rPr>
              <w:t xml:space="preserve"> {供应商响应}</w:t>
            </w:r>
          </w:p>
        </w:tc>
        <w:tc>
          <w:tcPr>
            <w:tcW w:type="dxa" w:w="554"/>
          </w:tcPr>
          <w:p>
            <w:pPr>
              <w:pStyle w:val="null3"/>
              <w:jc w:val="left"/>
            </w:pPr>
          </w:p>
        </w:tc>
        <w:tc>
          <w:tcPr>
            <w:tcW w:type="dxa" w:w="554"/>
          </w:tcPr>
          <w:p/>
        </w:tc>
        <w:tc>
          <w:tcPr>
            <w:tcW w:type="dxa" w:w="554"/>
          </w:tcPr>
          <w:p/>
        </w:tc>
        <w:tc>
          <w:tcPr>
            <w:tcW w:type="dxa" w:w="554"/>
          </w:tcPr>
          <w:p>
            <w:pPr>
              <w:pStyle w:val="null3"/>
              <w:jc w:val="left"/>
            </w:pPr>
            <w:r>
              <w:rPr>
                <w:rFonts w:ascii="仿宋_GB2312" w:hAnsi="仿宋_GB2312" w:cs="仿宋_GB2312" w:eastAsia="仿宋_GB2312"/>
              </w:rPr>
              <w:t xml:space="preserve"> 项</w:t>
            </w:r>
          </w:p>
        </w:tc>
        <w:tc>
          <w:tcPr>
            <w:tcW w:type="dxa" w:w="554"/>
          </w:tcPr>
          <w:p>
            <w:pPr>
              <w:pStyle w:val="null3"/>
              <w:jc w:val="left"/>
            </w:pPr>
            <w:r>
              <w:rPr>
                <w:rFonts w:ascii="仿宋_GB2312" w:hAnsi="仿宋_GB2312" w:cs="仿宋_GB2312" w:eastAsia="仿宋_GB2312"/>
              </w:rPr>
              <w:t xml:space="preserve"> %</w:t>
            </w:r>
          </w:p>
        </w:tc>
        <w:tc>
          <w:tcPr>
            <w:tcW w:type="dxa" w:w="554"/>
          </w:tcPr>
          <w:p>
            <w:pPr>
              <w:pStyle w:val="null3"/>
              <w:jc w:val="left"/>
            </w:pPr>
            <w:r>
              <w:rPr>
                <w:rFonts w:ascii="仿宋_GB2312" w:hAnsi="仿宋_GB2312" w:cs="仿宋_GB2312" w:eastAsia="仿宋_GB2312"/>
              </w:rPr>
              <w:t xml:space="preserve"> 100%</w:t>
            </w:r>
          </w:p>
        </w:tc>
        <w:tc>
          <w:tcPr>
            <w:tcW w:type="dxa" w:w="554"/>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c>
          <w:tcPr>
            <w:tcW w:type="dxa" w:w="554"/>
          </w:tcPr>
          <w:p>
            <w:pPr>
              <w:pStyle w:val="null3"/>
              <w:jc w:val="left"/>
            </w:pPr>
          </w:p>
        </w:tc>
      </w:tr>
    </w:tbl>
    <w:p>
      <w:pPr>
        <w:pStyle w:val="null3"/>
        <w:jc w:val="left"/>
      </w:pPr>
      <w:r>
        <w:rPr>
          <w:rFonts w:ascii="仿宋_GB2312" w:hAnsi="仿宋_GB2312" w:cs="仿宋_GB2312" w:eastAsia="仿宋_GB2312"/>
        </w:rPr>
        <w:t>备注：表中所列内容不得删减，供应商可根据自身情况增加内容。</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[SDJS]20250600001[GK]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输送导管系统采购项目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输送导管系统采购项目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计量单位</w:t>
            </w:r>
          </w:p>
        </w:tc>
        <w:tc>
          <w:tcPr>
            <w:tcW w:type="dxa" w:w="923"/>
          </w:tcPr>
          <w:p>
            <w:pPr>
              <w:pStyle w:val="null3"/>
              <w:jc w:val="left"/>
            </w:pPr>
            <w:r>
              <w:rPr>
                <w:rFonts w:ascii="仿宋_GB2312" w:hAnsi="仿宋_GB2312" w:cs="仿宋_GB2312" w:eastAsia="仿宋_GB2312"/>
              </w:rPr>
              <w:t xml:space="preserve"> 计价单位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报价形式</w:t>
            </w:r>
          </w:p>
        </w:tc>
        <w:tc>
          <w:tcPr>
            <w:tcW w:type="dxa" w:w="923"/>
          </w:tcPr>
          <w:p>
            <w:pPr>
              <w:pStyle w:val="null3"/>
              <w:jc w:val="left"/>
            </w:pPr>
            <w:r>
              <w:rPr>
                <w:rFonts w:ascii="仿宋_GB2312" w:hAnsi="仿宋_GB2312" w:cs="仿宋_GB2312" w:eastAsia="仿宋_GB2312"/>
              </w:rPr>
              <w:t xml:space="preserve"> 品牌</w:t>
            </w:r>
          </w:p>
        </w:tc>
        <w:tc>
          <w:tcPr>
            <w:tcW w:type="dxa" w:w="923"/>
          </w:tcPr>
          <w:p>
            <w:pPr>
              <w:pStyle w:val="null3"/>
              <w:jc w:val="left"/>
            </w:pPr>
            <w:r>
              <w:rPr>
                <w:rFonts w:ascii="仿宋_GB2312" w:hAnsi="仿宋_GB2312" w:cs="仿宋_GB2312" w:eastAsia="仿宋_GB2312"/>
              </w:rPr>
              <w:t xml:space="preserve"> 规格</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输送导管系统采购项目</w:t>
            </w:r>
          </w:p>
        </w:tc>
        <w:tc>
          <w:tcPr>
            <w:tcW w:type="dxa" w:w="923"/>
          </w:tcPr>
          <w:p>
            <w:pPr>
              <w:pStyle w:val="null3"/>
              <w:jc w:val="left"/>
            </w:pPr>
            <w:r>
              <w:rPr>
                <w:rFonts w:ascii="仿宋_GB2312" w:hAnsi="仿宋_GB2312" w:cs="仿宋_GB2312" w:eastAsia="仿宋_GB2312"/>
              </w:rPr>
              <w:t xml:space="preserve"> 项</w:t>
            </w:r>
          </w:p>
        </w:tc>
        <w:tc>
          <w:tcPr>
            <w:tcW w:type="dxa" w:w="923"/>
          </w:tcPr>
          <w:p>
            <w:pPr>
              <w:pStyle w:val="null3"/>
              <w:jc w:val="left"/>
            </w:pPr>
            <w:r>
              <w:rPr>
                <w:rFonts w:ascii="仿宋_GB2312" w:hAnsi="仿宋_GB2312" w:cs="仿宋_GB2312" w:eastAsia="仿宋_GB2312"/>
              </w:rPr>
              <w:t xml:space="preserve"> %</w:t>
            </w:r>
          </w:p>
        </w:tc>
        <w:tc>
          <w:tcPr>
            <w:tcW w:type="dxa" w:w="923"/>
          </w:tcPr>
          <w:p>
            <w:pPr>
              <w:pStyle w:val="null3"/>
              <w:jc w:val="left"/>
            </w:pPr>
            <w:r>
              <w:rPr>
                <w:rFonts w:ascii="仿宋_GB2312" w:hAnsi="仿宋_GB2312" w:cs="仿宋_GB2312" w:eastAsia="仿宋_GB2312"/>
              </w:rPr>
              <w:t xml:space="preserve"> 100%</w:t>
            </w:r>
          </w:p>
        </w:tc>
        <w:tc>
          <w:tcPr>
            <w:tcW w:type="dxa" w:w="923"/>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c>
          <w:tcPr>
            <w:tcW w:type="dxa" w:w="923"/>
          </w:tcPr>
          <w:p>
            <w:pPr>
              <w:pStyle w:val="null3"/>
              <w:jc w:val="left"/>
            </w:pPr>
            <w:r>
              <w:rPr>
                <w:rFonts w:ascii="仿宋_GB2312" w:hAnsi="仿宋_GB2312" w:cs="仿宋_GB2312" w:eastAsia="仿宋_GB2312"/>
              </w:rPr>
              <w:t xml:space="preserve"> 折扣</w:t>
            </w:r>
          </w:p>
        </w:tc>
        <w:tc>
          <w:tcPr>
            <w:tcW w:type="dxa" w:w="923"/>
          </w:tcPr>
          <w:p>
            <w:pPr>
              <w:pStyle w:val="null3"/>
              <w:jc w:val="left"/>
            </w:pPr>
          </w:p>
        </w:tc>
        <w:tc>
          <w:tcPr>
            <w:tcW w:type="dxa" w:w="923"/>
          </w:tcP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 0</w:t>
      </w:r>
    </w:p>
    <w:p>
      <w:pPr>
        <w:pStyle w:val="null3"/>
        <w:jc w:val="left"/>
      </w:pPr>
      <w:r>
        <w:rPr>
          <w:rFonts w:ascii="仿宋_GB2312" w:hAnsi="仿宋_GB2312" w:cs="仿宋_GB2312" w:eastAsia="仿宋_GB2312"/>
        </w:rPr>
        <w:t>备注：以 “单价限价”为基准，投标人对项目进行统一的折扣率报价。最终以品目货物实际采购数量与按单价限价折扣后的价格进行结算。</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详见附件：符合法律、行政法规规定的其他条件承诺函</w:t>
      </w:r>
    </w:p>
    <w:p>
      <w:pPr>
        <w:pStyle w:val="null3"/>
        <w:ind w:firstLine="960"/>
        <w:jc w:val="left"/>
      </w:pPr>
      <w:r>
        <w:rPr>
          <w:rFonts w:ascii="仿宋_GB2312" w:hAnsi="仿宋_GB2312" w:cs="仿宋_GB2312" w:eastAsia="仿宋_GB2312"/>
        </w:rPr>
        <w:t>详见附件：投标人无不良信用记录的承诺函</w:t>
      </w:r>
    </w:p>
    <w:p>
      <w:pPr>
        <w:pStyle w:val="null3"/>
        <w:ind w:firstLine="960"/>
        <w:jc w:val="left"/>
      </w:pPr>
      <w:r>
        <w:rPr>
          <w:rFonts w:ascii="仿宋_GB2312" w:hAnsi="仿宋_GB2312" w:cs="仿宋_GB2312" w:eastAsia="仿宋_GB2312"/>
        </w:rPr>
        <w:t>详见附件：投标有效期承诺函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