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262" w:rsidRPr="006C3262" w:rsidRDefault="006C3262" w:rsidP="006C3262">
      <w:pPr>
        <w:jc w:val="center"/>
        <w:rPr>
          <w:rFonts w:ascii="宋体" w:eastAsia="宋体" w:hAnsi="宋体"/>
          <w:b/>
          <w:sz w:val="24"/>
          <w:szCs w:val="24"/>
        </w:rPr>
      </w:pPr>
      <w:r w:rsidRPr="006C3262">
        <w:rPr>
          <w:rFonts w:ascii="宋体" w:eastAsia="宋体" w:hAnsi="宋体" w:hint="eastAsia"/>
          <w:b/>
          <w:sz w:val="40"/>
          <w:szCs w:val="24"/>
        </w:rPr>
        <w:t>医用耗材购销合同</w:t>
      </w:r>
    </w:p>
    <w:p w:rsidR="006C3262" w:rsidRDefault="006C3262" w:rsidP="006C3262">
      <w:pPr>
        <w:ind w:firstLineChars="200" w:firstLine="480"/>
        <w:rPr>
          <w:rFonts w:ascii="宋体" w:eastAsia="宋体" w:hAnsi="宋体" w:hint="eastAsia"/>
          <w:sz w:val="24"/>
          <w:szCs w:val="24"/>
        </w:rPr>
      </w:pP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甲方（医疗卫生机构）：海口市人民医院</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乙方（生产经营企业及其代理人）：</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本着以病人为中心，以医疗发展为方向的原则，进一步加强医用耗材、试剂的购销管理，严格执行采购程序，规范供销渠道，确保产品质量，保证临床医疗安全。甲乙双方根据《中华人民共和国民法典》及相关法律法规，在平等、互信的基础上，经双方协商，一致达成如下条款：</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一、乙方所提供的医用耗材必须符合国家医用耗材质量标准，并向甲方提供乙方的企业法人营业执照、法人授权、法人及被授权人身份证、医疗器械经营许可证以及代理厂家的企业法人营业执照、医疗器械生产企业许可证、产品注册证、厂家授权和代理商间逐级授权书、营业执照等相关证件作为本合同附件，附件与本合同具有同等法律效力。</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二、在合同有效期内，乙方提供的耗材价格不得高于挂网价，有相关政府文件出台新价格的，实行就低不就高原则，采用合同价格与文件规定价格中的低价执行采购。</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三、甲方有对本合同内包含的单个或者所有产品进行再次议价权利。</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四、乙方所提供产品必须按照甲方需求为准，可能涉及本合同里面的全部或部分产品，乙方提供相关产品及服务时必须服从甲方整体安排，并在甲方规定时间内提供产品，如有特殊情况需向甲方说明并征得甲方同意。</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1.交货时间：甲方向乙方下采购订单之日起，乙方应在 20 个工作日内完成供货。</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2.交货地点：海南省海口市人民大道 43 号 海口市人民医院综合保障楼 11 栋 B座智慧仓库。</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五、如果甲方提出终止乙方供货必须提前15个工作日以书面形式通知乙方，同样，如是乙方停止向甲方供货也必须提前15个工作日以书面形式通知甲方，但是乙方所供应的耗材为专机专用耗材时，不允许乙方单方面停止供应或私自涨价。</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 xml:space="preserve">六、对产品在使用过程中有效期限内出现的因质量安全问题而导致的事故、不良事件、医疗纠纷，乙方承担一切经济与法律责任。 </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七、本合同只明确产品品牌，规格型号及单价等产品信息，数量是由甲方在合同有效期内有需求再向乙方下采购订单，乙方根据甲方需求量按本合同履行配送，并开具发票单独结算。</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八、付款方式：</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lastRenderedPageBreak/>
        <w:t>1.甲方在收到乙方发票之日起13个月后向乙方付清货款,如医保有相关规定，则按医保规定执行。</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2.甲方每次付款前，乙方需向甲方提供等额有效的发票，如因乙方提供的发票有误导致甲方损失的，乙方应予以赔偿。如因乙方逾期提供发票导致甲方逾期付款的，由乙方承担逾期责任。</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3.甲方按照乙方提供的银行账号转账完成即视为付款完成。乙方应确保本合同中指定的收款账户信息正确无误，否则导致甲方无法办理转账付款手续或转账有误等的一切责任均由乙方自行承担。</w:t>
      </w:r>
    </w:p>
    <w:p w:rsidR="006C3262" w:rsidRPr="006C3262" w:rsidRDefault="006C3262" w:rsidP="006C3262">
      <w:pPr>
        <w:pStyle w:val="a3"/>
        <w:rPr>
          <w:rFonts w:cs="仿宋_GB2312"/>
          <w:szCs w:val="24"/>
        </w:rPr>
      </w:pPr>
      <w:r w:rsidRPr="006C3262">
        <w:rPr>
          <w:rFonts w:cs="仿宋_GB2312"/>
          <w:szCs w:val="24"/>
        </w:rPr>
        <w:t>乙方账户信息：</w:t>
      </w:r>
    </w:p>
    <w:p w:rsidR="006C3262" w:rsidRPr="006C3262" w:rsidRDefault="006C3262" w:rsidP="006C3262">
      <w:pPr>
        <w:pStyle w:val="a3"/>
        <w:rPr>
          <w:rFonts w:cs="仿宋_GB2312"/>
          <w:szCs w:val="24"/>
        </w:rPr>
      </w:pPr>
      <w:r w:rsidRPr="006C3262">
        <w:rPr>
          <w:rFonts w:cs="仿宋_GB2312" w:hint="eastAsia"/>
          <w:szCs w:val="24"/>
        </w:rPr>
        <w:t>开户名称：</w:t>
      </w:r>
    </w:p>
    <w:p w:rsidR="006C3262" w:rsidRPr="006C3262" w:rsidRDefault="006C3262" w:rsidP="006C3262">
      <w:pPr>
        <w:pStyle w:val="a3"/>
        <w:rPr>
          <w:rFonts w:cs="仿宋_GB2312"/>
          <w:szCs w:val="24"/>
        </w:rPr>
      </w:pPr>
      <w:r w:rsidRPr="006C3262">
        <w:rPr>
          <w:rFonts w:cs="仿宋_GB2312" w:hint="eastAsia"/>
          <w:szCs w:val="24"/>
        </w:rPr>
        <w:t>开户银行：</w:t>
      </w:r>
    </w:p>
    <w:p w:rsidR="006C3262" w:rsidRPr="006C3262" w:rsidRDefault="006C3262" w:rsidP="006C3262">
      <w:pPr>
        <w:pStyle w:val="a3"/>
        <w:rPr>
          <w:rFonts w:cs="仿宋_GB2312"/>
          <w:szCs w:val="24"/>
        </w:rPr>
      </w:pPr>
      <w:r w:rsidRPr="006C3262">
        <w:rPr>
          <w:rFonts w:cs="仿宋_GB2312" w:hint="eastAsia"/>
          <w:szCs w:val="24"/>
        </w:rPr>
        <w:t>账    号：</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九、不可抗力：</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1.不可抗力事件发生后，乙方应尽快以书面形式将不可抗力的情况和原因通知甲方。由于乙方未及时书面通知甲方或未采取防止损失扩大的措施所造成的损失，由乙方承担。待不可抗力时间消除后，乙方应在合理时间内恢复履行合同责任。</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2.本条所述的“不可抗力”系指乙方无法控制，不可预见的事件，比如战争、严重火灾、洪水、台风、地震等。</w:t>
      </w:r>
    </w:p>
    <w:p w:rsidR="006C3262" w:rsidRPr="006C3262" w:rsidRDefault="006C3262" w:rsidP="006C3262">
      <w:pPr>
        <w:rPr>
          <w:rFonts w:ascii="宋体" w:eastAsia="宋体" w:hAnsi="宋体"/>
          <w:sz w:val="24"/>
          <w:szCs w:val="24"/>
        </w:rPr>
      </w:pPr>
      <w:r w:rsidRPr="006C3262">
        <w:rPr>
          <w:rFonts w:ascii="宋体" w:eastAsia="宋体" w:hAnsi="宋体" w:hint="eastAsia"/>
          <w:sz w:val="24"/>
          <w:szCs w:val="24"/>
        </w:rPr>
        <w:t>十、卫生材料产品名称、型号规格、单位、品牌及价格（本表格可作为附件附在合同后）</w:t>
      </w:r>
    </w:p>
    <w:tbl>
      <w:tblPr>
        <w:tblStyle w:val="a5"/>
        <w:tblW w:w="9736" w:type="dxa"/>
        <w:tblInd w:w="-880" w:type="dxa"/>
        <w:tblLayout w:type="fixed"/>
        <w:tblLook w:val="04A0"/>
      </w:tblPr>
      <w:tblGrid>
        <w:gridCol w:w="850"/>
        <w:gridCol w:w="1283"/>
        <w:gridCol w:w="1267"/>
        <w:gridCol w:w="966"/>
        <w:gridCol w:w="1634"/>
        <w:gridCol w:w="550"/>
        <w:gridCol w:w="1466"/>
        <w:gridCol w:w="1720"/>
      </w:tblGrid>
      <w:tr w:rsidR="006C3262" w:rsidRPr="006C3262" w:rsidTr="00A8764F">
        <w:trPr>
          <w:trHeight w:val="760"/>
        </w:trPr>
        <w:tc>
          <w:tcPr>
            <w:tcW w:w="850"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序号</w:t>
            </w:r>
          </w:p>
        </w:tc>
        <w:tc>
          <w:tcPr>
            <w:tcW w:w="1283"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卫材名称</w:t>
            </w:r>
          </w:p>
        </w:tc>
        <w:tc>
          <w:tcPr>
            <w:tcW w:w="1267"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规格</w:t>
            </w:r>
          </w:p>
        </w:tc>
        <w:tc>
          <w:tcPr>
            <w:tcW w:w="966"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型号</w:t>
            </w:r>
          </w:p>
        </w:tc>
        <w:tc>
          <w:tcPr>
            <w:tcW w:w="1634"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生产厂家</w:t>
            </w:r>
          </w:p>
        </w:tc>
        <w:tc>
          <w:tcPr>
            <w:tcW w:w="550"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单位</w:t>
            </w:r>
          </w:p>
        </w:tc>
        <w:tc>
          <w:tcPr>
            <w:tcW w:w="1466"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单价（元）</w:t>
            </w:r>
          </w:p>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（含税价）</w:t>
            </w:r>
          </w:p>
        </w:tc>
        <w:tc>
          <w:tcPr>
            <w:tcW w:w="1720"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注册证编号</w:t>
            </w:r>
          </w:p>
        </w:tc>
      </w:tr>
      <w:tr w:rsidR="006C3262" w:rsidRPr="006C3262" w:rsidTr="00A8764F">
        <w:trPr>
          <w:trHeight w:val="814"/>
        </w:trPr>
        <w:tc>
          <w:tcPr>
            <w:tcW w:w="850"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1</w:t>
            </w:r>
          </w:p>
        </w:tc>
        <w:tc>
          <w:tcPr>
            <w:tcW w:w="1283" w:type="dxa"/>
            <w:vAlign w:val="center"/>
          </w:tcPr>
          <w:p w:rsidR="006C3262" w:rsidRPr="006C3262" w:rsidRDefault="006C3262" w:rsidP="00A8764F">
            <w:pPr>
              <w:rPr>
                <w:rFonts w:ascii="宋体" w:hAnsi="宋体"/>
                <w:kern w:val="2"/>
                <w:sz w:val="24"/>
                <w:szCs w:val="24"/>
              </w:rPr>
            </w:pPr>
          </w:p>
        </w:tc>
        <w:tc>
          <w:tcPr>
            <w:tcW w:w="1267" w:type="dxa"/>
            <w:vAlign w:val="center"/>
          </w:tcPr>
          <w:p w:rsidR="006C3262" w:rsidRPr="006C3262" w:rsidRDefault="006C3262" w:rsidP="00A8764F">
            <w:pPr>
              <w:rPr>
                <w:rFonts w:ascii="宋体" w:hAnsi="宋体"/>
                <w:kern w:val="2"/>
                <w:sz w:val="24"/>
                <w:szCs w:val="24"/>
              </w:rPr>
            </w:pPr>
          </w:p>
        </w:tc>
        <w:tc>
          <w:tcPr>
            <w:tcW w:w="966" w:type="dxa"/>
            <w:vAlign w:val="center"/>
          </w:tcPr>
          <w:p w:rsidR="006C3262" w:rsidRPr="006C3262" w:rsidRDefault="006C3262" w:rsidP="00A8764F">
            <w:pPr>
              <w:rPr>
                <w:rFonts w:ascii="宋体" w:hAnsi="宋体"/>
                <w:kern w:val="2"/>
                <w:sz w:val="24"/>
                <w:szCs w:val="24"/>
              </w:rPr>
            </w:pPr>
          </w:p>
        </w:tc>
        <w:tc>
          <w:tcPr>
            <w:tcW w:w="1634" w:type="dxa"/>
            <w:vAlign w:val="center"/>
          </w:tcPr>
          <w:p w:rsidR="006C3262" w:rsidRPr="006C3262" w:rsidRDefault="006C3262" w:rsidP="00A8764F">
            <w:pPr>
              <w:rPr>
                <w:rFonts w:ascii="宋体" w:hAnsi="宋体"/>
                <w:kern w:val="2"/>
                <w:sz w:val="24"/>
                <w:szCs w:val="24"/>
              </w:rPr>
            </w:pPr>
          </w:p>
        </w:tc>
        <w:tc>
          <w:tcPr>
            <w:tcW w:w="550" w:type="dxa"/>
            <w:vAlign w:val="center"/>
          </w:tcPr>
          <w:p w:rsidR="006C3262" w:rsidRPr="006C3262" w:rsidRDefault="006C3262" w:rsidP="00A8764F">
            <w:pPr>
              <w:rPr>
                <w:rFonts w:ascii="宋体" w:hAnsi="宋体"/>
                <w:kern w:val="2"/>
                <w:sz w:val="24"/>
                <w:szCs w:val="24"/>
              </w:rPr>
            </w:pPr>
          </w:p>
        </w:tc>
        <w:tc>
          <w:tcPr>
            <w:tcW w:w="1466" w:type="dxa"/>
            <w:vAlign w:val="center"/>
          </w:tcPr>
          <w:p w:rsidR="006C3262" w:rsidRPr="006C3262" w:rsidRDefault="006C3262" w:rsidP="00A8764F">
            <w:pPr>
              <w:rPr>
                <w:rFonts w:ascii="宋体" w:hAnsi="宋体"/>
                <w:kern w:val="2"/>
                <w:sz w:val="24"/>
                <w:szCs w:val="24"/>
              </w:rPr>
            </w:pPr>
          </w:p>
        </w:tc>
        <w:tc>
          <w:tcPr>
            <w:tcW w:w="1720" w:type="dxa"/>
            <w:vAlign w:val="center"/>
          </w:tcPr>
          <w:p w:rsidR="006C3262" w:rsidRPr="006C3262" w:rsidRDefault="006C3262" w:rsidP="00A8764F">
            <w:pPr>
              <w:rPr>
                <w:rFonts w:ascii="宋体" w:hAnsi="宋体"/>
                <w:kern w:val="2"/>
                <w:sz w:val="24"/>
                <w:szCs w:val="24"/>
              </w:rPr>
            </w:pPr>
          </w:p>
        </w:tc>
      </w:tr>
      <w:tr w:rsidR="006C3262" w:rsidRPr="006C3262" w:rsidTr="00A8764F">
        <w:trPr>
          <w:trHeight w:val="457"/>
        </w:trPr>
        <w:tc>
          <w:tcPr>
            <w:tcW w:w="850" w:type="dxa"/>
            <w:vAlign w:val="center"/>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2</w:t>
            </w:r>
          </w:p>
        </w:tc>
        <w:tc>
          <w:tcPr>
            <w:tcW w:w="1283" w:type="dxa"/>
            <w:vAlign w:val="center"/>
          </w:tcPr>
          <w:p w:rsidR="006C3262" w:rsidRPr="006C3262" w:rsidRDefault="006C3262" w:rsidP="00A8764F">
            <w:pPr>
              <w:rPr>
                <w:rFonts w:ascii="宋体" w:hAnsi="宋体"/>
                <w:kern w:val="2"/>
                <w:sz w:val="24"/>
                <w:szCs w:val="24"/>
              </w:rPr>
            </w:pPr>
          </w:p>
        </w:tc>
        <w:tc>
          <w:tcPr>
            <w:tcW w:w="1267" w:type="dxa"/>
            <w:vAlign w:val="center"/>
          </w:tcPr>
          <w:p w:rsidR="006C3262" w:rsidRPr="006C3262" w:rsidRDefault="006C3262" w:rsidP="00A8764F">
            <w:pPr>
              <w:rPr>
                <w:rFonts w:ascii="宋体" w:hAnsi="宋体"/>
                <w:kern w:val="2"/>
                <w:sz w:val="24"/>
                <w:szCs w:val="24"/>
              </w:rPr>
            </w:pPr>
          </w:p>
        </w:tc>
        <w:tc>
          <w:tcPr>
            <w:tcW w:w="966" w:type="dxa"/>
            <w:shd w:val="clear" w:color="auto" w:fill="auto"/>
            <w:vAlign w:val="center"/>
          </w:tcPr>
          <w:p w:rsidR="006C3262" w:rsidRPr="006C3262" w:rsidRDefault="006C3262" w:rsidP="00A8764F">
            <w:pPr>
              <w:rPr>
                <w:rFonts w:ascii="宋体" w:hAnsi="宋体"/>
                <w:kern w:val="2"/>
                <w:sz w:val="24"/>
                <w:szCs w:val="24"/>
              </w:rPr>
            </w:pPr>
          </w:p>
        </w:tc>
        <w:tc>
          <w:tcPr>
            <w:tcW w:w="1634" w:type="dxa"/>
            <w:vAlign w:val="center"/>
          </w:tcPr>
          <w:p w:rsidR="006C3262" w:rsidRPr="006C3262" w:rsidRDefault="006C3262" w:rsidP="00A8764F">
            <w:pPr>
              <w:rPr>
                <w:rFonts w:ascii="宋体" w:hAnsi="宋体"/>
                <w:kern w:val="2"/>
                <w:sz w:val="24"/>
                <w:szCs w:val="24"/>
              </w:rPr>
            </w:pPr>
          </w:p>
        </w:tc>
        <w:tc>
          <w:tcPr>
            <w:tcW w:w="550" w:type="dxa"/>
            <w:shd w:val="clear" w:color="auto" w:fill="auto"/>
            <w:vAlign w:val="center"/>
          </w:tcPr>
          <w:p w:rsidR="006C3262" w:rsidRPr="006C3262" w:rsidRDefault="006C3262" w:rsidP="00A8764F">
            <w:pPr>
              <w:rPr>
                <w:rFonts w:ascii="宋体" w:hAnsi="宋体"/>
                <w:kern w:val="2"/>
                <w:sz w:val="24"/>
                <w:szCs w:val="24"/>
              </w:rPr>
            </w:pPr>
          </w:p>
        </w:tc>
        <w:tc>
          <w:tcPr>
            <w:tcW w:w="1466" w:type="dxa"/>
            <w:shd w:val="clear" w:color="auto" w:fill="auto"/>
            <w:vAlign w:val="center"/>
          </w:tcPr>
          <w:p w:rsidR="006C3262" w:rsidRPr="006C3262" w:rsidRDefault="006C3262" w:rsidP="00A8764F">
            <w:pPr>
              <w:rPr>
                <w:rFonts w:ascii="宋体" w:hAnsi="宋体"/>
                <w:kern w:val="2"/>
                <w:sz w:val="24"/>
                <w:szCs w:val="24"/>
              </w:rPr>
            </w:pPr>
          </w:p>
        </w:tc>
        <w:tc>
          <w:tcPr>
            <w:tcW w:w="1720" w:type="dxa"/>
            <w:shd w:val="clear" w:color="auto" w:fill="auto"/>
            <w:vAlign w:val="center"/>
          </w:tcPr>
          <w:p w:rsidR="006C3262" w:rsidRPr="006C3262" w:rsidRDefault="006C3262" w:rsidP="00A8764F">
            <w:pPr>
              <w:rPr>
                <w:rFonts w:ascii="宋体" w:hAnsi="宋体"/>
                <w:kern w:val="2"/>
                <w:sz w:val="24"/>
                <w:szCs w:val="24"/>
              </w:rPr>
            </w:pPr>
          </w:p>
        </w:tc>
      </w:tr>
    </w:tbl>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十一、医疗卫生机构医药产品廉洁购销条款</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1.甲乙双方按照《中华人民共和国民法典》及医药产品购销合同约定购销药品、医疗设备、医用耗材等医药产品。</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2.甲方应当严格执行医药产品购销合同验收、入库制度，对采购医药产品及发票进行查验，不得违反有关规定合同外采购、违价采购或从非规定渠道采购。</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3.甲方严禁接受乙方以任何名义、形式给予的回扣，不得将接受捐赠资助与采购挂钩。甲方工作人员不得参加乙方安排并支付费用的营业性娱乐场所的娱乐活动，不得以任何形式向乙方索要现金、有价证券、支付凭证和贵重礼品</w:t>
      </w:r>
      <w:r w:rsidRPr="006C3262">
        <w:rPr>
          <w:rFonts w:ascii="宋体" w:eastAsia="宋体" w:hAnsi="宋体" w:hint="eastAsia"/>
          <w:sz w:val="24"/>
          <w:szCs w:val="24"/>
        </w:rPr>
        <w:lastRenderedPageBreak/>
        <w:t>等。被迫接受乙方给予的钱物，应予退还，无法退还的，有责任如实向有关纪检监察部门反映情况。</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4.严禁甲方工作人员利用和方式，为乙方统计医师个人及临床科室有关医药产品用量信息，或为乙方统计提供便利。</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5.乙方不得以回扣、宴请等方式影响甲方工作人员采购或使用医药产品的选择权，不得在学术活动中提供旅游、超标准支付食宿费用。</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6.乙方指定       作为销售代表洽谈业务，联系电话：             。销售代表必须在工作时间到甲方指定地点联系商谈，不得到住院部、门诊部、医技科室等推销医药产品，不得借故到甲方相关领导、部门负责人及相关工作人员家中访谈并提供任何好处费。</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7.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8.乙方与甲方业务往来中，乙方所提供的发票是增值税发票，且均需通过合法途径领购，其发票真实、准确、完整，符合《中华人民共和国发票管理办法》及相关规定，不存在任何阴阳发票、虚假发票等。如果违反上述承诺，甲方发现乙方提供任何非法增值税发票，不予退还，直接上报财政、税务及纪检部门处理，且甲方有权单方面终止与乙方签署的任何合同协议、业务往来及一切款项支付，乙方愿意承担相应法律责任，并赔偿甲方因此所遭受的一切损失。</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十二、违约责任</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1.未经甲方书面同意，乙方擅自转让本合同项下权利或义务的行为对甲方不发生效力，甲方有权单方面解除本合同。</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2.乙方提供的产品不得侵犯他人的知识产权，若因此出现知识产权争议，乙方承担全部责任及处理此争议所产生的全部费用（包括但不限于应诉费及赔偿费）；若出现的争议涉及诉讼或仲裁并牵连甲方的，则甲方为了处理诉讼或仲裁案而发生的律师费、差旅费、调查费及诉讼费或仲裁费等均由乙方承担；若发生的争议在30天内无法得到有利于甲方的结果，则甲方有权解除合同。</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3.如产品质量达不到供货标准或产品数量不符合约定的，乙方应立即采取补足、更换等补救措施直至通过甲方验收止，由此产生的费用和逾期责任由乙方承担。且甲方有权视乙方违约程度，决定是否解除本合同。</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4.如乙方提供的产品不符合合同要求或者质量、功能存在瑕疵，甲方使用乙方提供的产品造成自身或他人人身、财产损害的，乙方应按甲方所下的该笔订单总价20%的标准向甲方支付违约金，并承担损失赔偿责任。</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5.因乙方责任导致甲方决定解除本合同的，乙方应在收到甲方解除合同通知之日起三日内退还已收款项（未付费用不再支付），并按本合同总金额20%的比例向甲方支付违约金。</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lastRenderedPageBreak/>
        <w:t>6.乙方自甲方所下订单之日起，逾期完成供货的，每逾期一日，乙方应按甲方所下的该笔订单总价万分之五的标准向甲方支付违约金，并承担损失赔偿责任。</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7.本合同项下，乙方需向甲方支付的违约金、赔偿金等，甲方有权直接从尚未支付给乙方的合同款项中扣除；不足的部分，自甲方通知乙方补足之日起，乙方应在3日内补足。</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8.乙方在产品安装过程中，运输途中出现的损坏、遗失，由乙方免费更换。</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十三、争议解决方式</w:t>
      </w:r>
    </w:p>
    <w:p w:rsidR="006C3262" w:rsidRPr="006C3262" w:rsidRDefault="006C3262" w:rsidP="006C3262">
      <w:pPr>
        <w:rPr>
          <w:rFonts w:ascii="宋体" w:eastAsia="宋体" w:hAnsi="宋体"/>
          <w:sz w:val="24"/>
          <w:szCs w:val="24"/>
        </w:rPr>
      </w:pPr>
      <w:r w:rsidRPr="006C3262">
        <w:rPr>
          <w:rFonts w:ascii="宋体" w:eastAsia="宋体" w:hAnsi="宋体" w:hint="eastAsia"/>
          <w:sz w:val="24"/>
          <w:szCs w:val="24"/>
        </w:rPr>
        <w:t>在履行本合同过程中发生的纠纷，双方同意将通过友好协商解决，如协商不成，任何一方应有权向甲方所在地人民法院提起诉讼。违约方应承担守约方为实现债权支出的所有费用，包括但不限于诉讼费、保全费、保全保险费、律师费、公证费、鉴定费等。</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十四、通知与送达</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1.对于履行本合同过程中需要向对方送达的文件或资料，由甲乙双方中的任何一方授权的代表签收即视为送达；如以邮寄形式送达的，向各方指定的如下邮寄地址通过特快专递的方式投寄该文件之日起的第三日即视为送达：</w:t>
      </w:r>
    </w:p>
    <w:p w:rsidR="006C3262" w:rsidRPr="006C3262" w:rsidRDefault="006C3262" w:rsidP="006C3262">
      <w:pPr>
        <w:pStyle w:val="a3"/>
        <w:rPr>
          <w:rFonts w:cs="仿宋_GB2312"/>
          <w:szCs w:val="24"/>
        </w:rPr>
      </w:pPr>
      <w:r w:rsidRPr="006C3262">
        <w:rPr>
          <w:rFonts w:cs="仿宋_GB2312"/>
          <w:szCs w:val="24"/>
        </w:rPr>
        <w:t>甲方指定的邮寄地址：海口市海甸岛人民大道 43 号 综合保障楼 11 栋 B 座 11</w:t>
      </w:r>
      <w:r w:rsidRPr="006C3262">
        <w:rPr>
          <w:rFonts w:cs="仿宋_GB2312" w:hint="eastAsia"/>
          <w:szCs w:val="24"/>
        </w:rPr>
        <w:t>5</w:t>
      </w:r>
      <w:r w:rsidRPr="006C3262">
        <w:rPr>
          <w:rFonts w:cs="仿宋_GB2312"/>
          <w:szCs w:val="24"/>
        </w:rPr>
        <w:t>室</w:t>
      </w:r>
    </w:p>
    <w:p w:rsidR="006C3262" w:rsidRPr="006C3262" w:rsidRDefault="006C3262" w:rsidP="006C3262">
      <w:pPr>
        <w:pStyle w:val="a3"/>
        <w:rPr>
          <w:rFonts w:cs="仿宋_GB2312"/>
          <w:szCs w:val="24"/>
        </w:rPr>
      </w:pPr>
      <w:r w:rsidRPr="006C3262">
        <w:rPr>
          <w:rFonts w:cs="仿宋_GB2312" w:hint="eastAsia"/>
          <w:szCs w:val="24"/>
        </w:rPr>
        <w:t>收件人：吴先生           联系电话：0898-66189527</w:t>
      </w:r>
    </w:p>
    <w:p w:rsidR="006C3262" w:rsidRPr="006C3262" w:rsidRDefault="006C3262" w:rsidP="006C3262">
      <w:pPr>
        <w:pStyle w:val="a3"/>
        <w:rPr>
          <w:rFonts w:cs="仿宋_GB2312"/>
          <w:szCs w:val="24"/>
        </w:rPr>
      </w:pPr>
      <w:r w:rsidRPr="006C3262">
        <w:rPr>
          <w:rFonts w:cs="仿宋_GB2312" w:hint="eastAsia"/>
          <w:szCs w:val="24"/>
        </w:rPr>
        <w:t xml:space="preserve">乙方指定的邮寄地址：                            </w:t>
      </w:r>
    </w:p>
    <w:p w:rsidR="006C3262" w:rsidRPr="006C3262" w:rsidRDefault="006C3262" w:rsidP="006C3262">
      <w:pPr>
        <w:rPr>
          <w:rFonts w:ascii="宋体" w:eastAsia="宋体" w:hAnsi="宋体"/>
          <w:sz w:val="24"/>
          <w:szCs w:val="24"/>
        </w:rPr>
      </w:pPr>
      <w:r w:rsidRPr="006C3262">
        <w:rPr>
          <w:rFonts w:ascii="宋体" w:eastAsia="宋体" w:hAnsi="宋体" w:hint="eastAsia"/>
          <w:sz w:val="24"/>
          <w:szCs w:val="24"/>
        </w:rPr>
        <w:t xml:space="preserve">收件人：              联系电话：                   </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2.甲乙双方可指定各自的电子邮箱作为接收通知或文件的方式，按照如下电子邮箱进行发送，则在发送后的第一个工作日即视为有效送达：</w:t>
      </w:r>
    </w:p>
    <w:p w:rsidR="006C3262" w:rsidRPr="006C3262" w:rsidRDefault="006C3262" w:rsidP="006C3262">
      <w:pPr>
        <w:pStyle w:val="a3"/>
        <w:rPr>
          <w:rFonts w:cs="仿宋_GB2312"/>
          <w:szCs w:val="24"/>
        </w:rPr>
      </w:pPr>
      <w:r w:rsidRPr="006C3262">
        <w:rPr>
          <w:rFonts w:cs="仿宋_GB2312"/>
          <w:szCs w:val="24"/>
        </w:rPr>
        <w:t>甲方指定的电子邮箱：yxgcc66189527@163.com</w:t>
      </w:r>
    </w:p>
    <w:p w:rsidR="006C3262" w:rsidRPr="006C3262" w:rsidRDefault="006C3262" w:rsidP="006C3262">
      <w:pPr>
        <w:rPr>
          <w:rFonts w:ascii="宋体" w:eastAsia="宋体" w:hAnsi="宋体"/>
          <w:sz w:val="24"/>
          <w:szCs w:val="24"/>
        </w:rPr>
      </w:pPr>
      <w:r w:rsidRPr="006C3262">
        <w:rPr>
          <w:rFonts w:ascii="宋体" w:eastAsia="宋体" w:hAnsi="宋体" w:hint="eastAsia"/>
          <w:sz w:val="24"/>
          <w:szCs w:val="24"/>
        </w:rPr>
        <w:t xml:space="preserve">乙方指定的电子邮箱：                                </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3.合同有效期内，若任何一方变更上述通讯信息的，应先以上述方式及时通知对方，并在收到对方确认文件后，通讯信息变更方才有效。</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4.以上送达地址适用范围包括但不限于各类告知书、通知书、工作联系单、协议文件、诉讼，送达主体可以是合同各方、人民法院及各行政机关。</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十五、其他</w:t>
      </w:r>
    </w:p>
    <w:p w:rsidR="006C3262" w:rsidRPr="006C3262" w:rsidRDefault="006C3262" w:rsidP="006C3262">
      <w:pPr>
        <w:pStyle w:val="a3"/>
        <w:ind w:firstLineChars="200" w:firstLine="480"/>
        <w:rPr>
          <w:rFonts w:cs="仿宋_GB2312"/>
          <w:szCs w:val="24"/>
        </w:rPr>
      </w:pPr>
      <w:r w:rsidRPr="006C3262">
        <w:rPr>
          <w:rFonts w:cs="仿宋_GB2312"/>
          <w:szCs w:val="24"/>
        </w:rPr>
        <w:t>1.本合同一式三份，甲方两份，乙方一份，每份均具有同等法律效力。</w:t>
      </w:r>
    </w:p>
    <w:p w:rsidR="006C3262" w:rsidRPr="006C3262" w:rsidRDefault="006C3262" w:rsidP="006C3262">
      <w:pPr>
        <w:rPr>
          <w:rFonts w:ascii="宋体" w:eastAsia="宋体" w:hAnsi="宋体"/>
          <w:sz w:val="24"/>
          <w:szCs w:val="24"/>
        </w:rPr>
      </w:pP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2.本合同经双方签字盖章之日起生效，合同期为贰年，自2025年  月  日起至2027 年  月  日止。</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t>3.附件一为本合同组成部分，与本合同具有同等法律效力。</w:t>
      </w:r>
    </w:p>
    <w:p w:rsidR="006C3262" w:rsidRPr="006C3262" w:rsidRDefault="006C3262" w:rsidP="006C3262">
      <w:pPr>
        <w:ind w:firstLineChars="200" w:firstLine="480"/>
        <w:rPr>
          <w:rFonts w:ascii="宋体" w:eastAsia="宋体" w:hAnsi="宋体"/>
          <w:sz w:val="24"/>
          <w:szCs w:val="24"/>
        </w:rPr>
      </w:pPr>
      <w:r w:rsidRPr="006C3262">
        <w:rPr>
          <w:rFonts w:ascii="宋体" w:eastAsia="宋体" w:hAnsi="宋体" w:hint="eastAsia"/>
          <w:sz w:val="24"/>
          <w:szCs w:val="24"/>
        </w:rPr>
        <w:lastRenderedPageBreak/>
        <w:t>4.本合同未尽事宜，由甲、乙双方另行议定，并签订补充协议，补充协议与本合同具有同等法律效力。</w:t>
      </w:r>
    </w:p>
    <w:p w:rsidR="006C3262" w:rsidRPr="006C3262" w:rsidRDefault="006C3262" w:rsidP="006C3262">
      <w:pPr>
        <w:rPr>
          <w:rFonts w:ascii="宋体" w:eastAsia="宋体" w:hAnsi="宋体"/>
          <w:sz w:val="24"/>
          <w:szCs w:val="24"/>
        </w:rPr>
      </w:pPr>
      <w:r w:rsidRPr="006C3262">
        <w:rPr>
          <w:rFonts w:ascii="宋体" w:eastAsia="宋体" w:hAnsi="宋体" w:hint="eastAsia"/>
          <w:sz w:val="24"/>
          <w:szCs w:val="24"/>
        </w:rPr>
        <w:t>（以下无正文）</w:t>
      </w:r>
    </w:p>
    <w:p w:rsidR="006C3262" w:rsidRPr="006C3262" w:rsidRDefault="006C3262" w:rsidP="006C3262">
      <w:pPr>
        <w:rPr>
          <w:rFonts w:ascii="宋体" w:eastAsia="宋体" w:hAnsi="宋体"/>
          <w:sz w:val="24"/>
          <w:szCs w:val="24"/>
        </w:rPr>
      </w:pPr>
    </w:p>
    <w:p w:rsidR="006C3262" w:rsidRPr="006C3262" w:rsidRDefault="006C3262" w:rsidP="006C3262">
      <w:pPr>
        <w:rPr>
          <w:rFonts w:ascii="宋体" w:eastAsia="宋体" w:hAnsi="宋体"/>
          <w:sz w:val="24"/>
          <w:szCs w:val="24"/>
        </w:rPr>
      </w:pPr>
    </w:p>
    <w:p w:rsidR="006C3262" w:rsidRPr="006C3262" w:rsidRDefault="006C3262" w:rsidP="006C3262">
      <w:pPr>
        <w:rPr>
          <w:rFonts w:ascii="宋体" w:eastAsia="宋体" w:hAnsi="宋体"/>
          <w:sz w:val="24"/>
          <w:szCs w:val="24"/>
        </w:rPr>
      </w:pPr>
    </w:p>
    <w:p w:rsidR="006C3262" w:rsidRPr="006C3262" w:rsidRDefault="006C3262" w:rsidP="006C3262">
      <w:pPr>
        <w:rPr>
          <w:rFonts w:ascii="宋体" w:eastAsia="宋体" w:hAnsi="宋体"/>
          <w:sz w:val="24"/>
          <w:szCs w:val="24"/>
        </w:rPr>
      </w:pPr>
    </w:p>
    <w:p w:rsidR="006C3262" w:rsidRPr="006C3262" w:rsidRDefault="006C3262" w:rsidP="006C3262">
      <w:pPr>
        <w:rPr>
          <w:rFonts w:ascii="宋体" w:eastAsia="宋体" w:hAnsi="宋体"/>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12"/>
        <w:gridCol w:w="4510"/>
      </w:tblGrid>
      <w:tr w:rsidR="006C3262" w:rsidRPr="006C3262" w:rsidTr="00A8764F">
        <w:tc>
          <w:tcPr>
            <w:tcW w:w="4012"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甲方：海口市人民医院（公章）</w:t>
            </w:r>
          </w:p>
        </w:tc>
        <w:tc>
          <w:tcPr>
            <w:tcW w:w="4510"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 xml:space="preserve">乙方（公章）： </w:t>
            </w:r>
          </w:p>
        </w:tc>
      </w:tr>
      <w:tr w:rsidR="006C3262" w:rsidRPr="006C3262" w:rsidTr="00A8764F">
        <w:tc>
          <w:tcPr>
            <w:tcW w:w="4012"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地址：海口市美兰区人民大道43号</w:t>
            </w:r>
          </w:p>
        </w:tc>
        <w:tc>
          <w:tcPr>
            <w:tcW w:w="4510"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 xml:space="preserve">地址： </w:t>
            </w:r>
          </w:p>
        </w:tc>
      </w:tr>
      <w:tr w:rsidR="006C3262" w:rsidRPr="006C3262" w:rsidTr="00A8764F">
        <w:trPr>
          <w:trHeight w:val="1437"/>
        </w:trPr>
        <w:tc>
          <w:tcPr>
            <w:tcW w:w="4012"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 xml:space="preserve">单位负责人（签字或盖章）： </w:t>
            </w:r>
          </w:p>
        </w:tc>
        <w:tc>
          <w:tcPr>
            <w:tcW w:w="4510"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法定代表人（签字或盖章）：</w:t>
            </w:r>
          </w:p>
          <w:p w:rsidR="006C3262" w:rsidRPr="006C3262" w:rsidRDefault="006C3262" w:rsidP="00A8764F">
            <w:pPr>
              <w:rPr>
                <w:rFonts w:ascii="宋体" w:hAnsi="宋体"/>
                <w:kern w:val="2"/>
                <w:sz w:val="24"/>
                <w:szCs w:val="24"/>
              </w:rPr>
            </w:pPr>
          </w:p>
          <w:p w:rsidR="006C3262" w:rsidRPr="006C3262" w:rsidRDefault="006C3262" w:rsidP="00A8764F">
            <w:pPr>
              <w:rPr>
                <w:rFonts w:ascii="宋体" w:hAnsi="宋体"/>
                <w:kern w:val="2"/>
                <w:sz w:val="24"/>
                <w:szCs w:val="24"/>
              </w:rPr>
            </w:pPr>
          </w:p>
        </w:tc>
      </w:tr>
      <w:tr w:rsidR="006C3262" w:rsidRPr="006C3262" w:rsidTr="00A8764F">
        <w:tc>
          <w:tcPr>
            <w:tcW w:w="4012"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分管院领导（签字或盖章）：</w:t>
            </w:r>
          </w:p>
        </w:tc>
        <w:tc>
          <w:tcPr>
            <w:tcW w:w="4510"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 xml:space="preserve">开户名称：                    </w:t>
            </w:r>
          </w:p>
          <w:p w:rsidR="006C3262" w:rsidRPr="006C3262" w:rsidRDefault="006C3262" w:rsidP="00A8764F">
            <w:pPr>
              <w:rPr>
                <w:rFonts w:ascii="宋体" w:hAnsi="宋体"/>
                <w:kern w:val="2"/>
                <w:sz w:val="24"/>
                <w:szCs w:val="24"/>
              </w:rPr>
            </w:pPr>
            <w:r w:rsidRPr="006C3262">
              <w:rPr>
                <w:rFonts w:ascii="宋体" w:hAnsi="宋体" w:hint="eastAsia"/>
                <w:kern w:val="2"/>
                <w:sz w:val="24"/>
                <w:szCs w:val="24"/>
              </w:rPr>
              <w:t>开户银行：</w:t>
            </w:r>
          </w:p>
          <w:p w:rsidR="006C3262" w:rsidRPr="006C3262" w:rsidRDefault="006C3262" w:rsidP="00A8764F">
            <w:pPr>
              <w:rPr>
                <w:rFonts w:ascii="宋体" w:hAnsi="宋体"/>
                <w:kern w:val="2"/>
                <w:sz w:val="24"/>
                <w:szCs w:val="24"/>
              </w:rPr>
            </w:pPr>
            <w:r w:rsidRPr="006C3262">
              <w:rPr>
                <w:rFonts w:ascii="宋体" w:hAnsi="宋体" w:hint="eastAsia"/>
                <w:kern w:val="2"/>
                <w:sz w:val="24"/>
                <w:szCs w:val="24"/>
              </w:rPr>
              <w:t xml:space="preserve">账    号： </w:t>
            </w:r>
          </w:p>
        </w:tc>
      </w:tr>
      <w:tr w:rsidR="006C3262" w:rsidRPr="006C3262" w:rsidTr="00A8764F">
        <w:trPr>
          <w:trHeight w:val="606"/>
        </w:trPr>
        <w:tc>
          <w:tcPr>
            <w:tcW w:w="4012"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 xml:space="preserve">签订日期： 2025年  月  日 </w:t>
            </w:r>
          </w:p>
        </w:tc>
        <w:tc>
          <w:tcPr>
            <w:tcW w:w="4510" w:type="dxa"/>
          </w:tcPr>
          <w:p w:rsidR="006C3262" w:rsidRPr="006C3262" w:rsidRDefault="006C3262" w:rsidP="00A8764F">
            <w:pPr>
              <w:rPr>
                <w:rFonts w:ascii="宋体" w:hAnsi="宋体"/>
                <w:kern w:val="2"/>
                <w:sz w:val="24"/>
                <w:szCs w:val="24"/>
              </w:rPr>
            </w:pPr>
            <w:r w:rsidRPr="006C3262">
              <w:rPr>
                <w:rFonts w:ascii="宋体" w:hAnsi="宋体" w:hint="eastAsia"/>
                <w:kern w:val="2"/>
                <w:sz w:val="24"/>
                <w:szCs w:val="24"/>
              </w:rPr>
              <w:t>签订日期：2025年  月  日</w:t>
            </w:r>
          </w:p>
        </w:tc>
      </w:tr>
    </w:tbl>
    <w:p w:rsidR="006C3262" w:rsidRPr="006C3262" w:rsidRDefault="006C3262" w:rsidP="006C3262">
      <w:pPr>
        <w:rPr>
          <w:rFonts w:ascii="宋体" w:eastAsia="宋体" w:hAnsi="宋体"/>
          <w:sz w:val="24"/>
          <w:szCs w:val="24"/>
        </w:rPr>
      </w:pPr>
      <w:r w:rsidRPr="006C3262">
        <w:rPr>
          <w:rFonts w:ascii="宋体" w:eastAsia="宋体" w:hAnsi="宋体" w:hint="eastAsia"/>
          <w:sz w:val="24"/>
          <w:szCs w:val="24"/>
        </w:rPr>
        <w:t xml:space="preserve">   </w:t>
      </w:r>
    </w:p>
    <w:p w:rsidR="006C3262" w:rsidRPr="006C3262" w:rsidRDefault="006C3262" w:rsidP="006C3262">
      <w:pPr>
        <w:rPr>
          <w:rFonts w:ascii="宋体" w:eastAsia="宋体" w:hAnsi="宋体" w:cs="Times New Roman"/>
          <w:b/>
          <w:sz w:val="24"/>
          <w:szCs w:val="24"/>
        </w:rPr>
      </w:pPr>
      <w:r w:rsidRPr="006C3262">
        <w:rPr>
          <w:rFonts w:ascii="宋体" w:eastAsia="宋体" w:hAnsi="宋体" w:hint="eastAsia"/>
          <w:sz w:val="24"/>
          <w:szCs w:val="24"/>
        </w:rPr>
        <w:t xml:space="preserve">                       </w:t>
      </w:r>
    </w:p>
    <w:p w:rsidR="006C3262" w:rsidRPr="006C3262" w:rsidRDefault="006C3262" w:rsidP="006C3262">
      <w:pPr>
        <w:rPr>
          <w:rFonts w:ascii="宋体" w:eastAsia="宋体" w:hAnsi="宋体"/>
          <w:sz w:val="24"/>
          <w:szCs w:val="24"/>
        </w:rPr>
      </w:pPr>
      <w:r w:rsidRPr="006C3262">
        <w:rPr>
          <w:rFonts w:ascii="宋体" w:eastAsia="宋体" w:hAnsi="宋体" w:hint="eastAsia"/>
          <w:sz w:val="24"/>
          <w:szCs w:val="24"/>
        </w:rPr>
        <w:t xml:space="preserve">         </w:t>
      </w:r>
    </w:p>
    <w:p w:rsidR="004358AB" w:rsidRPr="006C3262" w:rsidRDefault="004358AB" w:rsidP="00D31D50">
      <w:pPr>
        <w:spacing w:line="220" w:lineRule="atLeast"/>
        <w:rPr>
          <w:rFonts w:ascii="宋体" w:eastAsia="宋体" w:hAnsi="宋体"/>
          <w:sz w:val="24"/>
          <w:szCs w:val="24"/>
        </w:rPr>
      </w:pPr>
    </w:p>
    <w:sectPr w:rsidR="004358AB" w:rsidRPr="006C3262"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mbria">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6C3262"/>
    <w:rsid w:val="008B7726"/>
    <w:rsid w:val="00972E9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Char"/>
    <w:qFormat/>
    <w:rsid w:val="006C3262"/>
    <w:pPr>
      <w:widowControl w:val="0"/>
      <w:adjustRightInd/>
      <w:snapToGrid/>
      <w:spacing w:after="0"/>
    </w:pPr>
    <w:rPr>
      <w:rFonts w:ascii="宋体" w:eastAsia="宋体" w:hAnsi="宋体" w:cs="宋体"/>
      <w:sz w:val="24"/>
      <w:szCs w:val="20"/>
      <w:lang w:eastAsia="en-US"/>
    </w:rPr>
  </w:style>
  <w:style w:type="character" w:customStyle="1" w:styleId="Char">
    <w:name w:val="正文文本 Char"/>
    <w:basedOn w:val="a0"/>
    <w:link w:val="a3"/>
    <w:qFormat/>
    <w:rsid w:val="006C3262"/>
    <w:rPr>
      <w:rFonts w:ascii="宋体" w:eastAsia="宋体" w:hAnsi="宋体" w:cs="宋体"/>
      <w:sz w:val="24"/>
      <w:szCs w:val="20"/>
      <w:lang w:eastAsia="en-US"/>
    </w:rPr>
  </w:style>
  <w:style w:type="table" w:styleId="a5">
    <w:name w:val="Table Grid"/>
    <w:basedOn w:val="a1"/>
    <w:uiPriority w:val="59"/>
    <w:qFormat/>
    <w:rsid w:val="006C3262"/>
    <w:pPr>
      <w:spacing w:after="0" w:line="240" w:lineRule="auto"/>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First Indent"/>
    <w:basedOn w:val="a3"/>
    <w:link w:val="Char0"/>
    <w:uiPriority w:val="99"/>
    <w:semiHidden/>
    <w:unhideWhenUsed/>
    <w:rsid w:val="006C3262"/>
    <w:pPr>
      <w:widowControl/>
      <w:adjustRightInd w:val="0"/>
      <w:snapToGrid w:val="0"/>
      <w:spacing w:after="120"/>
      <w:ind w:firstLineChars="100" w:firstLine="420"/>
    </w:pPr>
    <w:rPr>
      <w:rFonts w:ascii="Tahoma" w:eastAsia="微软雅黑" w:hAnsi="Tahoma" w:cstheme="minorBidi"/>
      <w:sz w:val="22"/>
      <w:szCs w:val="22"/>
      <w:lang w:eastAsia="zh-CN"/>
    </w:rPr>
  </w:style>
  <w:style w:type="character" w:customStyle="1" w:styleId="Char0">
    <w:name w:val="正文首行缩进 Char"/>
    <w:basedOn w:val="Char"/>
    <w:link w:val="a4"/>
    <w:uiPriority w:val="99"/>
    <w:semiHidden/>
    <w:rsid w:val="006C32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593</Words>
  <Characters>3382</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2</cp:revision>
  <dcterms:created xsi:type="dcterms:W3CDTF">2008-09-11T17:20:00Z</dcterms:created>
  <dcterms:modified xsi:type="dcterms:W3CDTF">2025-07-10T03:30:00Z</dcterms:modified>
</cp:coreProperties>
</file>