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海口市高级技工学校学生宿舍1-4#楼维修改造项目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ZYZB(H)-[2025]-0604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海口市高级技工学校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智远工程管理有限公司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海口市高级技工学校</w:t>
      </w:r>
      <w:r>
        <w:rPr>
          <w:rFonts w:ascii="仿宋_GB2312" w:hAnsi="仿宋_GB2312" w:cs="仿宋_GB2312" w:eastAsia="仿宋_GB2312"/>
        </w:rPr>
        <w:t xml:space="preserve"> 的委托， </w:t>
      </w:r>
      <w:r>
        <w:rPr>
          <w:rFonts w:ascii="仿宋_GB2312" w:hAnsi="仿宋_GB2312" w:cs="仿宋_GB2312" w:eastAsia="仿宋_GB2312"/>
        </w:rPr>
        <w:t>智远工程管理有限公司</w:t>
      </w:r>
      <w:r>
        <w:rPr>
          <w:rFonts w:ascii="仿宋_GB2312" w:hAnsi="仿宋_GB2312" w:cs="仿宋_GB2312" w:eastAsia="仿宋_GB2312"/>
        </w:rPr>
        <w:t xml:space="preserve"> 对 </w:t>
      </w:r>
      <w:r>
        <w:rPr>
          <w:rFonts w:ascii="仿宋_GB2312" w:hAnsi="仿宋_GB2312" w:cs="仿宋_GB2312" w:eastAsia="仿宋_GB2312"/>
        </w:rPr>
        <w:t>海口市高级技工学校学生宿舍1-4#楼维修改造项目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ZYZB(H)-[2025]-0604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海口市高级技工学校学生宿舍1-4#楼维修改造项目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3,646,085.17元</w:t>
      </w:r>
      <w:r>
        <w:rPr>
          <w:rFonts w:ascii="仿宋_GB2312" w:hAnsi="仿宋_GB2312" w:cs="仿宋_GB2312" w:eastAsia="仿宋_GB2312"/>
        </w:rPr>
        <w:t>叁佰陆拾肆万陆仟零捌拾伍元壹角柒分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45日历天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1、具有建设行政主管部门颁发的有效的安全生产许可证，且具备建设行政主管部门核发的建筑工程施工总承包叁级（含）以上资质或根据《住房和城乡建设部关于印发建设工程企业资质管理制度改革方案的通知（【建市〔2022〕94 号】）换发新证的建筑工程施工总承包乙级（含）以上资质或建筑装修装饰工程专业承包二级（含）以上资质或根据《住房和城乡建设部关于印发建设工程企业资质管理制度改革方案的通知（【建市〔2022〕94 号】）换发新证的建筑装修装饰工程专业承包乙级（含）以上资质（提供证书复印件加盖公章）；2、拟派项目经理要求持有在有效期内建筑工程专业二级（含）以上注册建造师执业资格，且未担任其他在施建设工程项目的项目经理（提供证书复印件加盖公章、项目经理无在施建设工程承诺函、项目经理在本单位缴交社保承诺函，格式自拟）</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pPr>
      <w:r>
        <w:rPr>
          <w:rFonts w:ascii="仿宋_GB2312" w:hAnsi="仿宋_GB2312" w:cs="仿宋_GB2312" w:eastAsia="仿宋_GB2312"/>
        </w:rPr>
        <w:t>3、具有良好的信用记录：必须为未被列入信用中国网站（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4、具备《海南省建筑企业诚信档案手册》登记：具备《海南省建筑企业诚信档案手册》登记，并打印信息平台生成的诚信档案手册</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1、投标人须在海南政府采购 (https://ccgp-hainan.gov.cn/maincms-web/)中的海南省政府采购智慧云平台进行注册并完善信息，然后下载参与投标项目电子招标文件（数据包）及其他文件；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供应商使用交易系统遇到问题可致电技术支持：4001691288；海南智慧云-供应商工作qq群：749156435。 3、本项目采取远程不见面方式(投标人无需到现场)，详见招标文件“政府采购电子招标投标活动须知”。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海口市高级技工学校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海南省海口市秀英区西秀镇长海大道富屋街65号海口市高级技工学校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张志刚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0898-66753705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智远工程管理有限公司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海南省海口市龙华区大同路36号华能大厦17C</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0898-68651606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采购包1：3,646,085.17元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说明：在签订合同前，供应商应在收到中标通知书，根据采购人的要求缴纳合同金额的3%的履约保证金（具体帐号再另行通知）。相关服务人员及设备入场，经采购人确认后,采购人将履约保证金退还中标供应商。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代理服务费收费标准：参照国家计委计价格[2002]1980号及发改办价格[2003]857号通知规定收取，由中标人向招标代理机构支付招标代理服务费。 支付形式：银行转账或现金。 开户名：智远工程管理有限公司海南分公司 账 号：2650 3045 7131 开户行：中国银行股份有限公司海南省分行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16.1.投标无效情形：①如投标人在非开标现场上传的电子标书的IP地址相同，则IP地址相同的投标按无效标处理。②如投标人提交的投标文件为虚假材料的，按无效标处理。 16.2.委托代表人的代理权限：委托代表人只能代表委托人处置投标活动中的一般事务。提出质疑、投诉等特殊事项，必须经法定代表人特别授权。 16.3.为确保充分供应、充分竞争，本采购项目未预留份额专门面向中小企业采购，将按照招标文件的规定给予小微企业相应的价格扣除优惠。 16.4.投标报价应由注册在本单位的一级或二级造价工程师使用本单位实名的计价软件编制。委托工程造价咨询企业编制的，应在投标文件中提供加盖双方单位公章的委托书或协议，并在已标价工程量清单上加盖负责编制的工程造价咨询企业公章以及负责审核的一级注册造价师执业印章并由造价师签字”为准。 16.5.中标供应商在领取中标通知书时向采购代理机构提供2份胶装版纸质投标文件，须与在系统递交的电子版文件一致；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联系人：郭俊</w:t>
      </w:r>
    </w:p>
    <w:p>
      <w:pPr>
        <w:pStyle w:val="null3"/>
        <w:jc w:val="left"/>
      </w:pPr>
      <w:r>
        <w:rPr>
          <w:rFonts w:ascii="仿宋_GB2312" w:hAnsi="仿宋_GB2312" w:cs="仿宋_GB2312" w:eastAsia="仿宋_GB2312"/>
        </w:rPr>
        <w:t>联系电话：0898-68651606</w:t>
      </w:r>
    </w:p>
    <w:p>
      <w:pPr>
        <w:pStyle w:val="null3"/>
        <w:jc w:val="left"/>
      </w:pPr>
      <w:r>
        <w:rPr>
          <w:rFonts w:ascii="仿宋_GB2312" w:hAnsi="仿宋_GB2312" w:cs="仿宋_GB2312" w:eastAsia="仿宋_GB2312"/>
        </w:rPr>
        <w:t>地址：海南省海口市龙华区大同路36号华能大厦17C</w:t>
      </w:r>
    </w:p>
    <w:p>
      <w:pPr>
        <w:pStyle w:val="null3"/>
        <w:jc w:val="left"/>
      </w:pPr>
      <w:r>
        <w:rPr>
          <w:rFonts w:ascii="仿宋_GB2312" w:hAnsi="仿宋_GB2312" w:cs="仿宋_GB2312" w:eastAsia="仿宋_GB2312"/>
        </w:rPr>
        <w:t>邮编：571000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1、项目名称：海口市高级技工学校学生宿舍1-4#楼维修改造项目</w:t>
      </w:r>
    </w:p>
    <w:p>
      <w:pPr>
        <w:pStyle w:val="null3"/>
        <w:jc w:val="left"/>
      </w:pPr>
      <w:r>
        <w:rPr>
          <w:rFonts w:ascii="仿宋_GB2312" w:hAnsi="仿宋_GB2312" w:cs="仿宋_GB2312" w:eastAsia="仿宋_GB2312"/>
        </w:rPr>
        <w:t>2、施工范围：具体以工程量清单及图纸为准。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3,646,085.17</w:t>
      </w:r>
    </w:p>
    <w:p>
      <w:pPr>
        <w:pStyle w:val="null3"/>
        <w:jc w:val="left"/>
      </w:pPr>
      <w:r>
        <w:rPr>
          <w:rFonts w:ascii="仿宋_GB2312" w:hAnsi="仿宋_GB2312" w:cs="仿宋_GB2312" w:eastAsia="仿宋_GB2312"/>
        </w:rPr>
        <w:t>采购包最高限价（元）: 3,624,796.67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B08010000-房屋修缮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3,646,085.17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海口市高级技工学校学生宿舍1-4#楼维修改造项目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3,624,796.67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标的名称：B08010000-房屋修缮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1、具体详见附件《工程量清单及图纸》；</w:t>
            </w:r>
          </w:p>
          <w:p>
            <w:pPr>
              <w:pStyle w:val="null3"/>
              <w:jc w:val="both"/>
            </w:pPr>
            <w:r>
              <w:rPr>
                <w:rFonts w:ascii="仿宋_GB2312" w:hAnsi="仿宋_GB2312" w:cs="仿宋_GB2312" w:eastAsia="仿宋_GB2312"/>
                <w:sz w:val="21"/>
              </w:rPr>
              <w:t>2、防水要求：施工过程中涉及到需要拆除瓷砖的卫生间须全部重新做防水工程；验收时须做防水24-48小时闭水试验及不少于2小时的淋水试验，防水测试须达到无渗漏标准，质保期内如有渗水漏水须及时采取补救措施进行整改，确保不影响学生使用；整改完成后重新进行验收，直至合格为止。</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（一）工期和地点及付款条件</w:t>
            </w:r>
          </w:p>
          <w:p>
            <w:pPr>
              <w:pStyle w:val="null3"/>
              <w:jc w:val="both"/>
            </w:pPr>
            <w:r>
              <w:rPr>
                <w:rFonts w:ascii="仿宋_GB2312" w:hAnsi="仿宋_GB2312" w:cs="仿宋_GB2312" w:eastAsia="仿宋_GB2312"/>
              </w:rPr>
              <w:t>1</w:t>
            </w:r>
            <w:r>
              <w:rPr>
                <w:rFonts w:ascii="仿宋_GB2312" w:hAnsi="仿宋_GB2312" w:cs="仿宋_GB2312" w:eastAsia="仿宋_GB2312"/>
              </w:rPr>
              <w:t>、工期：</w:t>
            </w:r>
            <w:r>
              <w:rPr>
                <w:rFonts w:ascii="仿宋_GB2312" w:hAnsi="仿宋_GB2312" w:cs="仿宋_GB2312" w:eastAsia="仿宋_GB2312"/>
              </w:rPr>
              <w:t>45</w:t>
            </w:r>
            <w:r>
              <w:rPr>
                <w:rFonts w:ascii="仿宋_GB2312" w:hAnsi="仿宋_GB2312" w:cs="仿宋_GB2312" w:eastAsia="仿宋_GB2312"/>
              </w:rPr>
              <w:t>日历天。</w:t>
            </w:r>
          </w:p>
          <w:p>
            <w:pPr>
              <w:pStyle w:val="null3"/>
              <w:jc w:val="both"/>
            </w:pPr>
            <w:r>
              <w:rPr>
                <w:rFonts w:ascii="仿宋_GB2312" w:hAnsi="仿宋_GB2312" w:cs="仿宋_GB2312" w:eastAsia="仿宋_GB2312"/>
              </w:rPr>
              <w:t>2</w:t>
            </w:r>
            <w:r>
              <w:rPr>
                <w:rFonts w:ascii="仿宋_GB2312" w:hAnsi="仿宋_GB2312" w:cs="仿宋_GB2312" w:eastAsia="仿宋_GB2312"/>
              </w:rPr>
              <w:t>、项目实施地点：海口市高级技工学校</w:t>
            </w:r>
          </w:p>
          <w:p>
            <w:pPr>
              <w:pStyle w:val="null3"/>
              <w:jc w:val="both"/>
            </w:pPr>
            <w:r>
              <w:rPr>
                <w:rFonts w:ascii="仿宋_GB2312" w:hAnsi="仿宋_GB2312" w:cs="仿宋_GB2312" w:eastAsia="仿宋_GB2312"/>
              </w:rPr>
              <w:t>3</w:t>
            </w:r>
            <w:r>
              <w:rPr>
                <w:rFonts w:ascii="仿宋_GB2312" w:hAnsi="仿宋_GB2312" w:cs="仿宋_GB2312" w:eastAsia="仿宋_GB2312"/>
              </w:rPr>
              <w:t>、付款方式：预付款</w:t>
            </w:r>
            <w:r>
              <w:rPr>
                <w:rFonts w:ascii="仿宋_GB2312" w:hAnsi="仿宋_GB2312" w:cs="仿宋_GB2312" w:eastAsia="仿宋_GB2312"/>
              </w:rPr>
              <w:t>30%</w:t>
            </w:r>
            <w:r>
              <w:rPr>
                <w:rFonts w:ascii="仿宋_GB2312" w:hAnsi="仿宋_GB2312" w:cs="仿宋_GB2312" w:eastAsia="仿宋_GB2312"/>
              </w:rPr>
              <w:t>，竣工验收合格后支付至</w:t>
            </w:r>
            <w:r>
              <w:rPr>
                <w:rFonts w:ascii="仿宋_GB2312" w:hAnsi="仿宋_GB2312" w:cs="仿宋_GB2312" w:eastAsia="仿宋_GB2312"/>
              </w:rPr>
              <w:t>80%</w:t>
            </w:r>
            <w:r>
              <w:rPr>
                <w:rFonts w:ascii="仿宋_GB2312" w:hAnsi="仿宋_GB2312" w:cs="仿宋_GB2312" w:eastAsia="仿宋_GB2312"/>
              </w:rPr>
              <w:t>，结算审核完成后按结算审核金额支付至</w:t>
            </w:r>
            <w:r>
              <w:rPr>
                <w:rFonts w:ascii="仿宋_GB2312" w:hAnsi="仿宋_GB2312" w:cs="仿宋_GB2312" w:eastAsia="仿宋_GB2312"/>
              </w:rPr>
              <w:t>100%</w:t>
            </w:r>
            <w:r>
              <w:rPr>
                <w:rFonts w:ascii="仿宋_GB2312" w:hAnsi="仿宋_GB2312" w:cs="仿宋_GB2312" w:eastAsia="仿宋_GB2312"/>
              </w:rPr>
              <w:t>（具体以合同约定为准）。</w:t>
            </w:r>
          </w:p>
          <w:p>
            <w:pPr>
              <w:pStyle w:val="null3"/>
              <w:jc w:val="both"/>
            </w:pPr>
            <w:r>
              <w:rPr>
                <w:rFonts w:ascii="仿宋_GB2312" w:hAnsi="仿宋_GB2312" w:cs="仿宋_GB2312" w:eastAsia="仿宋_GB2312"/>
              </w:rPr>
              <w:t>（二）售后服务要求</w:t>
            </w:r>
          </w:p>
          <w:p>
            <w:pPr>
              <w:pStyle w:val="null3"/>
              <w:jc w:val="both"/>
            </w:pPr>
            <w:r>
              <w:rPr>
                <w:rFonts w:ascii="仿宋_GB2312" w:hAnsi="仿宋_GB2312" w:cs="仿宋_GB2312" w:eastAsia="仿宋_GB2312"/>
              </w:rPr>
              <w:t>1</w:t>
            </w:r>
            <w:r>
              <w:rPr>
                <w:rFonts w:ascii="仿宋_GB2312" w:hAnsi="仿宋_GB2312" w:cs="仿宋_GB2312" w:eastAsia="仿宋_GB2312"/>
              </w:rPr>
              <w:t>、质量要求：达到国家现行有关施工质量验收规范要求，并达到合格标准。所有材料、设备必须是厂商原装、全新的正品，符合国家及该产品的出厂标准。</w:t>
            </w:r>
          </w:p>
          <w:p>
            <w:pPr>
              <w:pStyle w:val="null3"/>
              <w:jc w:val="both"/>
            </w:pPr>
            <w:r>
              <w:rPr>
                <w:rFonts w:ascii="仿宋_GB2312" w:hAnsi="仿宋_GB2312" w:cs="仿宋_GB2312" w:eastAsia="仿宋_GB2312"/>
              </w:rPr>
              <w:t>2</w:t>
            </w:r>
            <w:r>
              <w:rPr>
                <w:rFonts w:ascii="仿宋_GB2312" w:hAnsi="仿宋_GB2312" w:cs="仿宋_GB2312" w:eastAsia="仿宋_GB2312"/>
              </w:rPr>
              <w:t>、质保期：工程验收合格后整</w:t>
            </w:r>
            <w:r>
              <w:rPr>
                <w:rFonts w:ascii="仿宋_GB2312" w:hAnsi="仿宋_GB2312" w:cs="仿宋_GB2312" w:eastAsia="仿宋_GB2312"/>
              </w:rPr>
              <w:t>体</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其余按照国家标准执行。</w:t>
            </w:r>
          </w:p>
          <w:p>
            <w:pPr>
              <w:pStyle w:val="null3"/>
              <w:jc w:val="both"/>
            </w:pPr>
            <w:r>
              <w:rPr>
                <w:rFonts w:ascii="仿宋_GB2312" w:hAnsi="仿宋_GB2312" w:cs="仿宋_GB2312" w:eastAsia="仿宋_GB2312"/>
              </w:rPr>
              <w:t>3</w:t>
            </w:r>
            <w:r>
              <w:rPr>
                <w:rFonts w:ascii="仿宋_GB2312" w:hAnsi="仿宋_GB2312" w:cs="仿宋_GB2312" w:eastAsia="仿宋_GB2312"/>
              </w:rPr>
              <w:t>、质保期内，所有因设备、材料和施工质量缺陷的维护及维修（非人为损坏）均为免费，在维护或维修之后，投标方应将缺陷原因、修理内容、完成修理及恢复正常的时间和日期等报告用户。售后服务响应时间</w:t>
            </w:r>
            <w:r>
              <w:rPr>
                <w:rFonts w:ascii="仿宋_GB2312" w:hAnsi="仿宋_GB2312" w:cs="仿宋_GB2312" w:eastAsia="仿宋_GB2312"/>
              </w:rPr>
              <w:t>1</w:t>
            </w:r>
            <w:r>
              <w:rPr>
                <w:rFonts w:ascii="仿宋_GB2312" w:hAnsi="仿宋_GB2312" w:cs="仿宋_GB2312" w:eastAsia="仿宋_GB2312"/>
              </w:rPr>
              <w:t>小时，</w:t>
            </w:r>
            <w:r>
              <w:rPr>
                <w:rFonts w:ascii="仿宋_GB2312" w:hAnsi="仿宋_GB2312" w:cs="仿宋_GB2312" w:eastAsia="仿宋_GB2312"/>
              </w:rPr>
              <w:t>3</w:t>
            </w:r>
            <w:r>
              <w:rPr>
                <w:rFonts w:ascii="仿宋_GB2312" w:hAnsi="仿宋_GB2312" w:cs="仿宋_GB2312" w:eastAsia="仿宋_GB2312"/>
              </w:rPr>
              <w:t>小时内到达用户现场，</w:t>
            </w:r>
            <w:r>
              <w:rPr>
                <w:rFonts w:ascii="仿宋_GB2312" w:hAnsi="仿宋_GB2312" w:cs="仿宋_GB2312" w:eastAsia="仿宋_GB2312"/>
              </w:rPr>
              <w:t>8</w:t>
            </w:r>
            <w:r>
              <w:rPr>
                <w:rFonts w:ascii="仿宋_GB2312" w:hAnsi="仿宋_GB2312" w:cs="仿宋_GB2312" w:eastAsia="仿宋_GB2312"/>
              </w:rPr>
              <w:t>小时内解决故障，若</w:t>
            </w:r>
            <w:r>
              <w:rPr>
                <w:rFonts w:ascii="仿宋_GB2312" w:hAnsi="仿宋_GB2312" w:cs="仿宋_GB2312" w:eastAsia="仿宋_GB2312"/>
              </w:rPr>
              <w:t>8</w:t>
            </w:r>
            <w:r>
              <w:rPr>
                <w:rFonts w:ascii="仿宋_GB2312" w:hAnsi="仿宋_GB2312" w:cs="仿宋_GB2312" w:eastAsia="仿宋_GB2312"/>
              </w:rPr>
              <w:t>小时不能排除故障则提供用户方认可的解决方案，如果不能排除故障需要返厂维修，则提供同档次同功能备品给用户换上，设备不中断服务，保证甲方的正常工作。</w:t>
            </w:r>
          </w:p>
          <w:p>
            <w:pPr>
              <w:pStyle w:val="null3"/>
              <w:jc w:val="both"/>
            </w:pPr>
            <w:r>
              <w:rPr>
                <w:rFonts w:ascii="仿宋_GB2312" w:hAnsi="仿宋_GB2312" w:cs="仿宋_GB2312" w:eastAsia="仿宋_GB2312"/>
              </w:rPr>
              <w:t>（三）验收</w:t>
            </w:r>
          </w:p>
          <w:p>
            <w:pPr>
              <w:pStyle w:val="null3"/>
              <w:jc w:val="both"/>
            </w:pPr>
            <w:r>
              <w:rPr>
                <w:rFonts w:ascii="仿宋_GB2312" w:hAnsi="仿宋_GB2312" w:cs="仿宋_GB2312" w:eastAsia="仿宋_GB2312"/>
                <w:sz w:val="21"/>
              </w:rPr>
              <w:t>验收由采购人组织验收小组按国家有关规定、规范进行验收，必要时邀请相关的专业人员或机构参与验收。因货物质量或工程质量问题发生争议时，由采购人所在地质量技术监督部门鉴定。货物或工程符合质量技术标准的，鉴定费由采购人承担；否则鉴定费由成交供应商承担。验收标准符合按照招标文件要求的技术参数和国家、地方和行业的相关政策、法规。</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供应商须提供的证明材料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1、具有建设行政主管部门颁发的有效的安全生产许可证，且具备建设行政主管部门核发的建筑工程施工总承包叁级（含）以上资质或根据《住房和城乡建设部关于印发建设工程企业资质管理制度改革方案的通知（【建市〔2022〕94 号】）换发新证的建筑工程施工总承包乙级（含）以上资质或建筑装修装饰工程专业承包二级（含）以上资质或根据《住房和城乡建设部关于印发建设工程企业资质管理制度改革方案的通知（【建市〔2022〕94 号】）换发新证的建筑装修装饰工程专业承包乙级（含）以上资质（提供证书复印件加盖公章）；2、拟派项目经理要求持有在有效期内建筑工程专业二级（含）以上注册建造师执业资格，且未担任其他在施建设工程项目的项目经理（提供证书复印件加盖公章、项目经理无在施建设工程承诺函、项目经理在本单位缴交社保承诺函，格式自拟）</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具备《海南省建筑企业诚信档案手册》登记</w:t>
            </w:r>
          </w:p>
        </w:tc>
        <w:tc>
          <w:tcPr>
            <w:tcW w:type="dxa" w:w="3322"/>
          </w:tcPr>
          <w:p>
            <w:pPr>
              <w:pStyle w:val="null3"/>
              <w:jc w:val="left"/>
            </w:pPr>
            <w:r>
              <w:rPr>
                <w:rFonts w:ascii="仿宋_GB2312" w:hAnsi="仿宋_GB2312" w:cs="仿宋_GB2312" w:eastAsia="仿宋_GB2312"/>
              </w:rPr>
              <w:t>具备《海南省建筑企业诚信档案手册》登记，并打印信息平台生成的诚信档案手册</w:t>
            </w:r>
          </w:p>
        </w:tc>
        <w:tc>
          <w:tcPr>
            <w:tcW w:type="dxa" w:w="1661"/>
          </w:tcPr>
          <w:p>
            <w:pPr>
              <w:pStyle w:val="null3"/>
              <w:jc w:val="left"/>
            </w:pPr>
            <w:r>
              <w:rPr>
                <w:rFonts w:ascii="仿宋_GB2312" w:hAnsi="仿宋_GB2312" w:cs="仿宋_GB2312" w:eastAsia="仿宋_GB2312"/>
              </w:rPr>
              <w:t>供应商须提供的证明材料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项目管理人员情况表 开标（报价）一览表 中小企业声明函 商务应答表 供应商须提供的证明材料 自觉抵制政府采购领域商业贿赂行为承诺书 封面 商业信誉、财务会计制度、缴纳税收和社保的承诺函 供应商相关项目业绩一览表 无串通投标的情形承诺函 无认定为“投标无效”的其他情形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无认定为“投标无效”的其他情形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无串通投标的情形承诺函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总体施工组织布置及规划及施工方案、方法及技术措施</w:t>
            </w:r>
          </w:p>
        </w:tc>
        <w:tc>
          <w:tcPr>
            <w:tcW w:type="dxa" w:w="2492"/>
          </w:tcPr>
          <w:p>
            <w:pPr>
              <w:pStyle w:val="null3"/>
              <w:jc w:val="left"/>
            </w:pPr>
            <w:r>
              <w:rPr>
                <w:rFonts w:ascii="仿宋_GB2312" w:hAnsi="仿宋_GB2312" w:cs="仿宋_GB2312" w:eastAsia="仿宋_GB2312"/>
              </w:rPr>
              <w:t>总体施工组织布置及规划及施工方案、方法及技术措施进行比较赋分： A. 总体施工组织布置及规划及施工方案、方法及技术措施科学合理，适用性强，思路清晰，内容全面，能够根据实际情况制订，满足采购人的需要，考虑问题周全，实施过程务实，各项指标均能完成得12分； B. 总体施工组织布置及规划及施工方案、方法及技术措施基本能够满足采购需要，操作性不强得8分； C. 总体施工组织布置及规划及施工方案、方法及技术措施不合理得4分； D.不提供者得0分。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工期保证体系及保证措施</w:t>
            </w:r>
          </w:p>
        </w:tc>
        <w:tc>
          <w:tcPr>
            <w:tcW w:type="dxa" w:w="2492"/>
          </w:tcPr>
          <w:p>
            <w:pPr>
              <w:pStyle w:val="null3"/>
              <w:jc w:val="left"/>
            </w:pPr>
            <w:r>
              <w:rPr>
                <w:rFonts w:ascii="仿宋_GB2312" w:hAnsi="仿宋_GB2312" w:cs="仿宋_GB2312" w:eastAsia="仿宋_GB2312"/>
              </w:rPr>
              <w:t>工期保证体系及保证措施进行比较赋分： A. 工期保证体系及保证措施科学合理，适用性强，思路清晰，内容全面，能够根据实际情况制订，满足采购人的需要，考虑问题周全，实施过程务实，各项指标均能完成得9分； B. 工期保证体系及保证措施基本能够满足采购需要，操作性不强得6分； C. 工期保证体系及保证措施不合理得3分； D.不提供者得0分。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工程质量管理体系及保证措施</w:t>
            </w:r>
          </w:p>
        </w:tc>
        <w:tc>
          <w:tcPr>
            <w:tcW w:type="dxa" w:w="2492"/>
          </w:tcPr>
          <w:p>
            <w:pPr>
              <w:pStyle w:val="null3"/>
              <w:jc w:val="left"/>
            </w:pPr>
            <w:r>
              <w:rPr>
                <w:rFonts w:ascii="仿宋_GB2312" w:hAnsi="仿宋_GB2312" w:cs="仿宋_GB2312" w:eastAsia="仿宋_GB2312"/>
              </w:rPr>
              <w:t>工程质量管理体系及保证措施进行比较赋分： A. 工程质量管理体系及保证措施科学合理，适用性强，思路清晰，内容全面，能够根据实际情况制订，满足采购人的需要，考虑问题周全，实施过程务实，各项指标均能完成得9分； B. 工程质量管理体系及保证措施基本能够满足采购需要，操作性不强得6分； C. 工程质量管理体系及保证措施不合理得3分； D.不提供者得0分。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安全生产管理体系及保证措施</w:t>
            </w:r>
          </w:p>
        </w:tc>
        <w:tc>
          <w:tcPr>
            <w:tcW w:type="dxa" w:w="2492"/>
          </w:tcPr>
          <w:p>
            <w:pPr>
              <w:pStyle w:val="null3"/>
              <w:jc w:val="left"/>
            </w:pPr>
            <w:r>
              <w:rPr>
                <w:rFonts w:ascii="仿宋_GB2312" w:hAnsi="仿宋_GB2312" w:cs="仿宋_GB2312" w:eastAsia="仿宋_GB2312"/>
              </w:rPr>
              <w:t>安全生产管理体系及保证措施进行比较赋分： A. 安全生产管理体系及保证措施科学合理，适用性强，思路清晰，内容全面，能够根据实际情况制订，满足采购人的需要，考虑问题周全，实施过程务实，各项指标均能完成得9分； B. 安全生产管理体系及保证措施基本能够满足采购需要，操作性不强得6分； C. 安全生产管理体系及保证措施不合理得3分； D.不提供者得0分。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文明施工、文物保证体系及保证措施</w:t>
            </w:r>
          </w:p>
        </w:tc>
        <w:tc>
          <w:tcPr>
            <w:tcW w:type="dxa" w:w="2492"/>
          </w:tcPr>
          <w:p>
            <w:pPr>
              <w:pStyle w:val="null3"/>
              <w:jc w:val="left"/>
            </w:pPr>
            <w:r>
              <w:rPr>
                <w:rFonts w:ascii="仿宋_GB2312" w:hAnsi="仿宋_GB2312" w:cs="仿宋_GB2312" w:eastAsia="仿宋_GB2312"/>
              </w:rPr>
              <w:t>文明施工、文物保证体系及保证措施进行比较赋分： A. 文明施工、文物保证体系及保证措施科学合理，适用性强，思路清晰，内容全面，能够根据实际情况制订，满足采购人的需要，考虑问题周全，实施过程务实，各项指标均能完成得9分； B. 文明施工、文物保证体系及保证措施基本能够满足采购需要，操作性不强得6分； C. 文明施工、文物保证体系及保证措施不合理得3分； D.不提供者得0分。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项目管理机构</w:t>
            </w:r>
          </w:p>
        </w:tc>
        <w:tc>
          <w:tcPr>
            <w:tcW w:type="dxa" w:w="2492"/>
          </w:tcPr>
          <w:p>
            <w:pPr>
              <w:pStyle w:val="null3"/>
              <w:jc w:val="left"/>
            </w:pPr>
            <w:r>
              <w:rPr>
                <w:rFonts w:ascii="仿宋_GB2312" w:hAnsi="仿宋_GB2312" w:cs="仿宋_GB2312" w:eastAsia="仿宋_GB2312"/>
              </w:rPr>
              <w:t>1、拟派技术负责人具备建筑工程相关专业中级（含）以上职称的得3分。 2、其他人员：须具备施工员1名、安全员2名、质量员1名、资料员1名（可兼职）、劳资专管员1名。（配备齐全得10分，配备不齐不得分）。 证明材料：以上所有人员提供2025年任意1个月社保证明材料，其中：劳资专管员提供身份证、人员岗位任命书（格式自拟）；其他人员提供相关证书复印件加盖公章。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2021年1月1日至今承接过类似施工业绩的，提供一份业绩得3分，满分9分（证明材料：提供中标通知书（成交通知书）或施工合同复印件加盖公章）。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ZYZB(H)-[2025]-0604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海口市高级技工学校学生宿舍1-4#楼维修改造项目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海口市高级技工学校学生宿舍1-4#楼维修改造项目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海口市高级技工学校学生宿舍1-4#楼维修改造项目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3624796.67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详见附件：供应商相关项目业绩一览表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详见附件：无认定为“投标无效”的其他情形</w:t>
      </w:r>
    </w:p>
    <w:p>
      <w:pPr>
        <w:pStyle w:val="null3"/>
        <w:ind w:firstLine="960"/>
        <w:jc w:val="left"/>
      </w:pPr>
      <w:r>
        <w:rPr>
          <w:rFonts w:ascii="仿宋_GB2312" w:hAnsi="仿宋_GB2312" w:cs="仿宋_GB2312" w:eastAsia="仿宋_GB2312"/>
        </w:rPr>
        <w:t>详见附件：供应商须提供的证明材料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