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"/>
        </w:tabs>
        <w:snapToGrid w:val="0"/>
        <w:spacing w:before="67" w:line="360" w:lineRule="auto"/>
        <w:ind w:right="-360"/>
        <w:jc w:val="center"/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报价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>明细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表</w:t>
      </w:r>
    </w:p>
    <w:tbl>
      <w:tblPr>
        <w:tblStyle w:val="8"/>
        <w:tblW w:w="8233" w:type="dxa"/>
        <w:tblInd w:w="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1667"/>
        <w:gridCol w:w="1133"/>
        <w:gridCol w:w="1167"/>
        <w:gridCol w:w="2249"/>
        <w:gridCol w:w="141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67" w:type="dxa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险种/服务/条款</w:t>
            </w: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保障内容</w:t>
            </w:r>
          </w:p>
        </w:tc>
        <w:tc>
          <w:tcPr>
            <w:tcW w:w="1167" w:type="dxa"/>
            <w:tcBorders>
              <w:lef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保险费（元）</w:t>
            </w:r>
          </w:p>
        </w:tc>
        <w:tc>
          <w:tcPr>
            <w:tcW w:w="2249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限额类型</w:t>
            </w:r>
          </w:p>
        </w:tc>
        <w:tc>
          <w:tcPr>
            <w:tcW w:w="1417" w:type="dxa"/>
            <w:tcBorders>
              <w:left w:val="single" w:color="000000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限额值（元）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Merge w:val="restart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1667" w:type="dxa"/>
            <w:vMerge w:val="restart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全年累计赔偿限额</w:t>
            </w:r>
          </w:p>
        </w:tc>
        <w:tc>
          <w:tcPr>
            <w:tcW w:w="1417" w:type="dxa"/>
            <w:tcBorders>
              <w:lef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每次事故赔偿限额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每次事故每位患者赔偿限额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8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每位患者医疗美容整形诊疗赔偿限额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4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每位患者外请会诊医师费用赔偿限额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仲裁或诉讼费用全年累计赔偿限额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Merge w:val="continue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667" w:type="dxa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Align w:val="center"/>
          </w:tcPr>
          <w:p>
            <w:pPr>
              <w:pStyle w:val="6"/>
              <w:ind w:firstLine="199" w:firstLineChars="95"/>
              <w:rPr>
                <w:rFonts w:hint="default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667" w:type="dxa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600" w:type="dxa"/>
            <w:vAlign w:val="center"/>
          </w:tcPr>
          <w:p>
            <w:pPr>
              <w:pStyle w:val="6"/>
              <w:ind w:firstLine="199" w:firstLineChars="95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1667" w:type="dxa"/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6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9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2267" w:type="dxa"/>
            <w:gridSpan w:val="2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合计</w:t>
            </w:r>
          </w:p>
        </w:tc>
        <w:tc>
          <w:tcPr>
            <w:tcW w:w="5966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2267" w:type="dxa"/>
            <w:gridSpan w:val="2"/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备注</w:t>
            </w:r>
          </w:p>
        </w:tc>
        <w:tc>
          <w:tcPr>
            <w:tcW w:w="5966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" w:firstLineChars="1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highlight w:val="none"/>
          <w:lang w:val="en-US" w:eastAsia="zh-CN" w:bidi="ar"/>
        </w:rPr>
        <w:t>注：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" w:firstLineChars="1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highlight w:val="none"/>
          <w:lang w:val="en-US" w:eastAsia="zh-CN" w:bidi="ar"/>
        </w:rPr>
        <w:t>1.表格可根据需要自行调整，表中所列内容为必须填写项目，供应商可根据自身情况增加内容。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" w:firstLineChars="1"/>
        <w:jc w:val="both"/>
        <w:rPr>
          <w:rFonts w:hint="default"/>
          <w:color w:val="00000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highlight w:val="none"/>
          <w:lang w:val="en-US" w:eastAsia="zh-CN" w:bidi="ar"/>
        </w:rPr>
        <w:t>2.供应商须在《分项报价表》内填写下述内容：主险的名称、对应保险条款的保障内容概述、保险费、限额类型和限额值；如果涉及附加险、基准保费或者次均费用，也需要在表格中填写。</w:t>
      </w:r>
    </w:p>
    <w:p>
      <w:pPr>
        <w:keepNext w:val="0"/>
        <w:keepLines w:val="0"/>
        <w:widowControl w:val="0"/>
        <w:suppressLineNumbers w:val="0"/>
        <w:topLinePunct/>
        <w:snapToGrid w:val="0"/>
        <w:spacing w:before="4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opLinePunct/>
        <w:snapToGrid w:val="0"/>
        <w:spacing w:before="4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opLinePunct/>
        <w:snapToGrid w:val="0"/>
        <w:spacing w:before="4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  <w:t>供应商名称（公章 ）：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topLinePunct/>
        <w:snapToGrid w:val="0"/>
        <w:spacing w:before="4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topLinePunct/>
        <w:snapToGrid w:val="0"/>
        <w:spacing w:before="4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"/>
        </w:rPr>
        <w:t>法定代表人或被授权人（签字或签章）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u w:val="single"/>
          <w:lang w:val="en-US" w:eastAsia="zh-CN" w:bidi="ar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CD177A5"/>
    <w:rsid w:val="452530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kern w:val="2"/>
      <w:sz w:val="28"/>
      <w:szCs w:val="28"/>
      <w:lang w:val="en-US" w:eastAsia="zh-CN" w:bidi="ar-SA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kern w:val="2"/>
      <w:sz w:val="21"/>
      <w:szCs w:val="24"/>
    </w:rPr>
  </w:style>
  <w:style w:type="paragraph" w:styleId="6">
    <w:name w:val="Plain Text"/>
    <w:basedOn w:val="1"/>
    <w:uiPriority w:val="0"/>
    <w:pPr>
      <w:adjustRightInd w:val="0"/>
      <w:spacing w:line="360" w:lineRule="auto"/>
      <w:ind w:firstLine="200" w:firstLineChars="200"/>
    </w:pPr>
    <w:rPr>
      <w:rFonts w:ascii="宋体" w:hAnsi="Courier New"/>
      <w:kern w:val="2"/>
      <w:sz w:val="21"/>
    </w:rPr>
  </w:style>
  <w:style w:type="paragraph" w:customStyle="1" w:styleId="9">
    <w:name w:val="xl23"/>
    <w:next w:val="1"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2025-06-24T02:25:58Z</dcterms:created>
  <dc:creator>Administrator</dc:creator>
  <cp:lastModifiedBy>Administrator</cp:lastModifiedBy>
  <dcterms:modified xsi:type="dcterms:W3CDTF">2025-06-24T02:48:01Z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E800E6440F5F40C1BF258691F7625620_12</vt:lpwstr>
  </property>
</Properties>
</file>