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37D936">
      <w:pPr>
        <w:pStyle w:val="6"/>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第三章 采购需求</w:t>
      </w:r>
    </w:p>
    <w:p w14:paraId="773D2396">
      <w:pPr>
        <w:keepNext w:val="0"/>
        <w:keepLines w:val="0"/>
        <w:pageBreakBefore w:val="0"/>
        <w:kinsoku/>
        <w:wordWrap w:val="0"/>
        <w:overflowPunct/>
        <w:topLinePunct w:val="0"/>
        <w:autoSpaceDE/>
        <w:autoSpaceDN/>
        <w:bidi w:val="0"/>
        <w:spacing w:line="360" w:lineRule="auto"/>
        <w:ind w:firstLine="0" w:firstLineChars="0"/>
        <w:jc w:val="left"/>
        <w:textAlignment w:val="auto"/>
        <w:rPr>
          <w:rFonts w:hint="eastAsia" w:ascii="宋体" w:hAnsi="宋体" w:eastAsia="宋体" w:cs="宋体"/>
          <w:b/>
          <w:bCs/>
          <w:color w:val="auto"/>
          <w:sz w:val="21"/>
          <w:szCs w:val="21"/>
          <w:u w:val="none"/>
          <w:lang w:val="en-US" w:eastAsia="zh-CN"/>
        </w:rPr>
      </w:pPr>
    </w:p>
    <w:p w14:paraId="144F294E">
      <w:pPr>
        <w:keepNext w:val="0"/>
        <w:keepLines w:val="0"/>
        <w:pageBreakBefore w:val="0"/>
        <w:kinsoku/>
        <w:wordWrap w:val="0"/>
        <w:overflowPunct/>
        <w:topLinePunct w:val="0"/>
        <w:autoSpaceDE/>
        <w:autoSpaceDN/>
        <w:bidi w:val="0"/>
        <w:spacing w:line="360" w:lineRule="auto"/>
        <w:ind w:firstLine="422" w:firstLineChars="200"/>
        <w:jc w:val="left"/>
        <w:textAlignment w:val="auto"/>
        <w:rPr>
          <w:rFonts w:hint="eastAsia"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一、项目概况</w:t>
      </w:r>
    </w:p>
    <w:p w14:paraId="11A83199">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 xml:space="preserve">1、项目名称：海口市第一中学2025-2026年高中部物业管理服务 </w:t>
      </w:r>
      <w:bookmarkStart w:id="3" w:name="_GoBack"/>
      <w:bookmarkEnd w:id="3"/>
    </w:p>
    <w:p w14:paraId="4232A5C7">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2、预算金额：3,700,000.00 元（1年）</w:t>
      </w:r>
    </w:p>
    <w:p w14:paraId="0E80C9F1">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3、采购方式：公开招标</w:t>
      </w:r>
    </w:p>
    <w:p w14:paraId="3650440A">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4、采购需求：（包括但不限于标的的名称、数量、简要技术需求或服务要求等）</w:t>
      </w:r>
    </w:p>
    <w:tbl>
      <w:tblPr>
        <w:tblStyle w:val="14"/>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958"/>
        <w:gridCol w:w="867"/>
        <w:gridCol w:w="922"/>
        <w:gridCol w:w="3488"/>
      </w:tblGrid>
      <w:tr w14:paraId="4A10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2" w:hRule="atLeast"/>
          <w:jc w:val="center"/>
        </w:trPr>
        <w:tc>
          <w:tcPr>
            <w:tcW w:w="755" w:type="dxa"/>
            <w:noWrap w:val="0"/>
            <w:vAlign w:val="center"/>
          </w:tcPr>
          <w:p w14:paraId="71109576">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bookmarkStart w:id="0" w:name="OLE_LINK3"/>
            <w:r>
              <w:rPr>
                <w:rFonts w:hint="eastAsia" w:ascii="宋体" w:hAnsi="宋体" w:eastAsia="宋体" w:cs="宋体"/>
                <w:b/>
                <w:color w:val="auto"/>
                <w:sz w:val="21"/>
                <w:szCs w:val="21"/>
                <w:u w:val="none"/>
              </w:rPr>
              <w:t>序号</w:t>
            </w:r>
          </w:p>
        </w:tc>
        <w:tc>
          <w:tcPr>
            <w:tcW w:w="2958" w:type="dxa"/>
            <w:noWrap w:val="0"/>
            <w:vAlign w:val="center"/>
          </w:tcPr>
          <w:p w14:paraId="3FF76BF8">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lang w:val="en-US" w:eastAsia="zh-CN"/>
              </w:rPr>
              <w:t>标的名称</w:t>
            </w:r>
          </w:p>
        </w:tc>
        <w:tc>
          <w:tcPr>
            <w:tcW w:w="867" w:type="dxa"/>
            <w:noWrap w:val="0"/>
            <w:vAlign w:val="center"/>
          </w:tcPr>
          <w:p w14:paraId="0523FAE9">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bidi="ar-SA"/>
              </w:rPr>
            </w:pPr>
            <w:r>
              <w:rPr>
                <w:rFonts w:hint="eastAsia" w:ascii="宋体" w:hAnsi="宋体" w:eastAsia="宋体" w:cs="宋体"/>
                <w:b/>
                <w:color w:val="auto"/>
                <w:sz w:val="21"/>
                <w:szCs w:val="21"/>
                <w:u w:val="none"/>
              </w:rPr>
              <w:t>数量</w:t>
            </w:r>
          </w:p>
        </w:tc>
        <w:tc>
          <w:tcPr>
            <w:tcW w:w="922" w:type="dxa"/>
            <w:noWrap w:val="0"/>
            <w:vAlign w:val="center"/>
          </w:tcPr>
          <w:p w14:paraId="12B3662D">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单位</w:t>
            </w:r>
          </w:p>
        </w:tc>
        <w:tc>
          <w:tcPr>
            <w:tcW w:w="3488" w:type="dxa"/>
            <w:noWrap w:val="0"/>
            <w:vAlign w:val="center"/>
          </w:tcPr>
          <w:p w14:paraId="31F72273">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rPr>
            </w:pPr>
            <w:r>
              <w:rPr>
                <w:rFonts w:hint="eastAsia" w:ascii="宋体" w:hAnsi="宋体" w:eastAsia="宋体" w:cs="宋体"/>
                <w:b/>
                <w:color w:val="auto"/>
                <w:sz w:val="21"/>
                <w:szCs w:val="21"/>
                <w:u w:val="none"/>
                <w:lang w:val="en-US" w:eastAsia="zh-CN"/>
              </w:rPr>
              <w:t>备注</w:t>
            </w:r>
          </w:p>
        </w:tc>
      </w:tr>
      <w:tr w14:paraId="3D31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55" w:type="dxa"/>
            <w:noWrap w:val="0"/>
            <w:vAlign w:val="center"/>
          </w:tcPr>
          <w:p w14:paraId="6DF1855B">
            <w:pPr>
              <w:keepNext w:val="0"/>
              <w:keepLines w:val="0"/>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w:t>
            </w:r>
          </w:p>
        </w:tc>
        <w:tc>
          <w:tcPr>
            <w:tcW w:w="2958" w:type="dxa"/>
            <w:noWrap w:val="0"/>
            <w:vAlign w:val="center"/>
          </w:tcPr>
          <w:p w14:paraId="038031E7">
            <w:pPr>
              <w:keepNext w:val="0"/>
              <w:keepLines w:val="0"/>
              <w:pageBreakBefore w:val="0"/>
              <w:numPr>
                <w:ilvl w:val="0"/>
                <w:numId w:val="0"/>
              </w:numPr>
              <w:kinsoku/>
              <w:wordWrap w:val="0"/>
              <w:overflowPunct/>
              <w:topLinePunct w:val="0"/>
              <w:autoSpaceDE/>
              <w:autoSpaceDN/>
              <w:bidi w:val="0"/>
              <w:spacing w:line="360" w:lineRule="auto"/>
              <w:jc w:val="left"/>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color w:val="auto"/>
                <w:sz w:val="21"/>
                <w:szCs w:val="21"/>
                <w:u w:val="none"/>
                <w:lang w:val="en-US" w:eastAsia="zh-CN"/>
              </w:rPr>
              <w:t xml:space="preserve">海口市第一中学2025-2026年高中部物业管理服务 </w:t>
            </w:r>
          </w:p>
        </w:tc>
        <w:tc>
          <w:tcPr>
            <w:tcW w:w="867" w:type="dxa"/>
            <w:noWrap w:val="0"/>
            <w:vAlign w:val="center"/>
          </w:tcPr>
          <w:p w14:paraId="07993831">
            <w:pPr>
              <w:keepNext w:val="0"/>
              <w:keepLines w:val="0"/>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w:t>
            </w:r>
          </w:p>
        </w:tc>
        <w:tc>
          <w:tcPr>
            <w:tcW w:w="922" w:type="dxa"/>
            <w:noWrap w:val="0"/>
            <w:vAlign w:val="center"/>
          </w:tcPr>
          <w:p w14:paraId="621D9C5C">
            <w:pPr>
              <w:keepNext w:val="0"/>
              <w:keepLines w:val="0"/>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年</w:t>
            </w:r>
          </w:p>
        </w:tc>
        <w:tc>
          <w:tcPr>
            <w:tcW w:w="3488" w:type="dxa"/>
            <w:noWrap w:val="0"/>
            <w:vAlign w:val="center"/>
          </w:tcPr>
          <w:p w14:paraId="641FB886">
            <w:pPr>
              <w:pStyle w:val="9"/>
              <w:keepNext w:val="0"/>
              <w:keepLines w:val="0"/>
              <w:pageBreakBefore w:val="0"/>
              <w:tabs>
                <w:tab w:val="left" w:pos="8360"/>
              </w:tabs>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b w:val="0"/>
                <w:bCs w:val="0"/>
                <w:i w:val="0"/>
                <w:iCs/>
                <w:color w:val="auto"/>
                <w:sz w:val="21"/>
                <w:szCs w:val="21"/>
                <w:u w:val="none"/>
                <w:lang w:val="en-US" w:eastAsia="zh-CN"/>
              </w:rPr>
            </w:pPr>
            <w:r>
              <w:rPr>
                <w:rFonts w:hint="eastAsia" w:ascii="宋体" w:hAnsi="宋体" w:eastAsia="宋体" w:cs="宋体"/>
                <w:color w:val="auto"/>
                <w:sz w:val="21"/>
                <w:szCs w:val="21"/>
                <w:u w:val="none"/>
              </w:rPr>
              <w:t>详细需求详见第</w:t>
            </w:r>
            <w:r>
              <w:rPr>
                <w:rFonts w:hint="eastAsia" w:ascii="宋体" w:hAnsi="宋体" w:eastAsia="宋体" w:cs="宋体"/>
                <w:color w:val="auto"/>
                <w:sz w:val="21"/>
                <w:szCs w:val="21"/>
                <w:u w:val="none"/>
                <w:lang w:val="en-US" w:eastAsia="zh-CN"/>
              </w:rPr>
              <w:t>三</w:t>
            </w:r>
            <w:r>
              <w:rPr>
                <w:rFonts w:hint="eastAsia" w:ascii="宋体" w:hAnsi="宋体" w:eastAsia="宋体" w:cs="宋体"/>
                <w:color w:val="auto"/>
                <w:sz w:val="21"/>
                <w:szCs w:val="21"/>
                <w:u w:val="none"/>
              </w:rPr>
              <w:t>章</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采购</w:t>
            </w:r>
            <w:r>
              <w:rPr>
                <w:rFonts w:hint="eastAsia" w:ascii="宋体" w:hAnsi="宋体" w:eastAsia="宋体" w:cs="宋体"/>
                <w:color w:val="auto"/>
                <w:sz w:val="21"/>
                <w:szCs w:val="21"/>
                <w:highlight w:val="none"/>
                <w:u w:val="none"/>
              </w:rPr>
              <w:t>需求</w:t>
            </w:r>
            <w:r>
              <w:rPr>
                <w:rFonts w:hint="eastAsia" w:ascii="宋体" w:hAnsi="宋体" w:eastAsia="宋体" w:cs="宋体"/>
                <w:color w:val="auto"/>
                <w:sz w:val="21"/>
                <w:szCs w:val="21"/>
                <w:highlight w:val="none"/>
                <w:u w:val="none"/>
                <w:lang w:eastAsia="zh-CN"/>
              </w:rPr>
              <w:t>。</w:t>
            </w:r>
          </w:p>
        </w:tc>
      </w:tr>
      <w:bookmarkEnd w:id="0"/>
    </w:tbl>
    <w:p w14:paraId="7779AAC6">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5、采购标的对应的中小企业划分标准所属行业：物业管理</w:t>
      </w:r>
    </w:p>
    <w:p w14:paraId="6398B41F">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shd w:val="clear" w:color="auto" w:fill="FFFFFF"/>
          <w:lang w:val="en-US" w:eastAsia="zh-CN" w:bidi="ar"/>
        </w:rPr>
      </w:pPr>
      <w:r>
        <w:rPr>
          <w:rFonts w:hint="eastAsia" w:ascii="宋体" w:hAnsi="宋体" w:cs="宋体"/>
          <w:color w:val="auto"/>
          <w:sz w:val="21"/>
          <w:szCs w:val="21"/>
          <w:u w:val="none"/>
          <w:lang w:val="en-US" w:eastAsia="zh-CN"/>
        </w:rPr>
        <w:t>6、</w:t>
      </w:r>
      <w:r>
        <w:rPr>
          <w:rFonts w:hint="eastAsia" w:ascii="宋体" w:hAnsi="宋体" w:eastAsia="宋体" w:cs="宋体"/>
          <w:color w:val="auto"/>
          <w:sz w:val="21"/>
          <w:szCs w:val="21"/>
          <w:u w:val="none"/>
          <w:lang w:val="en-US" w:eastAsia="zh-CN"/>
        </w:rPr>
        <w:t>项目属性：服务类</w:t>
      </w:r>
    </w:p>
    <w:p w14:paraId="242ABF65">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cs="宋体"/>
          <w:color w:val="auto"/>
          <w:sz w:val="21"/>
          <w:szCs w:val="21"/>
          <w:u w:val="none"/>
          <w:lang w:val="en-US" w:eastAsia="zh-CN"/>
        </w:rPr>
        <w:t>7</w:t>
      </w:r>
      <w:r>
        <w:rPr>
          <w:rFonts w:hint="eastAsia" w:ascii="宋体" w:hAnsi="宋体" w:eastAsia="宋体" w:cs="宋体"/>
          <w:color w:val="auto"/>
          <w:sz w:val="21"/>
          <w:szCs w:val="21"/>
          <w:u w:val="none"/>
          <w:lang w:val="en-US" w:eastAsia="zh-CN"/>
        </w:rPr>
        <w:t>、项目简介</w:t>
      </w:r>
    </w:p>
    <w:p w14:paraId="1CC5494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海口市第一中学</w:t>
      </w:r>
      <w:r>
        <w:rPr>
          <w:rFonts w:hint="eastAsia" w:ascii="宋体" w:hAnsi="宋体" w:eastAsia="宋体" w:cs="宋体"/>
          <w:color w:val="auto"/>
          <w:sz w:val="21"/>
          <w:szCs w:val="21"/>
        </w:rPr>
        <w:t>高中部校址位于海口市白水塘路16号,占地面积213.2亩，总建筑面积 10万平方米，可容纳在校生5000多人。校园按教学区、运动区、生活区设置。建有图书行政综合楼、教学综合楼、实验楼、多功能报告厅、休育馆、游泳池、学生公寓、教师公寓、7000多平方米的学生食堂、400米跑道的塑胶运动场、蓝球场和排球场，并配备先进的数字化校园网络系统。</w:t>
      </w:r>
    </w:p>
    <w:p w14:paraId="43CF3B9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为了给广大师生提供更清洁、优美、安全的教学、生活环境，学校决定选择有资质、有实力、有诚信、业绩好的物业管理企业为学校提供专业化的校园物业管理与服务。</w:t>
      </w:r>
    </w:p>
    <w:p w14:paraId="0F2EE029">
      <w:pPr>
        <w:pStyle w:val="13"/>
        <w:keepNext w:val="0"/>
        <w:keepLines w:val="0"/>
        <w:pageBreakBefore w:val="0"/>
        <w:widowControl/>
        <w:kinsoku/>
        <w:overflowPunct/>
        <w:topLinePunct w:val="0"/>
        <w:autoSpaceDE/>
        <w:autoSpaceDN/>
        <w:bidi w:val="0"/>
        <w:spacing w:beforeAutospacing="0" w:after="75" w:afterAutospacing="0" w:line="360" w:lineRule="auto"/>
        <w:ind w:firstLine="422" w:firstLineChars="200"/>
        <w:textAlignment w:val="auto"/>
        <w:rPr>
          <w:rFonts w:hint="eastAsia" w:ascii="宋体" w:hAnsi="宋体" w:eastAsia="宋体" w:cs="宋体"/>
          <w:b/>
          <w:bCs/>
          <w:color w:val="auto"/>
          <w:sz w:val="21"/>
          <w:szCs w:val="21"/>
          <w:lang w:val="en-US" w:eastAsia="zh-CN"/>
        </w:rPr>
      </w:pPr>
    </w:p>
    <w:p w14:paraId="38A0BD18">
      <w:pPr>
        <w:pStyle w:val="13"/>
        <w:keepNext w:val="0"/>
        <w:keepLines w:val="0"/>
        <w:pageBreakBefore w:val="0"/>
        <w:widowControl/>
        <w:kinsoku/>
        <w:overflowPunct/>
        <w:topLinePunct w:val="0"/>
        <w:autoSpaceDE/>
        <w:autoSpaceDN/>
        <w:bidi w:val="0"/>
        <w:spacing w:beforeAutospacing="0" w:after="75" w:afterAutospacing="0" w:line="360" w:lineRule="auto"/>
        <w:ind w:firstLine="422" w:firstLineChars="200"/>
        <w:textAlignment w:val="auto"/>
        <w:rPr>
          <w:rFonts w:hint="eastAsia" w:ascii="宋体" w:hAnsi="宋体" w:eastAsia="宋体" w:cs="宋体"/>
          <w:color w:val="auto"/>
          <w:sz w:val="21"/>
          <w:szCs w:val="21"/>
          <w:shd w:val="clear" w:color="auto" w:fill="FFFFFF"/>
          <w:lang w:val="en-US" w:eastAsia="zh-CN" w:bidi="ar"/>
        </w:rPr>
      </w:pPr>
      <w:r>
        <w:rPr>
          <w:rFonts w:hint="eastAsia" w:ascii="宋体" w:hAnsi="宋体" w:eastAsia="宋体" w:cs="宋体"/>
          <w:b/>
          <w:bCs/>
          <w:color w:val="auto"/>
          <w:sz w:val="21"/>
          <w:szCs w:val="21"/>
          <w:lang w:val="en-US" w:eastAsia="zh-CN"/>
        </w:rPr>
        <w:t>二、以下带★条款为实质性条款，投标人须提供书面承诺函（格式自拟），不满足则视为无效投标。</w:t>
      </w:r>
    </w:p>
    <w:p w14:paraId="47CE615F">
      <w:pPr>
        <w:pStyle w:val="13"/>
        <w:keepNext w:val="0"/>
        <w:keepLines w:val="0"/>
        <w:pageBreakBefore w:val="0"/>
        <w:widowControl/>
        <w:kinsoku/>
        <w:overflowPunct/>
        <w:topLinePunct w:val="0"/>
        <w:autoSpaceDE/>
        <w:autoSpaceDN/>
        <w:bidi w:val="0"/>
        <w:spacing w:beforeAutospacing="0" w:after="75" w:afterAutospacing="0" w:line="360" w:lineRule="auto"/>
        <w:ind w:firstLine="420" w:firstLineChars="200"/>
        <w:textAlignment w:val="auto"/>
        <w:rPr>
          <w:rFonts w:hint="eastAsia" w:ascii="宋体" w:hAnsi="宋体" w:eastAsia="宋体" w:cs="宋体"/>
          <w:color w:val="auto"/>
          <w:kern w:val="0"/>
          <w:sz w:val="21"/>
          <w:szCs w:val="21"/>
          <w:shd w:val="clear" w:color="auto" w:fill="FFFFFF"/>
          <w:lang w:val="en-US" w:eastAsia="zh-CN" w:bidi="ar"/>
        </w:rPr>
      </w:pPr>
      <w:r>
        <w:rPr>
          <w:rFonts w:hint="eastAsia" w:ascii="宋体" w:hAnsi="宋体" w:eastAsia="宋体" w:cs="宋体"/>
          <w:color w:val="auto"/>
          <w:sz w:val="21"/>
          <w:szCs w:val="21"/>
        </w:rPr>
        <w:t>★</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一</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服务期：</w:t>
      </w:r>
      <w:r>
        <w:rPr>
          <w:rFonts w:hint="eastAsia" w:ascii="宋体" w:hAnsi="宋体" w:eastAsia="宋体" w:cs="宋体"/>
          <w:color w:val="auto"/>
          <w:sz w:val="21"/>
          <w:szCs w:val="21"/>
          <w:shd w:val="clear" w:color="auto" w:fill="FFFFFF"/>
          <w:lang w:bidi="ar"/>
        </w:rPr>
        <w:t>自合同签订之日起1年</w:t>
      </w:r>
    </w:p>
    <w:p w14:paraId="3AA158F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shd w:val="clear" w:color="auto" w:fill="FFFFFF"/>
          <w:lang w:val="en-US" w:eastAsia="zh-CN" w:bidi="ar"/>
        </w:rPr>
      </w:pPr>
      <w:r>
        <w:rPr>
          <w:rFonts w:hint="eastAsia" w:ascii="宋体" w:hAnsi="宋体" w:eastAsia="宋体" w:cs="宋体"/>
          <w:color w:val="auto"/>
          <w:sz w:val="21"/>
          <w:szCs w:val="21"/>
        </w:rPr>
        <w:t>★</w:t>
      </w:r>
      <w:r>
        <w:rPr>
          <w:rFonts w:hint="eastAsia" w:ascii="宋体" w:hAnsi="宋体" w:eastAsia="宋体" w:cs="宋体"/>
          <w:b/>
          <w:bCs/>
          <w:color w:val="auto"/>
          <w:sz w:val="21"/>
          <w:szCs w:val="21"/>
          <w:lang w:val="en-US" w:eastAsia="zh-CN"/>
        </w:rPr>
        <w:t>（二）服务地点：</w:t>
      </w:r>
      <w:r>
        <w:rPr>
          <w:rFonts w:hint="eastAsia" w:ascii="宋体" w:hAnsi="宋体" w:eastAsia="宋体" w:cs="宋体"/>
          <w:b w:val="0"/>
          <w:bCs w:val="0"/>
          <w:color w:val="auto"/>
          <w:sz w:val="21"/>
          <w:szCs w:val="21"/>
          <w:lang w:val="en-US" w:eastAsia="zh-CN"/>
        </w:rPr>
        <w:t>海口市第一中学高中部</w:t>
      </w:r>
    </w:p>
    <w:p w14:paraId="4F498DFB">
      <w:pPr>
        <w:pStyle w:val="5"/>
        <w:keepNext w:val="0"/>
        <w:keepLines w:val="0"/>
        <w:pageBreakBefore w:val="0"/>
        <w:kinsoku/>
        <w:overflowPunct/>
        <w:topLinePunct w:val="0"/>
        <w:autoSpaceDE/>
        <w:autoSpaceDN/>
        <w:bidi w:val="0"/>
        <w:spacing w:line="360" w:lineRule="auto"/>
        <w:ind w:left="420" w:leftChars="20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三</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付款方式：</w:t>
      </w:r>
      <w:r>
        <w:rPr>
          <w:rFonts w:hint="eastAsia" w:ascii="宋体" w:hAnsi="宋体" w:eastAsia="宋体" w:cs="宋体"/>
          <w:color w:val="auto"/>
          <w:kern w:val="0"/>
          <w:sz w:val="21"/>
          <w:szCs w:val="21"/>
          <w:shd w:val="clear" w:color="auto" w:fill="FFFFFF"/>
          <w:lang w:val="en-US" w:eastAsia="zh-CN" w:bidi="ar"/>
        </w:rPr>
        <w:t>物</w:t>
      </w:r>
      <w:r>
        <w:rPr>
          <w:rFonts w:hint="eastAsia" w:ascii="宋体" w:hAnsi="宋体" w:eastAsia="宋体" w:cs="宋体"/>
          <w:color w:val="auto"/>
          <w:kern w:val="0"/>
          <w:sz w:val="21"/>
          <w:szCs w:val="21"/>
          <w:highlight w:val="none"/>
          <w:shd w:val="clear" w:color="auto" w:fill="FFFFFF"/>
          <w:lang w:bidi="ar"/>
        </w:rPr>
        <w:t>业服务费按月支付，采购人</w:t>
      </w:r>
      <w:r>
        <w:rPr>
          <w:rFonts w:hint="eastAsia" w:ascii="宋体" w:hAnsi="宋体" w:eastAsia="宋体" w:cs="宋体"/>
          <w:color w:val="auto"/>
          <w:kern w:val="0"/>
          <w:sz w:val="21"/>
          <w:szCs w:val="21"/>
          <w:highlight w:val="none"/>
          <w:shd w:val="clear" w:color="auto" w:fill="FFFFFF"/>
          <w:lang w:val="en-US" w:eastAsia="zh-CN" w:bidi="ar"/>
        </w:rPr>
        <w:t>按照考核结果</w:t>
      </w:r>
      <w:r>
        <w:rPr>
          <w:rFonts w:hint="eastAsia" w:ascii="宋体" w:hAnsi="宋体" w:eastAsia="宋体" w:cs="宋体"/>
          <w:color w:val="auto"/>
          <w:kern w:val="0"/>
          <w:sz w:val="21"/>
          <w:szCs w:val="21"/>
          <w:highlight w:val="none"/>
          <w:shd w:val="clear" w:color="auto" w:fill="FFFFFF"/>
          <w:lang w:bidi="ar"/>
        </w:rPr>
        <w:t>凭借</w:t>
      </w:r>
      <w:r>
        <w:rPr>
          <w:rFonts w:hint="eastAsia" w:ascii="宋体" w:hAnsi="宋体" w:eastAsia="宋体" w:cs="宋体"/>
          <w:bCs w:val="0"/>
          <w:color w:val="auto"/>
          <w:kern w:val="0"/>
          <w:sz w:val="21"/>
          <w:szCs w:val="21"/>
          <w:highlight w:val="none"/>
          <w:shd w:val="clear" w:color="auto" w:fill="FFFFFF"/>
          <w:lang w:bidi="ar"/>
        </w:rPr>
        <w:t>中标人开具的等额有效发票在10个工作日内办理上个月款项转账支付。</w:t>
      </w:r>
    </w:p>
    <w:p w14:paraId="3D7983FC">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四</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项目人</w:t>
      </w:r>
      <w:r>
        <w:rPr>
          <w:rFonts w:hint="eastAsia" w:ascii="宋体" w:hAnsi="宋体" w:cs="宋体"/>
          <w:b/>
          <w:bCs/>
          <w:color w:val="auto"/>
          <w:sz w:val="21"/>
          <w:szCs w:val="21"/>
          <w:lang w:eastAsia="zh-CN"/>
        </w:rPr>
        <w:t>员</w:t>
      </w:r>
      <w:r>
        <w:rPr>
          <w:rFonts w:hint="eastAsia" w:ascii="宋体" w:hAnsi="宋体" w:eastAsia="宋体" w:cs="宋体"/>
          <w:b/>
          <w:bCs/>
          <w:color w:val="auto"/>
          <w:sz w:val="21"/>
          <w:szCs w:val="21"/>
        </w:rPr>
        <w:t>配置要求：</w:t>
      </w:r>
    </w:p>
    <w:p w14:paraId="23F919D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cs="宋体"/>
          <w:b w:val="0"/>
          <w:bCs w:val="0"/>
          <w:color w:val="auto"/>
          <w:sz w:val="21"/>
          <w:szCs w:val="21"/>
          <w:lang w:val="en-US" w:eastAsia="zh-CN"/>
        </w:rPr>
        <w:t>本项目</w:t>
      </w:r>
      <w:r>
        <w:rPr>
          <w:rFonts w:hint="eastAsia" w:ascii="宋体" w:hAnsi="宋体" w:eastAsia="宋体" w:cs="宋体"/>
          <w:b w:val="0"/>
          <w:bCs w:val="0"/>
          <w:color w:val="auto"/>
          <w:sz w:val="21"/>
          <w:szCs w:val="21"/>
        </w:rPr>
        <w:t>配置人数</w:t>
      </w:r>
      <w:r>
        <w:rPr>
          <w:rFonts w:hint="eastAsia" w:ascii="宋体" w:hAnsi="宋体" w:cs="宋体"/>
          <w:b w:val="0"/>
          <w:bCs w:val="0"/>
          <w:color w:val="auto"/>
          <w:sz w:val="21"/>
          <w:szCs w:val="21"/>
          <w:lang w:val="en-US" w:eastAsia="zh-CN"/>
        </w:rPr>
        <w:t>不得少于</w:t>
      </w:r>
      <w:r>
        <w:rPr>
          <w:rFonts w:hint="eastAsia" w:ascii="宋体" w:hAnsi="宋体" w:eastAsia="宋体" w:cs="宋体"/>
          <w:b w:val="0"/>
          <w:bCs w:val="0"/>
          <w:color w:val="auto"/>
          <w:sz w:val="21"/>
          <w:szCs w:val="21"/>
          <w:lang w:val="en-US" w:eastAsia="zh-CN"/>
        </w:rPr>
        <w:t>82</w:t>
      </w:r>
      <w:r>
        <w:rPr>
          <w:rFonts w:hint="eastAsia" w:ascii="宋体" w:hAnsi="宋体" w:eastAsia="宋体" w:cs="宋体"/>
          <w:b w:val="0"/>
          <w:bCs w:val="0"/>
          <w:color w:val="auto"/>
          <w:sz w:val="21"/>
          <w:szCs w:val="21"/>
        </w:rPr>
        <w:t>人</w:t>
      </w:r>
      <w:r>
        <w:rPr>
          <w:rFonts w:hint="eastAsia" w:ascii="宋体" w:hAnsi="宋体" w:eastAsia="宋体" w:cs="宋体"/>
          <w:color w:val="auto"/>
          <w:sz w:val="21"/>
          <w:szCs w:val="21"/>
        </w:rPr>
        <w:t>，其中：</w:t>
      </w:r>
      <w:r>
        <w:rPr>
          <w:rFonts w:hint="eastAsia" w:ascii="宋体" w:hAnsi="宋体" w:eastAsia="宋体" w:cs="宋体"/>
          <w:color w:val="auto"/>
          <w:sz w:val="21"/>
          <w:szCs w:val="21"/>
          <w:lang w:val="en-US" w:eastAsia="zh-CN"/>
        </w:rPr>
        <w:t>项目</w:t>
      </w:r>
      <w:r>
        <w:rPr>
          <w:rFonts w:hint="eastAsia" w:ascii="宋体" w:hAnsi="宋体" w:eastAsia="宋体" w:cs="宋体"/>
          <w:color w:val="auto"/>
          <w:sz w:val="21"/>
          <w:szCs w:val="21"/>
        </w:rPr>
        <w:t>经理1人，</w:t>
      </w:r>
      <w:r>
        <w:rPr>
          <w:rFonts w:hint="eastAsia" w:ascii="宋体" w:hAnsi="宋体" w:eastAsia="宋体" w:cs="宋体"/>
          <w:color w:val="auto"/>
          <w:sz w:val="21"/>
          <w:szCs w:val="21"/>
          <w:lang w:val="en-US" w:eastAsia="zh-CN"/>
        </w:rPr>
        <w:t>综合主管</w:t>
      </w:r>
      <w:r>
        <w:rPr>
          <w:rFonts w:hint="eastAsia" w:ascii="宋体" w:hAnsi="宋体" w:eastAsia="宋体" w:cs="宋体"/>
          <w:color w:val="auto"/>
          <w:sz w:val="21"/>
          <w:szCs w:val="21"/>
        </w:rPr>
        <w:t>1人；工程管理部</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人，其中工程管理部主管1人，</w:t>
      </w:r>
      <w:r>
        <w:rPr>
          <w:rFonts w:hint="eastAsia" w:ascii="宋体" w:hAnsi="宋体" w:cs="宋体"/>
          <w:color w:val="auto"/>
          <w:sz w:val="21"/>
          <w:szCs w:val="21"/>
          <w:lang w:eastAsia="zh-CN"/>
        </w:rPr>
        <w:t>机</w:t>
      </w:r>
      <w:r>
        <w:rPr>
          <w:rFonts w:hint="eastAsia" w:ascii="宋体" w:hAnsi="宋体" w:eastAsia="宋体" w:cs="宋体"/>
          <w:color w:val="auto"/>
          <w:sz w:val="21"/>
          <w:szCs w:val="21"/>
        </w:rPr>
        <w:t>电工</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人；秩序维护部</w:t>
      </w:r>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人，其中秩序维护部主管1人，秩序维护员</w:t>
      </w: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人；</w:t>
      </w:r>
      <w:r>
        <w:rPr>
          <w:rFonts w:hint="eastAsia" w:ascii="宋体" w:hAnsi="宋体" w:eastAsia="宋体" w:cs="宋体"/>
          <w:color w:val="auto"/>
          <w:sz w:val="21"/>
          <w:szCs w:val="21"/>
          <w:lang w:val="en-US" w:eastAsia="zh-CN"/>
        </w:rPr>
        <w:t>保洁</w:t>
      </w:r>
      <w:r>
        <w:rPr>
          <w:rFonts w:hint="eastAsia" w:ascii="宋体" w:hAnsi="宋体" w:eastAsia="宋体" w:cs="宋体"/>
          <w:color w:val="auto"/>
          <w:sz w:val="21"/>
          <w:szCs w:val="21"/>
        </w:rPr>
        <w:t>部</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人，其中</w:t>
      </w:r>
      <w:r>
        <w:rPr>
          <w:rFonts w:hint="eastAsia" w:ascii="宋体" w:hAnsi="宋体" w:eastAsia="宋体" w:cs="宋体"/>
          <w:color w:val="auto"/>
          <w:sz w:val="21"/>
          <w:szCs w:val="21"/>
          <w:lang w:val="en-US" w:eastAsia="zh-CN"/>
        </w:rPr>
        <w:t>保洁</w:t>
      </w:r>
      <w:r>
        <w:rPr>
          <w:rFonts w:hint="eastAsia" w:ascii="宋体" w:hAnsi="宋体" w:eastAsia="宋体" w:cs="宋体"/>
          <w:color w:val="auto"/>
          <w:sz w:val="21"/>
          <w:szCs w:val="21"/>
        </w:rPr>
        <w:t>部主管1人，保洁员</w:t>
      </w: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rPr>
        <w:t>人；绿化</w:t>
      </w:r>
      <w:r>
        <w:rPr>
          <w:rFonts w:hint="eastAsia" w:ascii="宋体" w:hAnsi="宋体" w:eastAsia="宋体" w:cs="宋体"/>
          <w:color w:val="auto"/>
          <w:sz w:val="21"/>
          <w:szCs w:val="21"/>
          <w:lang w:val="en-US" w:eastAsia="zh-CN"/>
        </w:rPr>
        <w:t>部7</w:t>
      </w:r>
      <w:r>
        <w:rPr>
          <w:rFonts w:hint="eastAsia" w:ascii="宋体" w:hAnsi="宋体" w:eastAsia="宋体" w:cs="宋体"/>
          <w:color w:val="auto"/>
          <w:sz w:val="21"/>
          <w:szCs w:val="21"/>
        </w:rPr>
        <w:t>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其中</w:t>
      </w:r>
      <w:r>
        <w:rPr>
          <w:rFonts w:hint="eastAsia" w:ascii="宋体" w:hAnsi="宋体" w:eastAsia="宋体" w:cs="宋体"/>
          <w:color w:val="auto"/>
          <w:sz w:val="21"/>
          <w:szCs w:val="21"/>
        </w:rPr>
        <w:t>绿化</w:t>
      </w:r>
      <w:r>
        <w:rPr>
          <w:rFonts w:hint="eastAsia" w:ascii="宋体" w:hAnsi="宋体" w:eastAsia="宋体" w:cs="宋体"/>
          <w:color w:val="auto"/>
          <w:sz w:val="21"/>
          <w:szCs w:val="21"/>
          <w:lang w:val="en-US" w:eastAsia="zh-CN"/>
        </w:rPr>
        <w:t>部主管1人，绿化工6人</w:t>
      </w:r>
      <w:r>
        <w:rPr>
          <w:rFonts w:hint="eastAsia" w:ascii="宋体" w:hAnsi="宋体" w:eastAsia="宋体" w:cs="宋体"/>
          <w:color w:val="auto"/>
          <w:sz w:val="21"/>
          <w:szCs w:val="21"/>
        </w:rPr>
        <w:t>；公寓管理部</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人，其中公寓管理部主管1人，公寓管理员</w:t>
      </w: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rPr>
        <w:t>人。</w:t>
      </w:r>
    </w:p>
    <w:p w14:paraId="62AC058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人员配置岗位分配表</w:t>
      </w:r>
    </w:p>
    <w:tbl>
      <w:tblPr>
        <w:tblStyle w:val="14"/>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2357"/>
        <w:gridCol w:w="29"/>
        <w:gridCol w:w="3061"/>
        <w:gridCol w:w="1857"/>
      </w:tblGrid>
      <w:tr w14:paraId="25B9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94" w:type="dxa"/>
            <w:noWrap/>
            <w:vAlign w:val="center"/>
          </w:tcPr>
          <w:p w14:paraId="35204900">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357" w:type="dxa"/>
            <w:noWrap/>
            <w:vAlign w:val="center"/>
          </w:tcPr>
          <w:p w14:paraId="6B78BFBD">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部门</w:t>
            </w:r>
          </w:p>
        </w:tc>
        <w:tc>
          <w:tcPr>
            <w:tcW w:w="3090" w:type="dxa"/>
            <w:gridSpan w:val="2"/>
            <w:noWrap/>
            <w:vAlign w:val="center"/>
          </w:tcPr>
          <w:p w14:paraId="26123D49">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岗位</w:t>
            </w:r>
          </w:p>
        </w:tc>
        <w:tc>
          <w:tcPr>
            <w:tcW w:w="1857" w:type="dxa"/>
            <w:noWrap/>
            <w:vAlign w:val="center"/>
          </w:tcPr>
          <w:p w14:paraId="373D8F89">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人数</w:t>
            </w:r>
          </w:p>
        </w:tc>
      </w:tr>
      <w:tr w14:paraId="6AAB2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094" w:type="dxa"/>
            <w:vMerge w:val="restart"/>
            <w:noWrap/>
            <w:vAlign w:val="center"/>
          </w:tcPr>
          <w:p w14:paraId="6FFADBF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357" w:type="dxa"/>
            <w:vMerge w:val="restart"/>
            <w:noWrap/>
            <w:vAlign w:val="center"/>
          </w:tcPr>
          <w:p w14:paraId="7D3F5DBE">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综合管理部</w:t>
            </w:r>
          </w:p>
        </w:tc>
        <w:tc>
          <w:tcPr>
            <w:tcW w:w="3090" w:type="dxa"/>
            <w:gridSpan w:val="2"/>
            <w:noWrap/>
            <w:vAlign w:val="center"/>
          </w:tcPr>
          <w:p w14:paraId="2E889094">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项目</w:t>
            </w:r>
            <w:r>
              <w:rPr>
                <w:rFonts w:hint="eastAsia" w:ascii="宋体" w:hAnsi="宋体" w:eastAsia="宋体" w:cs="宋体"/>
                <w:color w:val="auto"/>
                <w:sz w:val="21"/>
                <w:szCs w:val="21"/>
              </w:rPr>
              <w:t>经理</w:t>
            </w:r>
          </w:p>
        </w:tc>
        <w:tc>
          <w:tcPr>
            <w:tcW w:w="1857" w:type="dxa"/>
            <w:noWrap/>
            <w:vAlign w:val="center"/>
          </w:tcPr>
          <w:p w14:paraId="7280FA97">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395C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94" w:type="dxa"/>
            <w:vMerge w:val="continue"/>
            <w:noWrap/>
            <w:vAlign w:val="center"/>
          </w:tcPr>
          <w:p w14:paraId="57F6BCE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57" w:type="dxa"/>
            <w:vMerge w:val="continue"/>
            <w:noWrap/>
            <w:vAlign w:val="center"/>
          </w:tcPr>
          <w:p w14:paraId="799EE84D">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90" w:type="dxa"/>
            <w:gridSpan w:val="2"/>
            <w:noWrap/>
            <w:vAlign w:val="center"/>
          </w:tcPr>
          <w:p w14:paraId="08C98792">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综合主管</w:t>
            </w:r>
          </w:p>
        </w:tc>
        <w:tc>
          <w:tcPr>
            <w:tcW w:w="1857" w:type="dxa"/>
            <w:noWrap/>
            <w:vAlign w:val="center"/>
          </w:tcPr>
          <w:p w14:paraId="763E6D40">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4CF0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094" w:type="dxa"/>
            <w:vMerge w:val="continue"/>
            <w:noWrap/>
            <w:vAlign w:val="center"/>
          </w:tcPr>
          <w:p w14:paraId="6B6CEF0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5272DDE4">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2F3E7269">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r>
      <w:tr w14:paraId="56006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94" w:type="dxa"/>
            <w:vMerge w:val="restart"/>
            <w:noWrap/>
            <w:vAlign w:val="center"/>
          </w:tcPr>
          <w:p w14:paraId="4194413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357" w:type="dxa"/>
            <w:vMerge w:val="restart"/>
            <w:noWrap/>
            <w:vAlign w:val="center"/>
          </w:tcPr>
          <w:p w14:paraId="03D453C8">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工程管理部</w:t>
            </w:r>
          </w:p>
        </w:tc>
        <w:tc>
          <w:tcPr>
            <w:tcW w:w="3090" w:type="dxa"/>
            <w:gridSpan w:val="2"/>
            <w:noWrap/>
            <w:vAlign w:val="center"/>
          </w:tcPr>
          <w:p w14:paraId="6138DDDF">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工程管理部主管</w:t>
            </w:r>
          </w:p>
        </w:tc>
        <w:tc>
          <w:tcPr>
            <w:tcW w:w="1857" w:type="dxa"/>
            <w:noWrap/>
            <w:vAlign w:val="center"/>
          </w:tcPr>
          <w:p w14:paraId="253CE10B">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2066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94" w:type="dxa"/>
            <w:vMerge w:val="continue"/>
            <w:noWrap/>
            <w:vAlign w:val="center"/>
          </w:tcPr>
          <w:p w14:paraId="4614DB9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57" w:type="dxa"/>
            <w:vMerge w:val="continue"/>
            <w:noWrap/>
            <w:vAlign w:val="center"/>
          </w:tcPr>
          <w:p w14:paraId="0CC0A7BE">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90" w:type="dxa"/>
            <w:gridSpan w:val="2"/>
            <w:noWrap/>
            <w:vAlign w:val="center"/>
          </w:tcPr>
          <w:p w14:paraId="4B460B9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机</w:t>
            </w:r>
            <w:r>
              <w:rPr>
                <w:rFonts w:hint="eastAsia" w:ascii="宋体" w:hAnsi="宋体" w:eastAsia="宋体" w:cs="宋体"/>
                <w:color w:val="auto"/>
                <w:sz w:val="21"/>
                <w:szCs w:val="21"/>
              </w:rPr>
              <w:t>电工</w:t>
            </w:r>
          </w:p>
        </w:tc>
        <w:tc>
          <w:tcPr>
            <w:tcW w:w="1857" w:type="dxa"/>
            <w:noWrap/>
            <w:vAlign w:val="center"/>
          </w:tcPr>
          <w:p w14:paraId="7D1FAAEC">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r>
      <w:tr w14:paraId="20C6D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94" w:type="dxa"/>
            <w:vMerge w:val="continue"/>
            <w:noWrap/>
            <w:vAlign w:val="center"/>
          </w:tcPr>
          <w:p w14:paraId="3F7023C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45D1C669">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7D36F5C5">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r>
      <w:tr w14:paraId="3CD43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94" w:type="dxa"/>
            <w:vMerge w:val="restart"/>
            <w:noWrap/>
            <w:vAlign w:val="center"/>
          </w:tcPr>
          <w:p w14:paraId="3ECF7BD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357" w:type="dxa"/>
            <w:vMerge w:val="restart"/>
            <w:noWrap/>
            <w:vAlign w:val="center"/>
          </w:tcPr>
          <w:p w14:paraId="583BD4D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秩序维护部</w:t>
            </w:r>
          </w:p>
        </w:tc>
        <w:tc>
          <w:tcPr>
            <w:tcW w:w="3090" w:type="dxa"/>
            <w:gridSpan w:val="2"/>
            <w:noWrap/>
            <w:vAlign w:val="center"/>
          </w:tcPr>
          <w:p w14:paraId="11A8A673">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秩序维护部主管</w:t>
            </w:r>
          </w:p>
        </w:tc>
        <w:tc>
          <w:tcPr>
            <w:tcW w:w="1857" w:type="dxa"/>
            <w:noWrap/>
            <w:vAlign w:val="center"/>
          </w:tcPr>
          <w:p w14:paraId="3C14EB5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30EB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94" w:type="dxa"/>
            <w:vMerge w:val="continue"/>
            <w:noWrap/>
            <w:vAlign w:val="center"/>
          </w:tcPr>
          <w:p w14:paraId="428F5EA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57" w:type="dxa"/>
            <w:vMerge w:val="continue"/>
            <w:noWrap/>
            <w:vAlign w:val="center"/>
          </w:tcPr>
          <w:p w14:paraId="387BF1DF">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90" w:type="dxa"/>
            <w:gridSpan w:val="2"/>
            <w:noWrap/>
            <w:vAlign w:val="center"/>
          </w:tcPr>
          <w:p w14:paraId="48494F41">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秩序维护员</w:t>
            </w:r>
          </w:p>
        </w:tc>
        <w:tc>
          <w:tcPr>
            <w:tcW w:w="1857" w:type="dxa"/>
            <w:noWrap/>
            <w:vAlign w:val="center"/>
          </w:tcPr>
          <w:p w14:paraId="178AFF94">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r>
      <w:tr w14:paraId="75C0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094" w:type="dxa"/>
            <w:vMerge w:val="continue"/>
            <w:noWrap/>
            <w:vAlign w:val="center"/>
          </w:tcPr>
          <w:p w14:paraId="4C49502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2F27F42E">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0AF93C41">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7</w:t>
            </w:r>
          </w:p>
        </w:tc>
      </w:tr>
      <w:tr w14:paraId="74BD3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094" w:type="dxa"/>
            <w:vMerge w:val="restart"/>
            <w:noWrap/>
            <w:vAlign w:val="center"/>
          </w:tcPr>
          <w:p w14:paraId="027EDD8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357" w:type="dxa"/>
            <w:vMerge w:val="restart"/>
            <w:noWrap/>
            <w:vAlign w:val="center"/>
          </w:tcPr>
          <w:p w14:paraId="2D8D0145">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保洁</w:t>
            </w:r>
            <w:r>
              <w:rPr>
                <w:rFonts w:hint="eastAsia" w:ascii="宋体" w:hAnsi="宋体" w:eastAsia="宋体" w:cs="宋体"/>
                <w:color w:val="auto"/>
                <w:sz w:val="21"/>
                <w:szCs w:val="21"/>
              </w:rPr>
              <w:t>部</w:t>
            </w:r>
          </w:p>
        </w:tc>
        <w:tc>
          <w:tcPr>
            <w:tcW w:w="3090" w:type="dxa"/>
            <w:gridSpan w:val="2"/>
            <w:noWrap/>
            <w:vAlign w:val="center"/>
          </w:tcPr>
          <w:p w14:paraId="4FC3E2F1">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保洁</w:t>
            </w:r>
            <w:r>
              <w:rPr>
                <w:rFonts w:hint="eastAsia" w:ascii="宋体" w:hAnsi="宋体" w:eastAsia="宋体" w:cs="宋体"/>
                <w:color w:val="auto"/>
                <w:sz w:val="21"/>
                <w:szCs w:val="21"/>
              </w:rPr>
              <w:t>部主管</w:t>
            </w:r>
          </w:p>
        </w:tc>
        <w:tc>
          <w:tcPr>
            <w:tcW w:w="1857" w:type="dxa"/>
            <w:noWrap/>
            <w:vAlign w:val="center"/>
          </w:tcPr>
          <w:p w14:paraId="2C033D0D">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2C108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94" w:type="dxa"/>
            <w:vMerge w:val="continue"/>
            <w:noWrap/>
            <w:vAlign w:val="center"/>
          </w:tcPr>
          <w:p w14:paraId="179956F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57" w:type="dxa"/>
            <w:vMerge w:val="continue"/>
            <w:noWrap/>
            <w:vAlign w:val="center"/>
          </w:tcPr>
          <w:p w14:paraId="5620C114">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90" w:type="dxa"/>
            <w:gridSpan w:val="2"/>
            <w:noWrap/>
            <w:vAlign w:val="center"/>
          </w:tcPr>
          <w:p w14:paraId="0DC52885">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保洁员</w:t>
            </w:r>
          </w:p>
        </w:tc>
        <w:tc>
          <w:tcPr>
            <w:tcW w:w="1857" w:type="dxa"/>
            <w:noWrap/>
            <w:vAlign w:val="center"/>
          </w:tcPr>
          <w:p w14:paraId="6E9118D1">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w:t>
            </w:r>
          </w:p>
        </w:tc>
      </w:tr>
      <w:tr w14:paraId="0AC0C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94" w:type="dxa"/>
            <w:vMerge w:val="continue"/>
            <w:noWrap/>
            <w:vAlign w:val="center"/>
          </w:tcPr>
          <w:p w14:paraId="6668138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07A55B09">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455C2E30">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r>
      <w:tr w14:paraId="299C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94" w:type="dxa"/>
            <w:vMerge w:val="restart"/>
            <w:noWrap/>
            <w:vAlign w:val="center"/>
          </w:tcPr>
          <w:p w14:paraId="7BE9C6A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2386" w:type="dxa"/>
            <w:gridSpan w:val="2"/>
            <w:vMerge w:val="restart"/>
            <w:noWrap/>
            <w:vAlign w:val="center"/>
          </w:tcPr>
          <w:p w14:paraId="49E714DF">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绿化部</w:t>
            </w:r>
          </w:p>
        </w:tc>
        <w:tc>
          <w:tcPr>
            <w:tcW w:w="3061" w:type="dxa"/>
            <w:noWrap/>
            <w:vAlign w:val="center"/>
          </w:tcPr>
          <w:p w14:paraId="3F372205">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绿化部主管</w:t>
            </w:r>
          </w:p>
        </w:tc>
        <w:tc>
          <w:tcPr>
            <w:tcW w:w="1857" w:type="dxa"/>
            <w:noWrap/>
            <w:vAlign w:val="center"/>
          </w:tcPr>
          <w:p w14:paraId="50FB9930">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r>
      <w:tr w14:paraId="7030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94" w:type="dxa"/>
            <w:vMerge w:val="continue"/>
            <w:noWrap/>
            <w:vAlign w:val="center"/>
          </w:tcPr>
          <w:p w14:paraId="6E7D1F1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86" w:type="dxa"/>
            <w:gridSpan w:val="2"/>
            <w:vMerge w:val="continue"/>
            <w:noWrap/>
            <w:vAlign w:val="center"/>
          </w:tcPr>
          <w:p w14:paraId="065756D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61" w:type="dxa"/>
            <w:noWrap/>
            <w:vAlign w:val="center"/>
          </w:tcPr>
          <w:p w14:paraId="63C1EAAC">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绿化工</w:t>
            </w:r>
          </w:p>
        </w:tc>
        <w:tc>
          <w:tcPr>
            <w:tcW w:w="1857" w:type="dxa"/>
            <w:noWrap/>
            <w:vAlign w:val="center"/>
          </w:tcPr>
          <w:p w14:paraId="19A13B5F">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r>
      <w:tr w14:paraId="280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094" w:type="dxa"/>
            <w:vMerge w:val="continue"/>
            <w:noWrap/>
            <w:vAlign w:val="center"/>
          </w:tcPr>
          <w:p w14:paraId="26F2111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5F9AFAD2">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2A41594C">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r>
      <w:tr w14:paraId="63DE4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94" w:type="dxa"/>
            <w:vMerge w:val="restart"/>
            <w:noWrap/>
            <w:vAlign w:val="center"/>
          </w:tcPr>
          <w:p w14:paraId="2A5D57D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2357" w:type="dxa"/>
            <w:vMerge w:val="restart"/>
            <w:noWrap/>
            <w:vAlign w:val="center"/>
          </w:tcPr>
          <w:p w14:paraId="39ADA243">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公寓管理部</w:t>
            </w:r>
          </w:p>
        </w:tc>
        <w:tc>
          <w:tcPr>
            <w:tcW w:w="3090" w:type="dxa"/>
            <w:gridSpan w:val="2"/>
            <w:noWrap/>
            <w:vAlign w:val="center"/>
          </w:tcPr>
          <w:p w14:paraId="1D9795ED">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公寓管理部主管</w:t>
            </w:r>
          </w:p>
        </w:tc>
        <w:tc>
          <w:tcPr>
            <w:tcW w:w="1857" w:type="dxa"/>
            <w:noWrap/>
            <w:vAlign w:val="center"/>
          </w:tcPr>
          <w:p w14:paraId="6A170D65">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14:paraId="14C22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094" w:type="dxa"/>
            <w:vMerge w:val="continue"/>
            <w:noWrap/>
            <w:vAlign w:val="center"/>
          </w:tcPr>
          <w:p w14:paraId="26F17FF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2357" w:type="dxa"/>
            <w:vMerge w:val="continue"/>
            <w:noWrap/>
            <w:vAlign w:val="center"/>
          </w:tcPr>
          <w:p w14:paraId="51E9DE0A">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p>
        </w:tc>
        <w:tc>
          <w:tcPr>
            <w:tcW w:w="3090" w:type="dxa"/>
            <w:gridSpan w:val="2"/>
            <w:noWrap/>
            <w:vAlign w:val="center"/>
          </w:tcPr>
          <w:p w14:paraId="3DE7EFF8">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公寓管理员</w:t>
            </w:r>
          </w:p>
        </w:tc>
        <w:tc>
          <w:tcPr>
            <w:tcW w:w="1857" w:type="dxa"/>
            <w:noWrap/>
            <w:vAlign w:val="center"/>
          </w:tcPr>
          <w:p w14:paraId="6C25F7F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w:t>
            </w:r>
          </w:p>
        </w:tc>
      </w:tr>
      <w:tr w14:paraId="0E30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94" w:type="dxa"/>
            <w:vMerge w:val="continue"/>
            <w:noWrap/>
            <w:vAlign w:val="center"/>
          </w:tcPr>
          <w:p w14:paraId="2E338C1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5447" w:type="dxa"/>
            <w:gridSpan w:val="3"/>
            <w:noWrap/>
            <w:vAlign w:val="center"/>
          </w:tcPr>
          <w:p w14:paraId="0331D8C2">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57" w:type="dxa"/>
            <w:noWrap/>
            <w:vAlign w:val="center"/>
          </w:tcPr>
          <w:p w14:paraId="6270F086">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r>
      <w:tr w14:paraId="319C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094" w:type="dxa"/>
            <w:noWrap/>
            <w:vAlign w:val="center"/>
          </w:tcPr>
          <w:p w14:paraId="60DA237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7304" w:type="dxa"/>
            <w:gridSpan w:val="4"/>
            <w:noWrap/>
            <w:vAlign w:val="center"/>
          </w:tcPr>
          <w:p w14:paraId="47D2731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岗位配置人员总计</w:t>
            </w:r>
            <w:r>
              <w:rPr>
                <w:rFonts w:hint="eastAsia" w:ascii="宋体" w:hAnsi="宋体" w:eastAsia="宋体" w:cs="宋体"/>
                <w:color w:val="auto"/>
                <w:sz w:val="21"/>
                <w:szCs w:val="21"/>
                <w:lang w:val="en-US" w:eastAsia="zh-CN"/>
              </w:rPr>
              <w:t>82</w:t>
            </w:r>
            <w:r>
              <w:rPr>
                <w:rFonts w:hint="eastAsia" w:ascii="宋体" w:hAnsi="宋体" w:eastAsia="宋体" w:cs="宋体"/>
                <w:color w:val="auto"/>
                <w:sz w:val="21"/>
                <w:szCs w:val="21"/>
              </w:rPr>
              <w:t>人</w:t>
            </w:r>
          </w:p>
        </w:tc>
      </w:tr>
    </w:tbl>
    <w:p w14:paraId="37E98E63">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★（五）</w:t>
      </w:r>
      <w:r>
        <w:rPr>
          <w:rFonts w:hint="eastAsia" w:ascii="Times New Roman" w:hAnsi="Times New Roman" w:eastAsia="宋体" w:cs="Times New Roman"/>
          <w:b/>
          <w:bCs/>
          <w:color w:val="auto"/>
          <w:lang w:val="en-US" w:eastAsia="zh-CN"/>
        </w:rPr>
        <w:t>本项目中标后配置的</w:t>
      </w:r>
      <w:r>
        <w:rPr>
          <w:rFonts w:hint="eastAsia" w:ascii="宋体" w:hAnsi="宋体" w:eastAsia="宋体" w:cs="宋体"/>
          <w:b/>
          <w:bCs/>
          <w:color w:val="auto"/>
          <w:sz w:val="21"/>
          <w:szCs w:val="21"/>
        </w:rPr>
        <w:t>秩序维护部主管</w:t>
      </w:r>
      <w:r>
        <w:rPr>
          <w:rFonts w:hint="eastAsia" w:ascii="宋体" w:hAnsi="宋体" w:eastAsia="宋体" w:cs="宋体"/>
          <w:b/>
          <w:bCs/>
          <w:color w:val="auto"/>
          <w:sz w:val="21"/>
          <w:szCs w:val="21"/>
          <w:lang w:val="en-US" w:eastAsia="zh-CN"/>
        </w:rPr>
        <w:t>及</w:t>
      </w:r>
      <w:r>
        <w:rPr>
          <w:rFonts w:hint="eastAsia" w:ascii="宋体" w:hAnsi="宋体" w:eastAsia="宋体" w:cs="宋体"/>
          <w:b/>
          <w:bCs/>
          <w:color w:val="auto"/>
          <w:sz w:val="21"/>
          <w:szCs w:val="21"/>
        </w:rPr>
        <w:t>秩序维护员</w:t>
      </w:r>
      <w:r>
        <w:rPr>
          <w:rFonts w:hint="eastAsia" w:ascii="Times New Roman" w:hAnsi="Times New Roman" w:eastAsia="宋体" w:cs="Times New Roman"/>
          <w:b/>
          <w:bCs/>
          <w:color w:val="auto"/>
          <w:lang w:val="en-US" w:eastAsia="zh-CN"/>
        </w:rPr>
        <w:t>全部持</w:t>
      </w:r>
      <w:r>
        <w:rPr>
          <w:rFonts w:hint="eastAsia" w:ascii="Times New Roman" w:hAnsi="Times New Roman" w:eastAsia="宋体" w:cs="Times New Roman"/>
          <w:b/>
          <w:bCs/>
          <w:color w:val="auto"/>
          <w:lang w:val="zh-CN" w:eastAsia="zh-CN"/>
        </w:rPr>
        <w:t>公安部门颁发的保安员证</w:t>
      </w:r>
      <w:r>
        <w:rPr>
          <w:rFonts w:hint="eastAsia" w:ascii="Times New Roman" w:hAnsi="Times New Roman" w:eastAsia="宋体" w:cs="Times New Roman"/>
          <w:b/>
          <w:bCs/>
          <w:color w:val="auto"/>
          <w:lang w:val="en-US" w:eastAsia="zh-CN"/>
        </w:rPr>
        <w:t>上岗</w:t>
      </w:r>
      <w:r>
        <w:rPr>
          <w:rFonts w:hint="eastAsia" w:ascii="Times New Roman" w:hAnsi="Times New Roman" w:eastAsia="宋体" w:cs="Times New Roman"/>
          <w:b/>
          <w:bCs/>
          <w:color w:val="auto"/>
          <w:lang w:val="zh-CN" w:eastAsia="zh-CN"/>
        </w:rPr>
        <w:t>。</w:t>
      </w:r>
    </w:p>
    <w:p w14:paraId="53569A25">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w:t>
      </w:r>
      <w:r>
        <w:rPr>
          <w:rFonts w:hint="eastAsia" w:ascii="宋体" w:hAnsi="宋体" w:cs="宋体"/>
          <w:b/>
          <w:bCs/>
          <w:color w:val="auto"/>
          <w:sz w:val="21"/>
          <w:szCs w:val="21"/>
          <w:lang w:val="en-US" w:eastAsia="zh-CN"/>
        </w:rPr>
        <w:t>六</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本项目校园物业管理服务必须达到</w:t>
      </w:r>
      <w:r>
        <w:rPr>
          <w:rFonts w:hint="eastAsia" w:ascii="宋体" w:hAnsi="宋体" w:eastAsia="宋体" w:cs="宋体"/>
          <w:b/>
          <w:bCs/>
          <w:color w:val="auto"/>
          <w:sz w:val="21"/>
          <w:szCs w:val="21"/>
          <w:lang w:val="en-US" w:eastAsia="zh-CN"/>
        </w:rPr>
        <w:t>以下</w:t>
      </w:r>
      <w:r>
        <w:rPr>
          <w:rFonts w:hint="eastAsia" w:ascii="宋体" w:hAnsi="宋体" w:eastAsia="宋体" w:cs="宋体"/>
          <w:b/>
          <w:bCs/>
          <w:color w:val="auto"/>
          <w:sz w:val="21"/>
          <w:szCs w:val="21"/>
        </w:rPr>
        <w:t>各项指标</w:t>
      </w:r>
      <w:r>
        <w:rPr>
          <w:rFonts w:hint="eastAsia" w:ascii="宋体" w:hAnsi="宋体" w:eastAsia="宋体" w:cs="宋体"/>
          <w:b/>
          <w:bCs/>
          <w:color w:val="auto"/>
          <w:sz w:val="21"/>
          <w:szCs w:val="21"/>
          <w:lang w:eastAsia="zh-CN"/>
        </w:rPr>
        <w:t>：</w:t>
      </w:r>
    </w:p>
    <w:p w14:paraId="6AFB0C2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、杜绝火灾责任事故，防范刑事案件发生；</w:t>
      </w:r>
    </w:p>
    <w:p w14:paraId="6419937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、环境卫生、清洁率达99%；</w:t>
      </w:r>
    </w:p>
    <w:p w14:paraId="11C3DA3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、消防设备设施完好率100%；</w:t>
      </w:r>
    </w:p>
    <w:p w14:paraId="3C51FE2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、机电设备完好率99%；</w:t>
      </w:r>
    </w:p>
    <w:p w14:paraId="48EA99E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、零修、报修及时率100%，返修率小于1%；</w:t>
      </w:r>
    </w:p>
    <w:p w14:paraId="27F7AF2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、服务有效投诉少于1%，处理率100%；</w:t>
      </w:r>
    </w:p>
    <w:p w14:paraId="6107E85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、服务满意度达90%以上。</w:t>
      </w:r>
    </w:p>
    <w:p w14:paraId="5B9BBAB3">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p>
    <w:p w14:paraId="0B27AEA8">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三、</w:t>
      </w:r>
      <w:r>
        <w:rPr>
          <w:rFonts w:hint="eastAsia" w:ascii="宋体" w:hAnsi="宋体" w:eastAsia="宋体" w:cs="宋体"/>
          <w:b/>
          <w:bCs/>
          <w:color w:val="auto"/>
          <w:sz w:val="21"/>
          <w:szCs w:val="21"/>
        </w:rPr>
        <w:t>项目人员配备执证要求</w:t>
      </w:r>
    </w:p>
    <w:p w14:paraId="622FDDF2">
      <w:pPr>
        <w:keepNext w:val="0"/>
        <w:keepLines w:val="0"/>
        <w:pageBreakBefore w:val="0"/>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（1）项目</w:t>
      </w:r>
      <w:r>
        <w:rPr>
          <w:rFonts w:hint="eastAsia" w:ascii="宋体" w:hAnsi="宋体" w:eastAsia="宋体" w:cs="宋体"/>
          <w:color w:val="auto"/>
          <w:sz w:val="21"/>
          <w:szCs w:val="21"/>
        </w:rPr>
        <w:t>经理</w:t>
      </w:r>
      <w:r>
        <w:rPr>
          <w:rFonts w:hint="eastAsia" w:ascii="宋体" w:hAnsi="宋体" w:eastAsia="宋体" w:cs="宋体"/>
          <w:color w:val="auto"/>
          <w:sz w:val="21"/>
          <w:szCs w:val="21"/>
          <w:lang w:eastAsia="zh-CN"/>
        </w:rPr>
        <w:t>：</w:t>
      </w:r>
    </w:p>
    <w:p w14:paraId="02BDD348">
      <w:pPr>
        <w:keepNext w:val="0"/>
        <w:keepLines w:val="0"/>
        <w:pageBreakBefore w:val="0"/>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项目</w:t>
      </w:r>
      <w:r>
        <w:rPr>
          <w:rFonts w:hint="eastAsia" w:ascii="宋体" w:hAnsi="宋体" w:eastAsia="宋体" w:cs="宋体"/>
          <w:color w:val="auto"/>
          <w:sz w:val="21"/>
          <w:szCs w:val="21"/>
        </w:rPr>
        <w:t>经理</w:t>
      </w:r>
      <w:r>
        <w:rPr>
          <w:rFonts w:hint="eastAsia" w:ascii="宋体" w:hAnsi="宋体" w:eastAsia="宋体" w:cs="宋体"/>
          <w:color w:val="auto"/>
          <w:sz w:val="21"/>
          <w:szCs w:val="21"/>
          <w:lang w:val="en-US" w:eastAsia="zh-CN"/>
        </w:rPr>
        <w:t>,55周岁（含）以下，应该具有大专或以</w:t>
      </w:r>
      <w:r>
        <w:rPr>
          <w:rFonts w:hint="eastAsia" w:ascii="宋体" w:hAnsi="宋体" w:eastAsia="宋体" w:cs="宋体"/>
          <w:color w:val="auto"/>
          <w:sz w:val="21"/>
          <w:szCs w:val="21"/>
        </w:rPr>
        <w:t>上学历，执有全国物业管理企业经理上岗证书</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掌握基本的物业管理知识和</w:t>
      </w:r>
      <w:r>
        <w:rPr>
          <w:rFonts w:hint="eastAsia" w:ascii="宋体" w:hAnsi="宋体" w:eastAsia="宋体" w:cs="宋体"/>
          <w:color w:val="auto"/>
          <w:sz w:val="21"/>
          <w:szCs w:val="21"/>
          <w:lang w:eastAsia="zh-CN"/>
        </w:rPr>
        <w:t>五</w:t>
      </w:r>
      <w:r>
        <w:rPr>
          <w:rFonts w:hint="eastAsia" w:ascii="宋体" w:hAnsi="宋体" w:eastAsia="宋体" w:cs="宋体"/>
          <w:color w:val="auto"/>
          <w:sz w:val="21"/>
          <w:szCs w:val="21"/>
        </w:rPr>
        <w:t>年</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以上的物业管理经验</w:t>
      </w:r>
      <w:r>
        <w:rPr>
          <w:rFonts w:hint="eastAsia" w:ascii="宋体" w:hAnsi="宋体" w:eastAsia="宋体" w:cs="宋体"/>
          <w:color w:val="auto"/>
          <w:sz w:val="21"/>
          <w:szCs w:val="21"/>
          <w:lang w:eastAsia="zh-CN"/>
        </w:rPr>
        <w:t>。</w:t>
      </w:r>
    </w:p>
    <w:p w14:paraId="6EFF58C5">
      <w:pPr>
        <w:keepNext w:val="0"/>
        <w:keepLines w:val="0"/>
        <w:pageBreakBefore w:val="0"/>
        <w:numPr>
          <w:ilvl w:val="0"/>
          <w:numId w:val="1"/>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综合主管：</w:t>
      </w:r>
    </w:p>
    <w:p w14:paraId="339A244B">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综合主管，55周岁（含）以下，</w:t>
      </w:r>
      <w:r>
        <w:rPr>
          <w:rFonts w:hint="eastAsia" w:ascii="宋体" w:hAnsi="宋体" w:eastAsia="宋体" w:cs="宋体"/>
          <w:color w:val="auto"/>
          <w:sz w:val="21"/>
          <w:szCs w:val="21"/>
        </w:rPr>
        <w:t>具有行业岗位资格证书，掌握基本的物业管理知识和三年</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以上的物业管理经验</w:t>
      </w:r>
      <w:r>
        <w:rPr>
          <w:rFonts w:hint="eastAsia" w:ascii="宋体" w:hAnsi="宋体" w:eastAsia="宋体" w:cs="宋体"/>
          <w:color w:val="auto"/>
          <w:sz w:val="21"/>
          <w:szCs w:val="21"/>
          <w:lang w:eastAsia="zh-CN"/>
        </w:rPr>
        <w:t>。</w:t>
      </w:r>
    </w:p>
    <w:p w14:paraId="6444E111">
      <w:pPr>
        <w:keepNext w:val="0"/>
        <w:keepLines w:val="0"/>
        <w:pageBreakBefore w:val="0"/>
        <w:numPr>
          <w:ilvl w:val="0"/>
          <w:numId w:val="1"/>
        </w:numPr>
        <w:kinsoku/>
        <w:overflowPunct/>
        <w:topLinePunct w:val="0"/>
        <w:autoSpaceDE/>
        <w:autoSpaceDN/>
        <w:bidi w:val="0"/>
        <w:snapToGrid w:val="0"/>
        <w:spacing w:line="360" w:lineRule="auto"/>
        <w:ind w:left="0" w:leftChars="0" w:firstLine="420" w:firstLineChars="20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秩序维护部主管</w:t>
      </w:r>
      <w:r>
        <w:rPr>
          <w:rFonts w:hint="eastAsia" w:ascii="宋体" w:hAnsi="宋体" w:eastAsia="宋体" w:cs="宋体"/>
          <w:b w:val="0"/>
          <w:bCs w:val="0"/>
          <w:color w:val="auto"/>
          <w:sz w:val="21"/>
          <w:szCs w:val="21"/>
          <w:lang w:val="en-US" w:eastAsia="zh-CN"/>
        </w:rPr>
        <w:t>及</w:t>
      </w:r>
      <w:r>
        <w:rPr>
          <w:rFonts w:hint="eastAsia" w:ascii="宋体" w:hAnsi="宋体" w:eastAsia="宋体" w:cs="宋体"/>
          <w:b w:val="0"/>
          <w:bCs w:val="0"/>
          <w:color w:val="auto"/>
          <w:sz w:val="21"/>
          <w:szCs w:val="21"/>
        </w:rPr>
        <w:t>秩序维护员：</w:t>
      </w:r>
    </w:p>
    <w:p w14:paraId="5656FC7F">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rPr>
        <w:t>秩序维护部主管</w:t>
      </w:r>
      <w:r>
        <w:rPr>
          <w:rFonts w:hint="eastAsia" w:ascii="宋体" w:hAnsi="宋体" w:eastAsia="宋体" w:cs="宋体"/>
          <w:b w:val="0"/>
          <w:bCs w:val="0"/>
          <w:color w:val="auto"/>
          <w:sz w:val="21"/>
          <w:szCs w:val="21"/>
          <w:lang w:val="en-US" w:eastAsia="zh-CN"/>
        </w:rPr>
        <w:t>及</w:t>
      </w:r>
      <w:r>
        <w:rPr>
          <w:rFonts w:hint="eastAsia" w:ascii="宋体" w:hAnsi="宋体" w:eastAsia="宋体" w:cs="宋体"/>
          <w:b w:val="0"/>
          <w:bCs w:val="0"/>
          <w:color w:val="auto"/>
          <w:sz w:val="21"/>
          <w:szCs w:val="21"/>
        </w:rPr>
        <w:t>秩序维护员</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55周岁</w:t>
      </w:r>
      <w:r>
        <w:rPr>
          <w:rFonts w:hint="eastAsia" w:ascii="宋体" w:hAnsi="宋体" w:cs="宋体"/>
          <w:color w:val="auto"/>
          <w:sz w:val="21"/>
          <w:szCs w:val="21"/>
          <w:lang w:val="en-US" w:eastAsia="zh-CN"/>
        </w:rPr>
        <w:t>（含）</w:t>
      </w:r>
      <w:r>
        <w:rPr>
          <w:rFonts w:hint="eastAsia" w:ascii="宋体" w:hAnsi="宋体" w:eastAsia="宋体" w:cs="宋体"/>
          <w:color w:val="auto"/>
          <w:sz w:val="21"/>
          <w:szCs w:val="21"/>
          <w:lang w:val="en-US" w:eastAsia="zh-CN"/>
        </w:rPr>
        <w:t>以下，应</w:t>
      </w:r>
      <w:r>
        <w:rPr>
          <w:rFonts w:hint="eastAsia" w:ascii="宋体" w:hAnsi="宋体" w:eastAsia="宋体" w:cs="宋体"/>
          <w:color w:val="auto"/>
          <w:sz w:val="21"/>
          <w:szCs w:val="21"/>
        </w:rPr>
        <w:t>持有</w:t>
      </w:r>
      <w:r>
        <w:rPr>
          <w:rFonts w:hint="eastAsia" w:ascii="Times New Roman" w:hAnsi="Times New Roman" w:eastAsia="宋体" w:cs="Times New Roman"/>
          <w:b w:val="0"/>
          <w:bCs w:val="0"/>
          <w:color w:val="auto"/>
          <w:lang w:val="zh-CN" w:eastAsia="zh-CN"/>
        </w:rPr>
        <w:t>公安部门颁发的保安员</w:t>
      </w:r>
      <w:r>
        <w:rPr>
          <w:rFonts w:hint="eastAsia" w:ascii="宋体" w:hAnsi="宋体" w:eastAsia="宋体" w:cs="宋体"/>
          <w:color w:val="auto"/>
          <w:sz w:val="21"/>
          <w:szCs w:val="21"/>
        </w:rPr>
        <w:t>上岗证书。</w:t>
      </w:r>
    </w:p>
    <w:p w14:paraId="59A693A0">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4</w:t>
      </w:r>
      <w:r>
        <w:rPr>
          <w:rFonts w:hint="eastAsia" w:ascii="宋体" w:hAnsi="宋体" w:cs="宋体"/>
          <w:color w:val="auto"/>
          <w:sz w:val="21"/>
          <w:szCs w:val="21"/>
          <w:lang w:eastAsia="zh-CN"/>
        </w:rPr>
        <w:t>）</w:t>
      </w:r>
      <w:r>
        <w:rPr>
          <w:rFonts w:hint="eastAsia" w:ascii="宋体" w:hAnsi="宋体" w:eastAsia="宋体" w:cs="宋体"/>
          <w:color w:val="auto"/>
          <w:sz w:val="21"/>
          <w:szCs w:val="21"/>
        </w:rPr>
        <w:t>工程管理部主管</w:t>
      </w:r>
      <w:r>
        <w:rPr>
          <w:rFonts w:hint="eastAsia" w:ascii="宋体" w:hAnsi="宋体" w:cs="宋体"/>
          <w:color w:val="auto"/>
          <w:sz w:val="21"/>
          <w:szCs w:val="21"/>
          <w:lang w:val="en-US" w:eastAsia="zh-CN"/>
        </w:rPr>
        <w:t>及</w:t>
      </w:r>
      <w:r>
        <w:rPr>
          <w:rFonts w:hint="eastAsia" w:ascii="宋体" w:hAnsi="宋体" w:eastAsia="宋体" w:cs="宋体"/>
          <w:color w:val="auto"/>
          <w:sz w:val="21"/>
          <w:szCs w:val="21"/>
          <w:lang w:val="en-US" w:eastAsia="zh-CN"/>
        </w:rPr>
        <w:t>机</w:t>
      </w:r>
      <w:r>
        <w:rPr>
          <w:rFonts w:hint="eastAsia" w:ascii="宋体" w:hAnsi="宋体" w:eastAsia="宋体" w:cs="宋体"/>
          <w:color w:val="auto"/>
          <w:sz w:val="21"/>
          <w:szCs w:val="21"/>
        </w:rPr>
        <w:t>电工：</w:t>
      </w:r>
    </w:p>
    <w:p w14:paraId="0D4F6BA9">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工程管理部主管</w:t>
      </w:r>
      <w:r>
        <w:rPr>
          <w:rFonts w:hint="eastAsia" w:ascii="宋体" w:hAnsi="宋体" w:cs="宋体"/>
          <w:color w:val="auto"/>
          <w:sz w:val="21"/>
          <w:szCs w:val="21"/>
          <w:lang w:val="en-US" w:eastAsia="zh-CN"/>
        </w:rPr>
        <w:t>及</w:t>
      </w:r>
      <w:r>
        <w:rPr>
          <w:rFonts w:hint="eastAsia" w:ascii="宋体" w:hAnsi="宋体" w:eastAsia="宋体" w:cs="宋体"/>
          <w:color w:val="auto"/>
          <w:sz w:val="21"/>
          <w:szCs w:val="21"/>
          <w:lang w:val="en-US" w:eastAsia="zh-CN"/>
        </w:rPr>
        <w:t>机</w:t>
      </w:r>
      <w:r>
        <w:rPr>
          <w:rFonts w:hint="eastAsia" w:ascii="宋体" w:hAnsi="宋体" w:eastAsia="宋体" w:cs="宋体"/>
          <w:color w:val="auto"/>
          <w:sz w:val="21"/>
          <w:szCs w:val="21"/>
        </w:rPr>
        <w:t>电工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55周岁</w:t>
      </w:r>
      <w:r>
        <w:rPr>
          <w:rFonts w:hint="eastAsia" w:ascii="宋体" w:hAnsi="宋体" w:cs="宋体"/>
          <w:color w:val="auto"/>
          <w:sz w:val="21"/>
          <w:szCs w:val="21"/>
          <w:lang w:val="en-US" w:eastAsia="zh-CN"/>
        </w:rPr>
        <w:t>（含）</w:t>
      </w:r>
      <w:r>
        <w:rPr>
          <w:rFonts w:hint="eastAsia" w:ascii="宋体" w:hAnsi="宋体" w:eastAsia="宋体" w:cs="宋体"/>
          <w:color w:val="auto"/>
          <w:sz w:val="21"/>
          <w:szCs w:val="21"/>
          <w:lang w:val="en-US" w:eastAsia="zh-CN"/>
        </w:rPr>
        <w:t>以下，应</w:t>
      </w:r>
      <w:r>
        <w:rPr>
          <w:rFonts w:hint="eastAsia" w:ascii="宋体" w:hAnsi="宋体" w:cs="宋体"/>
          <w:color w:val="auto"/>
          <w:sz w:val="21"/>
          <w:szCs w:val="21"/>
          <w:lang w:val="en-US" w:eastAsia="zh-CN"/>
        </w:rPr>
        <w:t>该</w:t>
      </w:r>
      <w:r>
        <w:rPr>
          <w:rFonts w:hint="eastAsia" w:ascii="宋体" w:hAnsi="宋体" w:eastAsia="宋体" w:cs="宋体"/>
          <w:color w:val="auto"/>
          <w:sz w:val="21"/>
          <w:szCs w:val="21"/>
          <w:lang w:val="en-US" w:eastAsia="zh-CN"/>
        </w:rPr>
        <w:t>持</w:t>
      </w:r>
      <w:r>
        <w:rPr>
          <w:rFonts w:hint="eastAsia" w:ascii="宋体" w:hAnsi="宋体" w:eastAsia="宋体" w:cs="宋体"/>
          <w:color w:val="auto"/>
          <w:sz w:val="21"/>
          <w:szCs w:val="21"/>
        </w:rPr>
        <w:t>有应急管理部门颁发的低压电工作业证。</w:t>
      </w:r>
    </w:p>
    <w:p w14:paraId="0DDE6075">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eastAsia="宋体" w:cs="宋体"/>
          <w:color w:val="auto"/>
          <w:sz w:val="21"/>
          <w:szCs w:val="21"/>
        </w:rPr>
        <w:t>保洁员</w:t>
      </w:r>
      <w:r>
        <w:rPr>
          <w:rFonts w:hint="eastAsia" w:ascii="宋体" w:hAnsi="宋体" w:eastAsia="宋体" w:cs="宋体"/>
          <w:color w:val="auto"/>
          <w:sz w:val="21"/>
          <w:szCs w:val="21"/>
          <w:lang w:val="en-US" w:eastAsia="zh-CN"/>
        </w:rPr>
        <w:t>:</w:t>
      </w:r>
    </w:p>
    <w:p w14:paraId="3C50EB9B">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保洁员，55周岁</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含</w:t>
      </w:r>
      <w:r>
        <w:rPr>
          <w:rFonts w:hint="eastAsia" w:ascii="宋体" w:hAnsi="宋体" w:cs="宋体"/>
          <w:color w:val="auto"/>
          <w:sz w:val="21"/>
          <w:szCs w:val="21"/>
          <w:lang w:eastAsia="zh-CN"/>
        </w:rPr>
        <w:t>）</w:t>
      </w:r>
      <w:r>
        <w:rPr>
          <w:rFonts w:hint="eastAsia" w:ascii="宋体" w:hAnsi="宋体" w:eastAsia="宋体" w:cs="宋体"/>
          <w:color w:val="auto"/>
          <w:sz w:val="21"/>
          <w:szCs w:val="21"/>
        </w:rPr>
        <w:t>以下，身体健康，要有不怕脏、不怕苦、不怕累精神，责任心强，吃苦耐劳，认真负责，工作细心悉心，能够做好校园卫生保洁工作。</w:t>
      </w:r>
    </w:p>
    <w:p w14:paraId="7994896C">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（6）绿化工：</w:t>
      </w:r>
    </w:p>
    <w:p w14:paraId="4A8195AB">
      <w:pPr>
        <w:keepNext w:val="0"/>
        <w:keepLines w:val="0"/>
        <w:pageBreakBefore w:val="0"/>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绿化工，55周岁</w:t>
      </w:r>
      <w:r>
        <w:rPr>
          <w:rFonts w:hint="eastAsia" w:ascii="宋体" w:hAnsi="宋体" w:cs="宋体"/>
          <w:color w:val="auto"/>
          <w:sz w:val="21"/>
          <w:szCs w:val="21"/>
          <w:lang w:val="en-US" w:eastAsia="zh-CN"/>
        </w:rPr>
        <w:t>（含）</w:t>
      </w:r>
      <w:r>
        <w:rPr>
          <w:rFonts w:hint="eastAsia" w:ascii="宋体" w:hAnsi="宋体" w:eastAsia="宋体" w:cs="宋体"/>
          <w:color w:val="auto"/>
          <w:sz w:val="21"/>
          <w:szCs w:val="21"/>
          <w:lang w:val="en-US" w:eastAsia="zh-CN"/>
        </w:rPr>
        <w:t>以下，</w:t>
      </w:r>
      <w:r>
        <w:rPr>
          <w:rFonts w:hint="eastAsia" w:ascii="宋体" w:hAnsi="宋体" w:eastAsia="宋体" w:cs="宋体"/>
          <w:color w:val="auto"/>
          <w:sz w:val="21"/>
          <w:szCs w:val="21"/>
        </w:rPr>
        <w:t>绿化工必须掌握基本的花草树木养护和一定的装饰美学知识，责任心强，能吃苦，积极肯干。</w:t>
      </w:r>
    </w:p>
    <w:p w14:paraId="021DF412">
      <w:pPr>
        <w:keepNext w:val="0"/>
        <w:keepLines w:val="0"/>
        <w:pageBreakBefore w:val="0"/>
        <w:numPr>
          <w:ilvl w:val="0"/>
          <w:numId w:val="2"/>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公寓管理员：</w:t>
      </w:r>
    </w:p>
    <w:p w14:paraId="5A5A657B">
      <w:pPr>
        <w:keepNext w:val="0"/>
        <w:keepLines w:val="0"/>
        <w:pageBreakBefore w:val="0"/>
        <w:numPr>
          <w:ilvl w:val="0"/>
          <w:numId w:val="0"/>
        </w:numPr>
        <w:kinsoku/>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公寓管理员，</w:t>
      </w:r>
      <w:r>
        <w:rPr>
          <w:rFonts w:hint="eastAsia" w:ascii="宋体" w:hAnsi="宋体" w:eastAsia="宋体" w:cs="宋体"/>
          <w:color w:val="auto"/>
          <w:sz w:val="21"/>
          <w:szCs w:val="21"/>
        </w:rPr>
        <w:t>55周岁</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含</w:t>
      </w:r>
      <w:r>
        <w:rPr>
          <w:rFonts w:hint="eastAsia" w:ascii="宋体" w:hAnsi="宋体" w:cs="宋体"/>
          <w:color w:val="auto"/>
          <w:sz w:val="21"/>
          <w:szCs w:val="21"/>
          <w:lang w:eastAsia="zh-CN"/>
        </w:rPr>
        <w:t>）</w:t>
      </w:r>
      <w:r>
        <w:rPr>
          <w:rFonts w:hint="eastAsia" w:ascii="宋体" w:hAnsi="宋体" w:eastAsia="宋体" w:cs="宋体"/>
          <w:color w:val="auto"/>
          <w:sz w:val="21"/>
          <w:szCs w:val="21"/>
        </w:rPr>
        <w:t>以下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有爱心、责任心，身体健康，有一定的语言表达能力，能吃苦耐劳。</w:t>
      </w:r>
    </w:p>
    <w:p w14:paraId="0CDB8740">
      <w:pPr>
        <w:keepNext w:val="0"/>
        <w:keepLines w:val="0"/>
        <w:pageBreakBefore w:val="0"/>
        <w:kinsoku/>
        <w:overflowPunct/>
        <w:topLinePunct w:val="0"/>
        <w:autoSpaceDE/>
        <w:autoSpaceDN/>
        <w:bidi w:val="0"/>
        <w:spacing w:line="360" w:lineRule="auto"/>
        <w:ind w:left="210" w:leftChars="100" w:firstLine="211" w:firstLineChars="100"/>
        <w:textAlignment w:val="auto"/>
        <w:rPr>
          <w:rFonts w:hint="eastAsia" w:ascii="宋体" w:hAnsi="宋体" w:eastAsia="宋体" w:cs="宋体"/>
          <w:b/>
          <w:bCs/>
          <w:color w:val="auto"/>
          <w:sz w:val="21"/>
          <w:szCs w:val="21"/>
          <w:lang w:val="en-US" w:eastAsia="zh-CN"/>
        </w:rPr>
      </w:pPr>
    </w:p>
    <w:p w14:paraId="76EE9FA8">
      <w:pPr>
        <w:keepNext w:val="0"/>
        <w:keepLines w:val="0"/>
        <w:pageBreakBefore w:val="0"/>
        <w:kinsoku/>
        <w:overflowPunct/>
        <w:topLinePunct w:val="0"/>
        <w:autoSpaceDE/>
        <w:autoSpaceDN/>
        <w:bidi w:val="0"/>
        <w:spacing w:line="360" w:lineRule="auto"/>
        <w:ind w:left="210" w:leftChars="100" w:firstLine="211" w:firstLineChars="1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四、服务内容和标准</w:t>
      </w:r>
      <w:r>
        <w:rPr>
          <w:rFonts w:hint="eastAsia" w:ascii="宋体" w:hAnsi="宋体" w:eastAsia="宋体" w:cs="宋体"/>
          <w:b/>
          <w:bCs/>
          <w:color w:val="auto"/>
          <w:sz w:val="21"/>
          <w:szCs w:val="21"/>
          <w:lang w:val="en-US" w:eastAsia="zh-CN"/>
        </w:rPr>
        <w:br w:type="textWrapping"/>
      </w:r>
      <w:r>
        <w:rPr>
          <w:rFonts w:hint="eastAsia" w:ascii="宋体" w:hAnsi="宋体" w:eastAsia="宋体" w:cs="宋体"/>
          <w:color w:val="auto"/>
          <w:sz w:val="21"/>
          <w:szCs w:val="21"/>
        </w:rPr>
        <w:t xml:space="preserve">（一）校园物业管理标准及要求 </w:t>
      </w:r>
    </w:p>
    <w:p w14:paraId="342E1AB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服务与被服务双方签订规范的物业服务合同，双方权利义务明确。 </w:t>
      </w:r>
    </w:p>
    <w:p w14:paraId="42F9F85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承接项目时，对区内共用部位、共用设施设备进行认真查验，验收手续齐全。 </w:t>
      </w:r>
    </w:p>
    <w:p w14:paraId="61911E9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有完善的物业管理方案，质量管理、财务管理、档案管理制度健全。 </w:t>
      </w:r>
    </w:p>
    <w:p w14:paraId="2116DF9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制定治安等突发事件的应急预案，完善责任制，事发时及时报告学校并采取相应措施。 </w:t>
      </w:r>
    </w:p>
    <w:p w14:paraId="152B1C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物业公司要严格审核录用本物业项目人员，要保证物业人员的稳定，不得随意更换。 </w:t>
      </w:r>
    </w:p>
    <w:p w14:paraId="29C99DA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根据学校的工作时间合理安排上下班，合理安排值班提高工作效率。 </w:t>
      </w:r>
    </w:p>
    <w:p w14:paraId="61A25AE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接到服务需求申报时，必须立即做出响应；接到秩序维护服务投诉时，不迟于一个工作日内进行处理。 </w:t>
      </w:r>
    </w:p>
    <w:p w14:paraId="434FFC9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项目经理负责校园物业管理的全面工作，经常深入工作现场，检查员工任务完成情况 和制度执行情况。 </w:t>
      </w:r>
    </w:p>
    <w:p w14:paraId="5A2CDB5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cs="宋体"/>
          <w:color w:val="auto"/>
          <w:sz w:val="21"/>
          <w:szCs w:val="21"/>
          <w:lang w:eastAsia="zh-CN"/>
        </w:rPr>
        <w:t>、</w:t>
      </w:r>
      <w:r>
        <w:rPr>
          <w:rFonts w:hint="eastAsia" w:ascii="宋体" w:hAnsi="宋体" w:eastAsia="宋体" w:cs="宋体"/>
          <w:color w:val="auto"/>
          <w:sz w:val="21"/>
          <w:szCs w:val="21"/>
        </w:rPr>
        <w:t>具备校园物业管理经验和能力，能积极配合和协助</w:t>
      </w:r>
      <w:r>
        <w:rPr>
          <w:rFonts w:hint="eastAsia" w:ascii="宋体" w:hAnsi="宋体" w:eastAsia="宋体" w:cs="宋体"/>
          <w:color w:val="auto"/>
          <w:sz w:val="21"/>
          <w:szCs w:val="21"/>
          <w:lang w:val="en-US" w:eastAsia="zh-CN"/>
        </w:rPr>
        <w:t>学校</w:t>
      </w:r>
      <w:r>
        <w:rPr>
          <w:rFonts w:hint="eastAsia" w:ascii="宋体" w:hAnsi="宋体" w:eastAsia="宋体" w:cs="宋体"/>
          <w:color w:val="auto"/>
          <w:sz w:val="21"/>
          <w:szCs w:val="21"/>
        </w:rPr>
        <w:t xml:space="preserve">管理。 </w:t>
      </w:r>
    </w:p>
    <w:p w14:paraId="1B43BC8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cs="宋体"/>
          <w:color w:val="auto"/>
          <w:sz w:val="21"/>
          <w:szCs w:val="21"/>
          <w:lang w:eastAsia="zh-CN"/>
        </w:rPr>
        <w:t>、</w:t>
      </w:r>
      <w:r>
        <w:rPr>
          <w:rFonts w:hint="eastAsia" w:ascii="宋体" w:hAnsi="宋体" w:eastAsia="宋体" w:cs="宋体"/>
          <w:color w:val="auto"/>
          <w:sz w:val="21"/>
          <w:szCs w:val="21"/>
        </w:rPr>
        <w:t>中标后对校园物业管理服务</w:t>
      </w:r>
      <w:r>
        <w:rPr>
          <w:rFonts w:hint="eastAsia" w:ascii="宋体" w:hAnsi="宋体" w:eastAsia="宋体" w:cs="宋体"/>
          <w:color w:val="auto"/>
          <w:sz w:val="21"/>
          <w:szCs w:val="21"/>
          <w:lang w:val="en-US" w:eastAsia="zh-CN"/>
        </w:rPr>
        <w:t>参照《高等学校物业服务规范》执行</w:t>
      </w:r>
      <w:r>
        <w:rPr>
          <w:rFonts w:hint="eastAsia" w:ascii="宋体" w:hAnsi="宋体" w:eastAsia="宋体" w:cs="宋体"/>
          <w:color w:val="auto"/>
          <w:sz w:val="21"/>
          <w:szCs w:val="21"/>
        </w:rPr>
        <w:t xml:space="preserve">。 </w:t>
      </w:r>
    </w:p>
    <w:p w14:paraId="4B3E824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（二）校园秩序维护与消防管理服务内容及要求</w:t>
      </w:r>
    </w:p>
    <w:p w14:paraId="59E5397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eastAsia="zh-CN"/>
        </w:rPr>
        <w:t>、</w:t>
      </w:r>
      <w:r>
        <w:rPr>
          <w:rFonts w:hint="eastAsia" w:ascii="宋体" w:hAnsi="宋体" w:eastAsia="宋体" w:cs="宋体"/>
          <w:color w:val="auto"/>
          <w:sz w:val="21"/>
          <w:szCs w:val="21"/>
        </w:rPr>
        <w:t>秩序维护人员实行校园 24 小时值班制度和校园内外秩序维护，至少每日每班 2 次以上校园安全巡查工作，对重点区域和部位每 1 小时至少巡查 1 次，维护</w:t>
      </w:r>
      <w:r>
        <w:rPr>
          <w:rFonts w:hint="eastAsia" w:ascii="宋体" w:hAnsi="宋体" w:eastAsia="宋体" w:cs="宋体"/>
          <w:color w:val="auto"/>
          <w:sz w:val="21"/>
          <w:szCs w:val="21"/>
          <w:lang w:val="en-US" w:eastAsia="zh-CN"/>
        </w:rPr>
        <w:t>校</w:t>
      </w:r>
      <w:r>
        <w:rPr>
          <w:rFonts w:hint="eastAsia" w:ascii="宋体" w:hAnsi="宋体" w:eastAsia="宋体" w:cs="宋体"/>
          <w:color w:val="auto"/>
          <w:sz w:val="21"/>
          <w:szCs w:val="21"/>
        </w:rPr>
        <w:t xml:space="preserve">园的正常教学、工作、 学校、生活秩序，确保校园安全。 </w:t>
      </w:r>
    </w:p>
    <w:p w14:paraId="0863889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对进出校园人员实行登记管理，严格执行《中小学校园安全管理办法》。 </w:t>
      </w:r>
    </w:p>
    <w:p w14:paraId="2285AAF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秩序维护人员必须懂得并熟悉校园内的安保设施设备的操作使用，中标人应定期组织秩序维护人员进行各种演练，以提高秩序维护人员的实际秩序维护能力。 </w:t>
      </w:r>
    </w:p>
    <w:p w14:paraId="6920967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cs="宋体"/>
          <w:color w:val="auto"/>
          <w:sz w:val="21"/>
          <w:szCs w:val="21"/>
          <w:lang w:eastAsia="zh-CN"/>
        </w:rPr>
        <w:t>、</w:t>
      </w:r>
      <w:r>
        <w:rPr>
          <w:rFonts w:hint="eastAsia" w:ascii="宋体" w:hAnsi="宋体" w:eastAsia="宋体" w:cs="宋体"/>
          <w:color w:val="auto"/>
          <w:sz w:val="21"/>
          <w:szCs w:val="21"/>
        </w:rPr>
        <w:t>配合</w:t>
      </w:r>
      <w:r>
        <w:rPr>
          <w:rFonts w:hint="eastAsia" w:ascii="宋体" w:hAnsi="宋体" w:eastAsia="宋体" w:cs="宋体"/>
          <w:color w:val="auto"/>
          <w:sz w:val="21"/>
          <w:szCs w:val="21"/>
          <w:lang w:val="en-US" w:eastAsia="zh-CN"/>
        </w:rPr>
        <w:t>校</w:t>
      </w:r>
      <w:r>
        <w:rPr>
          <w:rFonts w:hint="eastAsia" w:ascii="宋体" w:hAnsi="宋体" w:eastAsia="宋体" w:cs="宋体"/>
          <w:color w:val="auto"/>
          <w:sz w:val="21"/>
          <w:szCs w:val="21"/>
        </w:rPr>
        <w:t xml:space="preserve">园开展紧急疏散、防爆防恐等各种演练活动。 </w:t>
      </w:r>
    </w:p>
    <w:p w14:paraId="4201955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负责做好门前三包工作（包秩序、包容貌、包卫生），做好每天、节假日上学、 放学时，校门外道路的车辆疏通管理工作。 </w:t>
      </w:r>
    </w:p>
    <w:p w14:paraId="0D24EB0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依法办事，文明值勤，严格管理，保障学校财产和师生人身不受侵害，维护正常的 教学、科研、生活秩序。 </w:t>
      </w:r>
    </w:p>
    <w:p w14:paraId="44C9545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全年无责任事故和案件发生，师生有安全感，对校园保安服务满意率在 95%以上。 </w:t>
      </w:r>
    </w:p>
    <w:p w14:paraId="6E8CD12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cs="宋体"/>
          <w:color w:val="auto"/>
          <w:sz w:val="21"/>
          <w:szCs w:val="21"/>
          <w:lang w:eastAsia="zh-CN"/>
        </w:rPr>
        <w:t>、</w:t>
      </w:r>
      <w:r>
        <w:rPr>
          <w:rFonts w:hint="eastAsia" w:ascii="宋体" w:hAnsi="宋体" w:eastAsia="宋体" w:cs="宋体"/>
          <w:color w:val="auto"/>
          <w:sz w:val="21"/>
          <w:szCs w:val="21"/>
        </w:rPr>
        <w:t>配合学校的工作安排，按</w:t>
      </w:r>
      <w:r>
        <w:rPr>
          <w:rFonts w:hint="eastAsia" w:ascii="宋体" w:hAnsi="宋体" w:eastAsia="宋体" w:cs="宋体"/>
          <w:color w:val="auto"/>
          <w:sz w:val="21"/>
          <w:szCs w:val="21"/>
          <w:lang w:val="en-US" w:eastAsia="zh-CN"/>
        </w:rPr>
        <w:t>学校</w:t>
      </w:r>
      <w:r>
        <w:rPr>
          <w:rFonts w:hint="eastAsia" w:ascii="宋体" w:hAnsi="宋体" w:eastAsia="宋体" w:cs="宋体"/>
          <w:color w:val="auto"/>
          <w:sz w:val="21"/>
          <w:szCs w:val="21"/>
        </w:rPr>
        <w:t xml:space="preserve">要求完成其他校园安全工作，完成学校交给的临时任务。 </w:t>
      </w:r>
    </w:p>
    <w:p w14:paraId="214CBDC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9、中控室管理及应急反应</w:t>
      </w:r>
    </w:p>
    <w:p w14:paraId="51A1078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 xml:space="preserve">1）建立健全中控室、安防系统管理制度和应急事故处置预案，配备必要的通讯、保障、防护和应急处置装备。确保中控室 24小时值守，值班人员坚守岗位，反应迅速，做好值班记录，对重点部位、重点时段进行重点关注。 </w:t>
      </w:r>
    </w:p>
    <w:p w14:paraId="016508D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2）中控室人员能够熟练操作门禁、闭路监控、消防报警和火灾自动灭火系统等安防设施。妥善处理安防设备报警，处理应急事件时应及时将中控室信息传递给各岗位。</w:t>
      </w:r>
    </w:p>
    <w:p w14:paraId="5B65AE2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随时检查各子系统的有效性情况，保证运行正常，可以迅速排除一般性故障，对暂时不能处理的故障，要及时通知采购人或联系厂商、维保单位进行解决，要了解维修进展、核实维修结果。主动配合维保单位，做好设备运行、检查、维保和维修工作。</w:t>
      </w:r>
    </w:p>
    <w:p w14:paraId="4D0CB36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4）制定和遵守巡查制度，包括路线、点位、频次、查看内容、记录和要求，可根据实际情况加强对重点时段、重点区域和重点人员的巡查检查。</w:t>
      </w:r>
    </w:p>
    <w:p w14:paraId="6FC01F5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5）巡查内容包括治安、消防、危险品、人防设施、外来人员、 安全用电等是否存在安全隐患。</w:t>
      </w:r>
    </w:p>
    <w:p w14:paraId="3262DCB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6）及时发现、报告和纠正各种违章违法行为和安全隐患，发现异常情况，应立即通知有关部门并在现场采取相应措施，必要时启动应急预案。</w:t>
      </w:r>
    </w:p>
    <w:p w14:paraId="4474C6C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10、制订合理的消防安全管理措施</w:t>
      </w:r>
    </w:p>
    <w:p w14:paraId="271CF08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 xml:space="preserve">1）负责项目内全部消防设施、设备的使用和管理及火灾的报警和救助工作，并制定完善的消防应急方案。 </w:t>
      </w:r>
    </w:p>
    <w:p w14:paraId="59E4E13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2）认真贯彻“安全第一，预防为主”的方针，设立消防组织机构、职责、规章制度和工作程序，落实各级消防责任人。全面熟练掌握消防监控报警、干式灭火（气体）、湿式灭火（喷淋）、防排烟及消防栓五个系统的作用、位置和操作方法。</w:t>
      </w:r>
    </w:p>
    <w:p w14:paraId="3334899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3）根据政府消防管理规定，负责对消防设备和设施的保养，定期和不定期进行全面检查，确保消防设备和设施随时处于正常工作状态。中标人须按照采购人的要求监督配合、协调消防系统专业承保公司的各项维修保养工作，做好消防维保工作记录，并将记录资料和检测结果提供给采购人备案。</w:t>
      </w:r>
    </w:p>
    <w:p w14:paraId="22F850F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4）定期进行全部消防设备、设施巡视检查工作，并做好记录，及时整改火险隐患，监护动火和易燃易爆用品存放情况, 保持消防区及楼梯走道和出口畅通。重大节日前配合采购人进行节日消防安全大检查，并按采购人要求及时进行整改。</w:t>
      </w:r>
    </w:p>
    <w:p w14:paraId="5D63C84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5）做好消防知识的培训和宣传，每年组织综合消防应急演练不少于两次。做好其他防火工作及消防配套设施的维护。   </w:t>
      </w:r>
    </w:p>
    <w:p w14:paraId="6D5E566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（三）公用设施及公用设备运行维护管理服务内容及要求</w:t>
      </w:r>
    </w:p>
    <w:p w14:paraId="48878C5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1、制订科学合理的包括公用设施及公用设备运行维护管理制度</w:t>
      </w:r>
    </w:p>
    <w:p w14:paraId="69FD6C4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1）做好专项档案管理工作，建立设备台帐，维修保养记录、工作日记及时归档管理。</w:t>
      </w:r>
    </w:p>
    <w:p w14:paraId="070B732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2</w:t>
      </w:r>
      <w:r>
        <w:rPr>
          <w:rFonts w:hint="eastAsia" w:ascii="宋体" w:hAnsi="宋体" w:cs="宋体"/>
          <w:color w:val="auto"/>
          <w:sz w:val="21"/>
          <w:szCs w:val="21"/>
          <w:lang w:eastAsia="zh-CN"/>
        </w:rPr>
        <w:t>）</w:t>
      </w:r>
      <w:r>
        <w:rPr>
          <w:rFonts w:hint="eastAsia" w:ascii="宋体" w:hAnsi="宋体" w:eastAsia="宋体" w:cs="宋体"/>
          <w:color w:val="auto"/>
          <w:sz w:val="21"/>
          <w:szCs w:val="21"/>
        </w:rPr>
        <w:t>建立岗位职责，值班管理规定、设施设备管理规范、公共设施设备标识管理、设备运行值班管理规程等相关管理制度。</w:t>
      </w:r>
    </w:p>
    <w:p w14:paraId="7821783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w:t>
      </w:r>
      <w:r>
        <w:rPr>
          <w:rFonts w:hint="eastAsia" w:ascii="宋体" w:hAnsi="宋体" w:cs="宋体"/>
          <w:color w:val="auto"/>
          <w:sz w:val="21"/>
          <w:szCs w:val="21"/>
          <w:lang w:eastAsia="zh-CN"/>
        </w:rPr>
        <w:t>）</w:t>
      </w:r>
      <w:r>
        <w:rPr>
          <w:rFonts w:hint="eastAsia" w:ascii="宋体" w:hAnsi="宋体" w:eastAsia="宋体" w:cs="宋体"/>
          <w:color w:val="auto"/>
          <w:sz w:val="21"/>
          <w:szCs w:val="21"/>
        </w:rPr>
        <w:t>制订科学合理的机电设施设备管理目标和标准</w:t>
      </w:r>
    </w:p>
    <w:p w14:paraId="2FDC3C5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2、供配电系统</w:t>
      </w:r>
    </w:p>
    <w:p w14:paraId="137D7D6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 xml:space="preserve">1）建立严格的变配电系统运行管理制度和维修制度。设备设施管理及维修人员需符合采购人的要求。 </w:t>
      </w:r>
    </w:p>
    <w:p w14:paraId="397524B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2）中标人应配备主管电气的工程技术人员，其应根据完整的供电网络资料（采购人提供），对楼宇的进线、房屋内的线路布置、走向、电力匹配及各楼层电力设备布置等情况有充分认识，做到心中有数。</w:t>
      </w:r>
    </w:p>
    <w:p w14:paraId="374F708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3）每天定时检查供配电设备运行情况，发现故障或隐患应及时进行维修工作，不能维修时应向采购人汇报并协助采购人完成维修工作，做好设备设施运行巡查记录备查。</w:t>
      </w:r>
    </w:p>
    <w:p w14:paraId="6478537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4）加强日常管理和维修工作，用电设备、照明、指示、显示灯等确保完好，保证用电安全，确保变配电设备安全高效运行。</w:t>
      </w:r>
    </w:p>
    <w:p w14:paraId="19FAA88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5）加强照明设备的日常检查维护、及时更换灯具等工作，确保照明系统正常运行。当照明出现故障，中标人接到采购人通知后，应在15分钟内派出技术员到现场进行维修。</w:t>
      </w:r>
    </w:p>
    <w:p w14:paraId="0B720F2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6）遇到采购人各部门需要在特定时间保证供电、供水、供暖（冷）的特殊情况时，应妥善安排工作，满足其要求；遇火 灾、地震、水灾等灾害或其它突发事件时，立即采取切断电 源等有关抢险、救援措施，并协助供电部门做好安全用电的有关工作。</w:t>
      </w:r>
    </w:p>
    <w:p w14:paraId="7700633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给排水系统</w:t>
      </w:r>
    </w:p>
    <w:p w14:paraId="5F49F74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1）对供水管道、水表、泵、水池、阀门及其它给排水系统设备 设施进行日常管理和维修工作，确保供水安全；对排水管道、 雨水井、污水井、隔油池及其它储污设施进行每日巡查，每月清理一次，确保其清洁通畅；负责水泵房卫生保养工作。</w:t>
      </w:r>
    </w:p>
    <w:p w14:paraId="465A7A6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2</w:t>
      </w:r>
      <w:r>
        <w:rPr>
          <w:rFonts w:hint="eastAsia" w:ascii="宋体" w:hAnsi="宋体" w:cs="宋体"/>
          <w:color w:val="auto"/>
          <w:sz w:val="21"/>
          <w:szCs w:val="21"/>
          <w:lang w:eastAsia="zh-CN"/>
        </w:rPr>
        <w:t>）</w:t>
      </w:r>
      <w:r>
        <w:rPr>
          <w:rFonts w:hint="eastAsia" w:ascii="宋体" w:hAnsi="宋体" w:eastAsia="宋体" w:cs="宋体"/>
          <w:color w:val="auto"/>
          <w:sz w:val="21"/>
          <w:szCs w:val="21"/>
        </w:rPr>
        <w:t>工程技术人员每天应安排好工作班组，每天每班2次巡查给 排水设备设施，并记录设备运行数据；每周检查维护一次绐排水设备设施，确保设备正常可靠运行。当用水出现故障, 中标人接到通知后，应在15分钟内派出技术员到现场进行 维修；每半年对供水池、水箱、管路进行一次清洗消毒，并出具经卫生防疫检查合格的报告，防止二次供水污染。</w:t>
      </w:r>
    </w:p>
    <w:p w14:paraId="52A2429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w:t>
      </w:r>
      <w:r>
        <w:rPr>
          <w:rFonts w:hint="eastAsia" w:ascii="宋体" w:hAnsi="宋体" w:cs="宋体"/>
          <w:color w:val="auto"/>
          <w:sz w:val="21"/>
          <w:szCs w:val="21"/>
          <w:lang w:eastAsia="zh-CN"/>
        </w:rPr>
        <w:t>）</w:t>
      </w:r>
      <w:r>
        <w:rPr>
          <w:rFonts w:hint="eastAsia" w:ascii="宋体" w:hAnsi="宋体" w:eastAsia="宋体" w:cs="宋体"/>
          <w:color w:val="auto"/>
          <w:sz w:val="21"/>
          <w:szCs w:val="21"/>
        </w:rPr>
        <w:t>节约用水，防止跑、冒、滴、漏和大面积积水的事故发生。制定事故处理应急措施，当发生跑水、断水故障时，及时处理，防止事故范围扩大。</w:t>
      </w:r>
    </w:p>
    <w:p w14:paraId="1C14916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4) 收到供水部门停水通知或需停水时，书面通知后勤主管部门，做好供水泵关停及保护工作；发生供水故障及时通知后勤主管部门和维保单位，在维保单位人员的指导下，协助排 除故障，做好抢修工作，在有关专业人员到来前不得私自操作、违规操作。</w:t>
      </w:r>
    </w:p>
    <w:p w14:paraId="55F1FD5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4、电梯系统</w:t>
      </w:r>
    </w:p>
    <w:p w14:paraId="4994132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1）根据电梯图纸资料及技术性能指标，制定安全维修保养的规章制度。协助采购人完成对电梯的保养、维修和安全年检工作。</w:t>
      </w:r>
    </w:p>
    <w:p w14:paraId="144AC92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2）负责完成维修电梯照明系统的工作；除日常的清洁、保养维护外，中标人应主动协助采购人督促专业公司完成对电梯的定期检修和不定期的维修工作，并负责检查、监督和验收工作，保证其工作质量达到标准，以确保电梯的日常完全运行。</w:t>
      </w:r>
    </w:p>
    <w:p w14:paraId="0514E75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3）加强日常管理工作，建立健全电梯设备档案及各类维护保养、运行记录。</w:t>
      </w:r>
    </w:p>
    <w:p w14:paraId="0B53134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4）建立健全电梯安全运行管理制度，制定应急处理预案，妥善处理突发事件。</w:t>
      </w:r>
    </w:p>
    <w:p w14:paraId="4E855D7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5、消防系统</w:t>
      </w:r>
    </w:p>
    <w:p w14:paraId="53C94B3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1）建立消防管理制度、操作规程、设置楼层火警疏散平面图、消防设施设备日常检查维修保养制度及火警应急方案等。制定应急抢险预案，当发生火灾报警时，按应急方案的要求采取现场补救、紧急疏散、对外联系协调等有效措施，并在规定的时间内启动应急电源，控制事态发展，将损失降到最低。</w:t>
      </w:r>
    </w:p>
    <w:p w14:paraId="50C3501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2）做好消防系统各类设施设备的日常检查维护保养，并做好有关记录存档。制订消防中心值班管理规定、交接班制度，实行24小时值班，确保消防系统正常运行。</w:t>
      </w:r>
    </w:p>
    <w:p w14:paraId="5C33D11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3）每月按区域划分抽查试验烟感及温感探头、破玻及消防栓等配套设施情况，每半年由物业管理处组织工程部、及有关部门进行消防模拟演习，全面检查试验系统的总体状况。</w:t>
      </w:r>
    </w:p>
    <w:p w14:paraId="4B5B885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4）严格执行《中华人民共和国消防法》和公安部令第61号规定《机关、团体、企业、事业单位消防安全管理规定》每月维护保养及检查灭火器、消防栓等设施设备，进行灭火器定 期检查，确保其使用在有效期内。</w:t>
      </w:r>
    </w:p>
    <w:p w14:paraId="7B791AF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5）每月检查试验消防水泵、皮龙及中控中心联动设备的运行状况。每月检查试验消防紧急广播系统及按区域循环抽检试验报警（如报警按钮、警铃等）。</w:t>
      </w:r>
    </w:p>
    <w:p w14:paraId="7C496AB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6、监控系统</w:t>
      </w:r>
    </w:p>
    <w:p w14:paraId="6D04BB4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1）每月一次检查控制器件、操作键盘，测试主机键盘功能、切换矩阵功能、字符发生器调整、电梯楼层显示器。每月一次检查监视器图象、显示器接线、监视器安装，检测多画面处理器功能。每月一次检查硬盘录像机配置、检查摄像监视点 信号切换。每月做一次数据备份，重要数据及时刻录光盘。</w:t>
      </w:r>
    </w:p>
    <w:p w14:paraId="78972EB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2）每季一次检查双电源切换、接地保护、各电接点检查、接触 面加固、绝缘加强。每季一次总电源稳压器、输出电压修正、 镜头清洁。每季一次摄像机光圈、聚焦、后焦调整。</w:t>
      </w:r>
    </w:p>
    <w:p w14:paraId="0B06BF0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3）每年一次摄像机视频接、解码器、云台插件除氧化处理，摄像机电源电压测量，云台电机绝缘测量。</w:t>
      </w:r>
    </w:p>
    <w:p w14:paraId="0740FDA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7、公共设施及其他设备</w:t>
      </w:r>
    </w:p>
    <w:p w14:paraId="1757E5C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1）及时检查并修补楼宇外公共场所、车场、道路、景观设施、下水管道是否出现破损、渗漏、裂缝、剥落、堵塞等情况, 及时修补。</w:t>
      </w:r>
    </w:p>
    <w:p w14:paraId="214F56A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2）保证校园内所有路灯、射灯、广场灯、围墙灯、草坪灯等照 明灯能正常使用。</w:t>
      </w:r>
    </w:p>
    <w:p w14:paraId="0158B37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eastAsia="宋体" w:cs="宋体"/>
          <w:color w:val="auto"/>
          <w:sz w:val="21"/>
          <w:szCs w:val="21"/>
        </w:rPr>
        <w:t>3）保证所有水管，供水设备、喷淋设备，排水管能正常使用, 发现损坏、漏水、断水的应立即抢修。</w:t>
      </w:r>
    </w:p>
    <w:p w14:paraId="0BAE95C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8、</w:t>
      </w:r>
      <w:r>
        <w:rPr>
          <w:rFonts w:hint="eastAsia" w:ascii="宋体" w:hAnsi="宋体" w:eastAsia="宋体" w:cs="宋体"/>
          <w:color w:val="auto"/>
          <w:sz w:val="21"/>
          <w:szCs w:val="21"/>
          <w:lang w:val="en-US" w:eastAsia="zh-CN"/>
        </w:rPr>
        <w:t>针对项目</w:t>
      </w:r>
      <w:r>
        <w:rPr>
          <w:rFonts w:hint="eastAsia" w:ascii="宋体" w:hAnsi="宋体" w:eastAsia="宋体" w:cs="宋体"/>
          <w:color w:val="auto"/>
          <w:sz w:val="21"/>
          <w:szCs w:val="21"/>
        </w:rPr>
        <w:t>制订</w:t>
      </w:r>
      <w:r>
        <w:rPr>
          <w:rFonts w:hint="eastAsia" w:ascii="宋体" w:hAnsi="宋体" w:cs="宋体"/>
          <w:color w:val="auto"/>
          <w:sz w:val="21"/>
          <w:szCs w:val="21"/>
          <w:lang w:eastAsia="zh-CN"/>
        </w:rPr>
        <w:t>有效</w:t>
      </w:r>
      <w:r>
        <w:rPr>
          <w:rFonts w:hint="eastAsia" w:ascii="宋体" w:hAnsi="宋体" w:eastAsia="宋体" w:cs="宋体"/>
          <w:color w:val="auto"/>
          <w:sz w:val="21"/>
          <w:szCs w:val="21"/>
          <w:lang w:val="en-US" w:eastAsia="zh-CN"/>
        </w:rPr>
        <w:t>可行</w:t>
      </w:r>
      <w:r>
        <w:rPr>
          <w:rFonts w:hint="eastAsia" w:ascii="宋体" w:hAnsi="宋体" w:eastAsia="宋体" w:cs="宋体"/>
          <w:color w:val="auto"/>
          <w:sz w:val="21"/>
          <w:szCs w:val="21"/>
        </w:rPr>
        <w:t>的节能减排管理方案</w:t>
      </w:r>
    </w:p>
    <w:p w14:paraId="562811B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1)加强监督管理,严格执行空调温度控制标准(夏天空调温度不低于26℃)。</w:t>
      </w:r>
    </w:p>
    <w:p w14:paraId="552645B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杜绝长明灯、白昼灯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减少办公设备电耗和待机能耗。</w:t>
      </w:r>
    </w:p>
    <w:p w14:paraId="181BFE3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3）尽量使用节能灯。</w:t>
      </w:r>
    </w:p>
    <w:p w14:paraId="1A5BC70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4）节约用水、用电及日常耗材使用。</w:t>
      </w:r>
    </w:p>
    <w:p w14:paraId="5E0C04D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（四）校园环境卫生服务内容及要求</w:t>
      </w:r>
    </w:p>
    <w:p w14:paraId="523BAC8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1、建立并完善校园保洁服务管理制度，负责对校区道路、绿化带、行政楼、教学楼、图书馆、学生公寓等</w:t>
      </w:r>
      <w:r>
        <w:rPr>
          <w:rFonts w:hint="eastAsia" w:ascii="宋体" w:hAnsi="宋体" w:eastAsia="宋体" w:cs="宋体"/>
          <w:color w:val="auto"/>
          <w:sz w:val="21"/>
          <w:szCs w:val="21"/>
          <w:lang w:val="en-US" w:eastAsia="zh-CN"/>
        </w:rPr>
        <w:t>公共区域</w:t>
      </w:r>
      <w:r>
        <w:rPr>
          <w:rFonts w:hint="eastAsia" w:ascii="宋体" w:hAnsi="宋体" w:eastAsia="宋体" w:cs="宋体"/>
          <w:color w:val="auto"/>
          <w:sz w:val="21"/>
          <w:szCs w:val="21"/>
        </w:rPr>
        <w:t>环境进行清洁保洁工作。</w:t>
      </w:r>
    </w:p>
    <w:p w14:paraId="5C5A80A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2、中标人按工作程序对服务范围内的场所进行日常定期清扫或</w:t>
      </w:r>
      <w:r>
        <w:rPr>
          <w:rFonts w:hint="eastAsia" w:ascii="宋体" w:hAnsi="宋体" w:eastAsia="宋体" w:cs="宋体"/>
          <w:color w:val="auto"/>
          <w:sz w:val="21"/>
          <w:szCs w:val="21"/>
          <w:lang w:eastAsia="zh-CN"/>
        </w:rPr>
        <w:t>根据采购人要求特别</w:t>
      </w:r>
      <w:r>
        <w:rPr>
          <w:rFonts w:hint="eastAsia" w:ascii="宋体" w:hAnsi="宋体" w:eastAsia="宋体" w:cs="宋体"/>
          <w:color w:val="auto"/>
          <w:sz w:val="21"/>
          <w:szCs w:val="21"/>
        </w:rPr>
        <w:t>清扫保洁，做到按标准全天候、全方位保洁，定人定点定时管理、巡查、监督，确保卫生洁净，无异味。</w:t>
      </w:r>
    </w:p>
    <w:p w14:paraId="794D640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3、校园内道路、广场、喷泉、绿地等区域每日清扫2次以上，停车场每周冲洗1次，各种公共区域灯具每月清洁1次；并按照规定进行巡回保洁，及时清除道路积水。</w:t>
      </w:r>
    </w:p>
    <w:p w14:paraId="32E7928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4、楼道灯每月清洁1次，电梯轿厢每天最少擦洗1次，公共走廊每日清扫1次，每周拖洗5次。走火通 道每天清扫1次，每周拖洗1次。进行巡回保洁，确保无明显污渍和手印。</w:t>
      </w:r>
    </w:p>
    <w:p w14:paraId="151E0E7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rPr>
        <w:t>公用雨、污水管道每年疏通1次。</w:t>
      </w:r>
      <w:r>
        <w:rPr>
          <w:rFonts w:hint="eastAsia" w:ascii="宋体" w:hAnsi="宋体" w:eastAsia="宋体" w:cs="宋体"/>
          <w:color w:val="auto"/>
          <w:sz w:val="21"/>
          <w:szCs w:val="21"/>
          <w:lang w:eastAsia="zh-CN"/>
        </w:rPr>
        <w:t>雨、污水井每季度检查1次，视检查情况及时清掏。化粪池每季度检查、清掏1次, 发现异常及时清掏。</w:t>
      </w:r>
    </w:p>
    <w:p w14:paraId="754CBFD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6、每月至少进行</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次消杀工作（包括除四害及预防传染疾病）, 夏季视情况加强消杀。对重大传染性疾病进行宣传预防工作，并配合采购人定期进行防疫消毒工作。</w:t>
      </w:r>
    </w:p>
    <w:p w14:paraId="736B80F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7、完成迎宾、迎检、迎新的突击性卫生清扫清运工作。</w:t>
      </w:r>
    </w:p>
    <w:p w14:paraId="60B593F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8、校园区域及地下停车场的垃圾收集，清运至垃圾中转进行分类 处理并协调清运工作； </w:t>
      </w:r>
    </w:p>
    <w:p w14:paraId="58291B7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9、垃圾分类</w:t>
      </w:r>
    </w:p>
    <w:p w14:paraId="4ACE696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（1）严格落实《生活垃圾分类管理办法》。 </w:t>
      </w:r>
    </w:p>
    <w:p w14:paraId="2A131E7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（2）确保校园内生活垃圾做到日产日清，每天各点位垃圾容器清运频次不少于2次。校园内生活垃圾实行分类存放、分类回收制度。</w:t>
      </w:r>
    </w:p>
    <w:p w14:paraId="26299A1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（3）垃圾清运完成后，需将垃圾容器归还至指定地点。垃圾清运过程中出现“落渣、漏渣”现象时，须及时将现场清理干净。</w:t>
      </w:r>
    </w:p>
    <w:p w14:paraId="7652758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（4）建立日常管理制度和管理台账，按照分类标准和有关要求记录生活垃圾来源、类别、数量等信息。 </w:t>
      </w:r>
    </w:p>
    <w:p w14:paraId="652C337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10、通过制订科学合理的校园卫生保洁工作规程及要求，保障项目的卫生保洁质量。</w:t>
      </w:r>
    </w:p>
    <w:p w14:paraId="73FF7E4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（1）每月至少进行</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次消杀工作（包括除四害及预防传染疾病）, 夏季视情况加强消杀。</w:t>
      </w:r>
    </w:p>
    <w:p w14:paraId="6652C19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（2）对重大传染性疾病做好宣传预防工作，配合采购人定期进行防疫消毒工作，制订科学合理的紧急疫情保洁措施应急预案。</w:t>
      </w:r>
    </w:p>
    <w:p w14:paraId="61B7EED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（3）好好保洁服务培训工作，不断提升保洁人员的专业素质。</w:t>
      </w:r>
    </w:p>
    <w:p w14:paraId="3FF31B6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（五）绿化养护服务内容及要求</w:t>
      </w:r>
    </w:p>
    <w:p w14:paraId="6293687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按照国家绿化三级养护质量标准，建立科学合理的绿化管理制度及作业流程，保障学校的绿化养护服务，每天做好校园内园林植物的维护、浇水、修剪工作，定期清除杂草、杂物并杀虫。</w:t>
      </w:r>
    </w:p>
    <w:p w14:paraId="52AF574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2、草坪养护管理：绿化比较充分，植物配置合理，草坪覆盖美观，基本达到黄土不外露，适时修剪、施肥、施药。</w:t>
      </w:r>
    </w:p>
    <w:p w14:paraId="4A2AD64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3、乔木养护管理：行道树和绿地内无死树、无枯枝，树木修剪基本合理，树形美观，能较好地解决树木与电线、建筑物、交通等之间的矛盾。</w:t>
      </w:r>
    </w:p>
    <w:p w14:paraId="49F56BF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4、灌木养护管理：树冠完整不缺向，枝叶茂密，生长健壮，叶色正常。花灌木株形丰满，正常开花；色块灌木丰满，无残缺株，色块分明，层次突出，线条清晰流畅；灌木的修剪应以自然树形为主； 适时合理浇水，逢高温干旱季节，每日浇水一次；每月对灌木进行修枝一次，主要是修剪枯枝、枯叶。每月对灌木进行根部杂草清理一次。 </w:t>
      </w:r>
    </w:p>
    <w:p w14:paraId="4189DA2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5、重大活动、重大节假日绿化布置;根据校方要求，利用盆栽布置造型装点节日气氛。</w:t>
      </w:r>
    </w:p>
    <w:p w14:paraId="6E64E63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6、绿化生产垃圾要做到日产日清，绿地内无明显的废弃物，每月对灌木进行根部杂草清理一次。在学校重大活动、国家重大节日庆祝日前后、恶劣台风天气后进行突击清理。</w:t>
      </w:r>
    </w:p>
    <w:p w14:paraId="4517647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（六）学生公寓管理服务内容及要求</w:t>
      </w:r>
    </w:p>
    <w:p w14:paraId="7175601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1、</w:t>
      </w:r>
      <w:r>
        <w:rPr>
          <w:rFonts w:hint="eastAsia" w:ascii="宋体" w:hAnsi="宋体" w:eastAsia="宋体" w:cs="宋体"/>
          <w:color w:val="auto"/>
          <w:sz w:val="21"/>
          <w:szCs w:val="21"/>
        </w:rPr>
        <w:t>建立完善的包括规范公寓管理员仪容仪表及行为举止、学生公寓服务工作、值班室管理、公寓管理员交接班管理、公寓管理工作培训制度、公寓管理信息收集、反馈管理及公寓报修管理等各项管理制度。</w:t>
      </w:r>
    </w:p>
    <w:p w14:paraId="27D7DFD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rPr>
        <w:t>2、完善</w:t>
      </w:r>
      <w:r>
        <w:rPr>
          <w:rFonts w:hint="eastAsia" w:ascii="宋体" w:hAnsi="宋体" w:eastAsia="宋体" w:cs="宋体"/>
          <w:color w:val="auto"/>
          <w:sz w:val="21"/>
          <w:szCs w:val="21"/>
        </w:rPr>
        <w:t>学生公寓交接班、来人来访作业、大件物品出入登记、海报张贴、学生入住、学生退宿、换房、空房间检查、空床位检查、信息反馈、违章用电检查</w:t>
      </w:r>
      <w:r>
        <w:rPr>
          <w:rFonts w:hint="eastAsia" w:ascii="宋体" w:hAnsi="宋体" w:eastAsia="宋体" w:cs="宋体"/>
          <w:color w:val="auto"/>
          <w:sz w:val="21"/>
          <w:szCs w:val="21"/>
          <w:lang w:val="en-US"/>
        </w:rPr>
        <w:t>等作业流程；确保公寓管理流程规范合理、可操作。</w:t>
      </w:r>
    </w:p>
    <w:p w14:paraId="79FAB95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3、制订科学合理的学生公寓安全管理措施，</w:t>
      </w:r>
      <w:r>
        <w:rPr>
          <w:rFonts w:hint="eastAsia" w:ascii="宋体" w:hAnsi="宋体" w:eastAsia="宋体" w:cs="宋体"/>
          <w:color w:val="auto"/>
          <w:sz w:val="21"/>
          <w:szCs w:val="21"/>
        </w:rPr>
        <w:t>做好宿舍楼内的安全保卫工作。坚守岗位，保证 24 小时值班，落实公寓夜间巡查制度，对外来人员和携带贵重物品、大件物品进入或离开宿舍者，主动进行查询并做好登记工作，发现疑点立即报告和处理。</w:t>
      </w:r>
    </w:p>
    <w:p w14:paraId="34F35AE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4、加强公寓学生的思想教育管理，</w:t>
      </w:r>
      <w:r>
        <w:rPr>
          <w:rFonts w:hint="eastAsia" w:ascii="宋体" w:hAnsi="宋体" w:eastAsia="宋体" w:cs="宋体"/>
          <w:color w:val="auto"/>
          <w:sz w:val="21"/>
          <w:szCs w:val="21"/>
        </w:rPr>
        <w:t>及时了解学生动态，学生出现违规违纪现象，应做好登记并上报工作。同时，协助学校有关职能部门做好学生纪律管理、内务卫生和宿舍文化建设工作。</w:t>
      </w:r>
    </w:p>
    <w:p w14:paraId="22B1AD5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rPr>
        <w:t>5、制订科学合理的学生公寓管理的日常服务标准</w:t>
      </w:r>
    </w:p>
    <w:p w14:paraId="58F6ED7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（1）加强</w:t>
      </w:r>
      <w:r>
        <w:rPr>
          <w:rFonts w:hint="eastAsia" w:ascii="宋体" w:hAnsi="宋体" w:eastAsia="宋体" w:cs="宋体"/>
          <w:color w:val="auto"/>
          <w:sz w:val="21"/>
          <w:szCs w:val="21"/>
        </w:rPr>
        <w:t>学生公寓空房间管理，保障空房随时适合学生入住，对调出宿舍的学生，必须查验其房间，核实家具、公共设施是否完好无损，负责收回调出学生的宿舍钥匙；对调入宿舍的学生， 凭学生原住宿舍验收单及管理部门开具的有关证明方可安排住宿，并及时记录造册。</w:t>
      </w:r>
    </w:p>
    <w:p w14:paraId="24EE85C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（2）加强</w:t>
      </w:r>
      <w:r>
        <w:rPr>
          <w:rFonts w:hint="eastAsia" w:ascii="宋体" w:hAnsi="宋体" w:eastAsia="宋体" w:cs="宋体"/>
          <w:color w:val="auto"/>
          <w:sz w:val="21"/>
          <w:szCs w:val="21"/>
        </w:rPr>
        <w:t>学生公寓空床位管理，对违规占用空床位的情况及时并向上级汇报。</w:t>
      </w:r>
    </w:p>
    <w:p w14:paraId="682B674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（3）完善学生公寓</w:t>
      </w:r>
      <w:r>
        <w:rPr>
          <w:rFonts w:hint="eastAsia" w:ascii="宋体" w:hAnsi="宋体" w:eastAsia="宋体" w:cs="宋体"/>
          <w:color w:val="auto"/>
          <w:sz w:val="21"/>
          <w:szCs w:val="21"/>
        </w:rPr>
        <w:t>入住、退宿办理，协助做好新生入学报到的宿舍安排及毕业生离校检查等相关工作，严格管理宿舍钥匙，依据有效凭证准确借出，妥善收回借出的钥匙，并做好借用记录。</w:t>
      </w:r>
    </w:p>
    <w:p w14:paraId="51EF8D5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（4）做好</w:t>
      </w:r>
      <w:r>
        <w:rPr>
          <w:rFonts w:hint="eastAsia" w:ascii="宋体" w:hAnsi="宋体" w:eastAsia="宋体" w:cs="宋体"/>
          <w:color w:val="auto"/>
          <w:sz w:val="21"/>
          <w:szCs w:val="21"/>
        </w:rPr>
        <w:t>日常巡查，突发事件及时处理。</w:t>
      </w:r>
    </w:p>
    <w:p w14:paraId="2E14EB6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rPr>
        <w:t>6、学生公寓工程报修：制订合理的维修标准及管理规定，根据公寓管理员巡查发现的公寓故障或学生上报的公寓工程问题，及时核实上报，并跟进维修进度，做好相应记录并及时归档。</w:t>
      </w:r>
    </w:p>
    <w:p w14:paraId="05D42F7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rPr>
        <w:t>7、制订科学合理的学生公寓火警、</w:t>
      </w:r>
      <w:r>
        <w:rPr>
          <w:rFonts w:hint="eastAsia" w:ascii="宋体" w:hAnsi="宋体" w:eastAsia="宋体" w:cs="宋体"/>
          <w:color w:val="auto"/>
          <w:sz w:val="21"/>
          <w:szCs w:val="21"/>
        </w:rPr>
        <w:t>斗殴事件、集体喧哗事件、急病、疫情性传染病处理、失窃、发生自然灾害、学生情绪激烈、精神病或有自残轻生倾向、突然停电</w:t>
      </w:r>
      <w:r>
        <w:rPr>
          <w:rFonts w:hint="eastAsia" w:ascii="宋体" w:hAnsi="宋体" w:eastAsia="宋体" w:cs="宋体"/>
          <w:color w:val="auto"/>
          <w:sz w:val="21"/>
          <w:szCs w:val="21"/>
          <w:lang w:val="en-US"/>
        </w:rPr>
        <w:t>应急处理预案。</w:t>
      </w:r>
    </w:p>
    <w:p w14:paraId="1EA41F3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rPr>
        <w:t>（七）</w:t>
      </w:r>
      <w:r>
        <w:rPr>
          <w:rFonts w:hint="eastAsia" w:ascii="宋体" w:hAnsi="宋体" w:eastAsia="宋体" w:cs="宋体"/>
          <w:color w:val="auto"/>
          <w:sz w:val="21"/>
          <w:szCs w:val="21"/>
        </w:rPr>
        <w:t>紧急突发事件应急处理</w:t>
      </w:r>
    </w:p>
    <w:p w14:paraId="19BBEE1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根据项目的特点，制订科学合理的安全防范及应急管理预案</w:t>
      </w:r>
      <w:r>
        <w:rPr>
          <w:rFonts w:hint="eastAsia" w:ascii="宋体" w:hAnsi="宋体" w:cs="宋体"/>
          <w:color w:val="auto"/>
          <w:sz w:val="21"/>
          <w:szCs w:val="21"/>
          <w:lang w:eastAsia="zh-CN"/>
        </w:rPr>
        <w:t>。</w:t>
      </w:r>
    </w:p>
    <w:p w14:paraId="40AFC0D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、建立应急防范及管理措施，保障当项目发生突发事件时，到达现场时限不超过3分钟</w:t>
      </w:r>
      <w:r>
        <w:rPr>
          <w:rFonts w:hint="eastAsia" w:ascii="宋体" w:hAnsi="宋体" w:cs="宋体"/>
          <w:color w:val="auto"/>
          <w:sz w:val="21"/>
          <w:szCs w:val="21"/>
          <w:lang w:eastAsia="zh-CN"/>
        </w:rPr>
        <w:t>。</w:t>
      </w:r>
    </w:p>
    <w:p w14:paraId="7227EA6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、建立应急工作小组，做好应急工作分工，明确应急处理工作流程。根据项目实际情况编写应急预案，有关人员应了解应急预案内容，熟悉应急职责、应急程序和岗位应急处置方案，每年开展一次应急演练活动。</w:t>
      </w:r>
    </w:p>
    <w:p w14:paraId="29D4C7E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、明确应急风险等级，建立风险处理机制及流程。</w:t>
      </w:r>
    </w:p>
    <w:p w14:paraId="024CA6B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、做好各类突发事件的应急处理，提前做好各项预案的演练，包括但不限于自然灾害应急预案、突发火情应急预案、电梯困人应急预案、断电断水应急预案、群体性事件应急预案、公共卫生应急预案等。</w:t>
      </w:r>
    </w:p>
    <w:p w14:paraId="4116AB1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其他要求</w:t>
      </w:r>
    </w:p>
    <w:p w14:paraId="281C152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1、在工程、设备的保修期内，其保修工作由施工单位或设备供应商负责，保修期之</w:t>
      </w:r>
      <w:r>
        <w:rPr>
          <w:rFonts w:hint="eastAsia" w:ascii="宋体" w:hAnsi="宋体" w:cs="宋体"/>
          <w:color w:val="auto"/>
          <w:sz w:val="21"/>
          <w:szCs w:val="21"/>
          <w:lang w:val="en-US" w:eastAsia="zh-CN"/>
        </w:rPr>
        <w:t>后</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中标人协助采购人完成保修工作，维保费用由采购人承担</w:t>
      </w:r>
      <w:r>
        <w:rPr>
          <w:rFonts w:hint="eastAsia" w:ascii="宋体" w:hAnsi="宋体" w:eastAsia="宋体" w:cs="宋体"/>
          <w:color w:val="auto"/>
          <w:sz w:val="21"/>
          <w:szCs w:val="21"/>
        </w:rPr>
        <w:t>。在保修期内，由中标人负责联络、监管保修单位的维修保养工作</w:t>
      </w:r>
      <w:r>
        <w:rPr>
          <w:rFonts w:hint="eastAsia" w:ascii="宋体" w:hAnsi="宋体" w:eastAsia="宋体" w:cs="宋体"/>
          <w:color w:val="auto"/>
          <w:sz w:val="21"/>
          <w:szCs w:val="21"/>
          <w:lang w:eastAsia="zh-CN"/>
        </w:rPr>
        <w:t>。</w:t>
      </w:r>
    </w:p>
    <w:p w14:paraId="6F4F06C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2、采购人在适当时候对校园物业管理服务进行考核评比，如达不到服务标准，或有违约现象的，将依据合同约定，做出相关违约处理与处罚。</w:t>
      </w:r>
    </w:p>
    <w:p w14:paraId="24AD850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中标人须加强与采购人沟通与协作，自觉接受采购人的监督，广泛听取、接受采购人的建议和意见，了解和熟悉楼校内的实际情况，在不损害采购人利益的前提下，利用本物业的一切条件，支持和配合采购人的工作</w:t>
      </w:r>
      <w:r>
        <w:rPr>
          <w:rFonts w:hint="eastAsia" w:ascii="宋体" w:hAnsi="宋体" w:eastAsia="宋体" w:cs="宋体"/>
          <w:color w:val="auto"/>
          <w:sz w:val="21"/>
          <w:szCs w:val="21"/>
          <w:lang w:eastAsia="zh-CN"/>
        </w:rPr>
        <w:t>。</w:t>
      </w:r>
    </w:p>
    <w:p w14:paraId="7BA6B08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4、中标人必须按时支付在采购人单位服务的物业服务人员工员、保险，不得拖欠员工工资或将采购人支付的校园物业管理服务费用于其他服务项目的开支。</w:t>
      </w:r>
    </w:p>
    <w:p w14:paraId="0ACFB3C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中标人根据有关物业管理法规与采购人签订物业管理服务合同，对本物业实行物业服务管理，自主经营，自负盈亏，在合同期内，如确因海口市社保缴纳基数调整的原因，造成客观成本增加的，双方可以协商并可签订补充协议增加该项费用。中标人服务人员在岗履行工作职责期间，发生自身伤害均由中标人负责处理并承担经济和道</w:t>
      </w:r>
      <w:r>
        <w:rPr>
          <w:rFonts w:hint="eastAsia" w:ascii="宋体" w:hAnsi="宋体" w:cs="宋体"/>
          <w:color w:val="auto"/>
          <w:sz w:val="21"/>
          <w:szCs w:val="21"/>
          <w:lang w:val="en-US" w:eastAsia="zh-CN"/>
        </w:rPr>
        <w:t>义</w:t>
      </w:r>
      <w:r>
        <w:rPr>
          <w:rFonts w:hint="eastAsia" w:ascii="宋体" w:hAnsi="宋体" w:eastAsia="宋体" w:cs="宋体"/>
          <w:color w:val="auto"/>
          <w:sz w:val="21"/>
          <w:szCs w:val="21"/>
        </w:rPr>
        <w:t>上的责任，采购人不再承担任何责任；中标人违反国家相关规定，与聘用人员发生纠纷，均由中标人负责调解与处理，采购</w:t>
      </w:r>
      <w:r>
        <w:rPr>
          <w:rFonts w:hint="eastAsia" w:ascii="宋体" w:hAnsi="宋体" w:cs="宋体"/>
          <w:color w:val="auto"/>
          <w:sz w:val="21"/>
          <w:szCs w:val="21"/>
          <w:lang w:val="en-US" w:eastAsia="zh-CN"/>
        </w:rPr>
        <w:t>人</w:t>
      </w:r>
      <w:r>
        <w:rPr>
          <w:rFonts w:hint="eastAsia" w:ascii="宋体" w:hAnsi="宋体" w:eastAsia="宋体" w:cs="宋体"/>
          <w:color w:val="auto"/>
          <w:sz w:val="21"/>
          <w:szCs w:val="21"/>
        </w:rPr>
        <w:t>不承担责任；中标人在服务中违反国家相关法规或行业规范的，因过程造成他人人身伤亡的，均由中标人负责处理并承担法律和道义责任，采购人不承担任何责任。</w:t>
      </w:r>
    </w:p>
    <w:p w14:paraId="75ECE8E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6、采购人提供有限适量的物业管理办公用房、员工宿舍（含办公、宿舍配套家具、设备设施等），中标人负责使用、管理及日常维护。</w:t>
      </w:r>
    </w:p>
    <w:p w14:paraId="34E069A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7、本项目内垃圾清运费用由采购人负责，中标人协助完成相关工作。垃圾清运费用包括：生活垃圾、餐厨垃圾、大件家具及树枝清运等垃圾清运费用。 采购人本项目内环境消杀及“四害”消杀及防疫消杀等费用由采购人承担，中标人协助完成相关工作。消杀期间，中标人负责管理及监督、登记存档，协调各处室及不影响学校及教职工周转房的正常办公与生活。 </w:t>
      </w:r>
    </w:p>
    <w:p w14:paraId="2265DFA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中标人负责配合本项目内化粪池的清理与疏通及水池的清冼消毒工作，每年至少清理二次，费用由采购人支付，中标人负责管理及监督、登记存档、协助完成相关工作。根据需要中标人负责配合本项目内树木高枝修剪、清运工作，费用由采购人支付，中标人负责管理及监督、登记存档、协助完成相关工作。</w:t>
      </w:r>
    </w:p>
    <w:p w14:paraId="5880E1BB">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p>
    <w:p w14:paraId="47DCF67D">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五、各项服务考核标准及奖惩办法</w:t>
      </w:r>
    </w:p>
    <w:p w14:paraId="3F32C6B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bookmarkStart w:id="1" w:name="_Toc531882608"/>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本项目的物业管理服务</w:t>
      </w:r>
      <w:r>
        <w:rPr>
          <w:rFonts w:hint="eastAsia" w:ascii="宋体" w:hAnsi="宋体" w:eastAsia="宋体" w:cs="宋体"/>
          <w:color w:val="auto"/>
          <w:sz w:val="21"/>
          <w:szCs w:val="21"/>
          <w:lang w:val="en-US" w:eastAsia="zh-CN"/>
        </w:rPr>
        <w:t>参照《高等学校物业服务规范》执行</w:t>
      </w:r>
      <w:r>
        <w:rPr>
          <w:rFonts w:hint="eastAsia" w:ascii="宋体" w:hAnsi="宋体" w:eastAsia="宋体" w:cs="宋体"/>
          <w:color w:val="auto"/>
          <w:sz w:val="21"/>
          <w:szCs w:val="21"/>
        </w:rPr>
        <w:t xml:space="preserve">。 </w:t>
      </w:r>
    </w:p>
    <w:p w14:paraId="06AB8D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考核标准：</w:t>
      </w:r>
    </w:p>
    <w:p w14:paraId="03096BE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采购人对中标单位提供的服务进行每月一次考核，考核内容根据招标文件中的采购需求进行，满分为 110分。考核结果90分(含)以上为合格，考核结果为70分(含)-90分(不含)的，采购人对中标人提出戒勉，考核结果低于70分时采购人要求中标人限期整改，连续两次考核结果低于70分时，采购人有权从当月的物业服务费中扣减2%作为对中标人的经济处罚，连续三次考核低于70分时，采购人有权提前终止服务合同。</w:t>
      </w:r>
    </w:p>
    <w:p w14:paraId="1A96093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物业管理服务内容考评细则</w:t>
      </w:r>
    </w:p>
    <w:tbl>
      <w:tblPr>
        <w:tblStyle w:val="14"/>
        <w:tblW w:w="8978" w:type="dxa"/>
        <w:jc w:val="center"/>
        <w:tblLayout w:type="fixed"/>
        <w:tblCellMar>
          <w:top w:w="0" w:type="dxa"/>
          <w:left w:w="10" w:type="dxa"/>
          <w:bottom w:w="0" w:type="dxa"/>
          <w:right w:w="10" w:type="dxa"/>
        </w:tblCellMar>
      </w:tblPr>
      <w:tblGrid>
        <w:gridCol w:w="776"/>
        <w:gridCol w:w="1129"/>
        <w:gridCol w:w="6007"/>
        <w:gridCol w:w="1066"/>
      </w:tblGrid>
      <w:tr w14:paraId="748672A8">
        <w:tblPrEx>
          <w:tblCellMar>
            <w:top w:w="0" w:type="dxa"/>
            <w:left w:w="10" w:type="dxa"/>
            <w:bottom w:w="0" w:type="dxa"/>
            <w:right w:w="10" w:type="dxa"/>
          </w:tblCellMar>
        </w:tblPrEx>
        <w:trPr>
          <w:trHeight w:val="55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B80A8C">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序</w:t>
            </w:r>
            <w:r>
              <w:rPr>
                <w:rFonts w:hint="eastAsia" w:ascii="宋体" w:hAnsi="宋体" w:eastAsia="宋体" w:cs="宋体"/>
                <w:color w:val="auto"/>
                <w:sz w:val="21"/>
                <w:szCs w:val="21"/>
                <w:lang w:eastAsia="zh-CN"/>
              </w:rPr>
              <w:t>号</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8C5D98E">
            <w:pPr>
              <w:keepNext w:val="0"/>
              <w:keepLines w:val="0"/>
              <w:pageBreakBefore w:val="0"/>
              <w:kinsoku/>
              <w:overflowPunct/>
              <w:topLinePunct w:val="0"/>
              <w:autoSpaceDE/>
              <w:autoSpaceDN/>
              <w:bidi w:val="0"/>
              <w:spacing w:line="360" w:lineRule="auto"/>
              <w:ind w:firstLine="210" w:firstLineChars="1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558D7D">
            <w:pPr>
              <w:keepNext w:val="0"/>
              <w:keepLines w:val="0"/>
              <w:pageBreakBefore w:val="0"/>
              <w:kinsoku/>
              <w:overflowPunct/>
              <w:topLinePunct w:val="0"/>
              <w:autoSpaceDE/>
              <w:autoSpaceDN/>
              <w:bidi w:val="0"/>
              <w:spacing w:line="360" w:lineRule="auto"/>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考核内容</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3C876041">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考核分值</w:t>
            </w:r>
          </w:p>
        </w:tc>
      </w:tr>
      <w:tr w14:paraId="1E48A330">
        <w:tblPrEx>
          <w:tblCellMar>
            <w:top w:w="0" w:type="dxa"/>
            <w:left w:w="10" w:type="dxa"/>
            <w:bottom w:w="0" w:type="dxa"/>
            <w:right w:w="10" w:type="dxa"/>
          </w:tblCellMar>
        </w:tblPrEx>
        <w:trPr>
          <w:trHeight w:val="37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C4410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一</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top"/>
          </w:tcPr>
          <w:p w14:paraId="01A7820F">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综合管理</w:t>
            </w:r>
            <w:r>
              <w:rPr>
                <w:rFonts w:hint="eastAsia" w:ascii="宋体" w:hAnsi="宋体" w:eastAsia="宋体" w:cs="宋体"/>
                <w:color w:val="auto"/>
                <w:sz w:val="21"/>
                <w:szCs w:val="21"/>
                <w:lang w:eastAsia="zh-CN"/>
              </w:rPr>
              <w:t>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988331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02964994">
        <w:tblPrEx>
          <w:tblCellMar>
            <w:top w:w="0" w:type="dxa"/>
            <w:left w:w="10" w:type="dxa"/>
            <w:bottom w:w="0" w:type="dxa"/>
            <w:right w:w="10" w:type="dxa"/>
          </w:tblCellMar>
        </w:tblPrEx>
        <w:trPr>
          <w:trHeight w:val="1136" w:hRule="exact"/>
          <w:jc w:val="center"/>
        </w:trPr>
        <w:tc>
          <w:tcPr>
            <w:tcW w:w="776"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1A339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964A8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综合</w:t>
            </w:r>
            <w:r>
              <w:rPr>
                <w:rFonts w:hint="eastAsia" w:ascii="宋体" w:hAnsi="宋体" w:eastAsia="宋体" w:cs="宋体"/>
                <w:color w:val="auto"/>
                <w:sz w:val="21"/>
                <w:szCs w:val="21"/>
              </w:rPr>
              <w:t>管理处</w:t>
            </w:r>
            <w:r>
              <w:rPr>
                <w:rFonts w:hint="eastAsia" w:ascii="宋体" w:hAnsi="宋体" w:eastAsia="宋体" w:cs="宋体"/>
                <w:color w:val="auto"/>
                <w:sz w:val="21"/>
                <w:szCs w:val="21"/>
                <w:lang w:eastAsia="zh-CN"/>
              </w:rPr>
              <w:t>日常管理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626951F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（1）设置</w:t>
            </w:r>
            <w:r>
              <w:rPr>
                <w:rFonts w:hint="eastAsia" w:ascii="宋体" w:hAnsi="宋体" w:eastAsia="宋体" w:cs="宋体"/>
                <w:color w:val="auto"/>
                <w:sz w:val="21"/>
                <w:szCs w:val="21"/>
                <w:lang w:eastAsia="zh-CN"/>
              </w:rPr>
              <w:t>项目</w:t>
            </w:r>
            <w:r>
              <w:rPr>
                <w:rFonts w:hint="eastAsia" w:ascii="宋体" w:hAnsi="宋体" w:eastAsia="宋体" w:cs="宋体"/>
                <w:color w:val="auto"/>
                <w:sz w:val="21"/>
                <w:szCs w:val="21"/>
              </w:rPr>
              <w:t>管理机构</w:t>
            </w:r>
            <w:r>
              <w:rPr>
                <w:rFonts w:hint="eastAsia" w:ascii="宋体" w:hAnsi="宋体" w:eastAsia="宋体" w:cs="宋体"/>
                <w:color w:val="auto"/>
                <w:sz w:val="21"/>
                <w:szCs w:val="21"/>
                <w:lang w:eastAsia="zh-CN"/>
              </w:rPr>
              <w:t>，按服务需求配置相关岗位及相应设施设备，制定管理处相关管理制度和工作计划并实施。</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53AC07B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512D6382">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E35FF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CBEE2B">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1D26D9D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保持管理处</w:t>
            </w:r>
            <w:r>
              <w:rPr>
                <w:rFonts w:hint="eastAsia" w:ascii="宋体" w:hAnsi="宋体" w:eastAsia="宋体" w:cs="宋体"/>
                <w:color w:val="auto"/>
                <w:sz w:val="21"/>
                <w:szCs w:val="21"/>
              </w:rPr>
              <w:t>办公场所整洁有序</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02F59C8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7C5F022D">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0B179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C22ACB">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165F611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）项目</w:t>
            </w:r>
            <w:r>
              <w:rPr>
                <w:rFonts w:hint="eastAsia" w:ascii="宋体" w:hAnsi="宋体" w:eastAsia="宋体" w:cs="宋体"/>
                <w:color w:val="auto"/>
                <w:sz w:val="21"/>
                <w:szCs w:val="21"/>
              </w:rPr>
              <w:t>员</w:t>
            </w:r>
            <w:r>
              <w:rPr>
                <w:rFonts w:hint="eastAsia" w:ascii="宋体" w:hAnsi="宋体" w:eastAsia="宋体" w:cs="宋体"/>
                <w:color w:val="auto"/>
                <w:sz w:val="21"/>
                <w:szCs w:val="21"/>
                <w:lang w:eastAsia="zh-CN"/>
              </w:rPr>
              <w:t>工按部门统一</w:t>
            </w:r>
            <w:r>
              <w:rPr>
                <w:rFonts w:hint="eastAsia" w:ascii="宋体" w:hAnsi="宋体" w:eastAsia="宋体" w:cs="宋体"/>
                <w:color w:val="auto"/>
                <w:sz w:val="21"/>
                <w:szCs w:val="21"/>
              </w:rPr>
              <w:t>服装</w:t>
            </w:r>
            <w:r>
              <w:rPr>
                <w:rFonts w:hint="eastAsia" w:ascii="宋体" w:hAnsi="宋体" w:eastAsia="宋体" w:cs="宋体"/>
                <w:color w:val="auto"/>
                <w:sz w:val="21"/>
                <w:szCs w:val="21"/>
                <w:lang w:eastAsia="zh-CN"/>
              </w:rPr>
              <w:t>，保持形象</w:t>
            </w:r>
            <w:r>
              <w:rPr>
                <w:rFonts w:hint="eastAsia" w:ascii="宋体" w:hAnsi="宋体" w:eastAsia="宋体" w:cs="宋体"/>
                <w:color w:val="auto"/>
                <w:sz w:val="21"/>
                <w:szCs w:val="21"/>
              </w:rPr>
              <w:t>整洁</w:t>
            </w:r>
            <w:r>
              <w:rPr>
                <w:rFonts w:hint="eastAsia" w:ascii="宋体" w:hAnsi="宋体" w:eastAsia="宋体" w:cs="宋体"/>
                <w:color w:val="auto"/>
                <w:sz w:val="21"/>
                <w:szCs w:val="21"/>
                <w:lang w:val="zh-CN" w:eastAsia="zh-CN"/>
              </w:rPr>
              <w:t>规范。</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45A0BD3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3E4D8FF">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48203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F1FE5C">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16638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）及时反馈、落实校方的合理建议，每年进行一次业主服务满意度调查，并</w:t>
            </w:r>
            <w:r>
              <w:rPr>
                <w:rFonts w:hint="eastAsia" w:ascii="宋体" w:hAnsi="宋体" w:eastAsia="宋体" w:cs="宋体"/>
                <w:color w:val="auto"/>
                <w:sz w:val="21"/>
                <w:szCs w:val="21"/>
              </w:rPr>
              <w:t>对測评结果</w:t>
            </w:r>
            <w:r>
              <w:rPr>
                <w:rFonts w:hint="eastAsia" w:ascii="宋体" w:hAnsi="宋体" w:eastAsia="宋体" w:cs="宋体"/>
                <w:color w:val="auto"/>
                <w:sz w:val="21"/>
                <w:szCs w:val="21"/>
                <w:lang w:eastAsia="zh-CN"/>
              </w:rPr>
              <w:t>进</w:t>
            </w:r>
            <w:r>
              <w:rPr>
                <w:rFonts w:hint="eastAsia" w:ascii="宋体" w:hAnsi="宋体" w:eastAsia="宋体" w:cs="宋体"/>
                <w:color w:val="auto"/>
                <w:sz w:val="21"/>
                <w:szCs w:val="21"/>
              </w:rPr>
              <w:t>行分析并及时整改.</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63DC3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167181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2B28A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90D0B4">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档案管理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4D937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建立档案管理制度，包括员工档案、公寓住宿学生档案、秩序维护档案、保洁绿化服务档案、公寓管理档案、工程维护档案等。</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80EE7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2分</w:t>
            </w:r>
          </w:p>
        </w:tc>
      </w:tr>
      <w:tr w14:paraId="55A0B19F">
        <w:tblPrEx>
          <w:tblCellMar>
            <w:top w:w="0" w:type="dxa"/>
            <w:left w:w="10" w:type="dxa"/>
            <w:bottom w:w="0" w:type="dxa"/>
            <w:right w:w="10" w:type="dxa"/>
          </w:tblCellMar>
        </w:tblPrEx>
        <w:trPr>
          <w:trHeight w:val="9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CBAC7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45F09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E0F32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53FEA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10分</w:t>
            </w:r>
          </w:p>
        </w:tc>
      </w:tr>
      <w:tr w14:paraId="21D576BD">
        <w:tblPrEx>
          <w:tblCellMar>
            <w:top w:w="0" w:type="dxa"/>
            <w:left w:w="10" w:type="dxa"/>
            <w:bottom w:w="0" w:type="dxa"/>
            <w:right w:w="10" w:type="dxa"/>
          </w:tblCellMar>
        </w:tblPrEx>
        <w:trPr>
          <w:trHeight w:val="40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B24C4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159D22">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保洁服务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F583A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5D4E0BA7">
        <w:tblPrEx>
          <w:tblCellMar>
            <w:top w:w="0" w:type="dxa"/>
            <w:left w:w="10" w:type="dxa"/>
            <w:bottom w:w="0" w:type="dxa"/>
            <w:right w:w="10" w:type="dxa"/>
          </w:tblCellMar>
        </w:tblPrEx>
        <w:trPr>
          <w:trHeight w:val="44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41F56D">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B26238">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楼宇、场馆内场环境</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C9EEA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6683A83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008DB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8EB407">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走廊、楼梯、大堂地面等公共区域</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D982E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每日保洁，</w:t>
            </w:r>
            <w:r>
              <w:rPr>
                <w:rFonts w:hint="eastAsia" w:ascii="宋体" w:hAnsi="宋体" w:eastAsia="宋体" w:cs="宋体"/>
                <w:color w:val="auto"/>
                <w:sz w:val="21"/>
                <w:szCs w:val="21"/>
              </w:rPr>
              <w:t>保持走廊、梯道</w:t>
            </w:r>
            <w:r>
              <w:rPr>
                <w:rFonts w:hint="eastAsia" w:ascii="宋体" w:hAnsi="宋体" w:eastAsia="宋体" w:cs="宋体"/>
                <w:color w:val="auto"/>
                <w:sz w:val="21"/>
                <w:szCs w:val="21"/>
                <w:lang w:eastAsia="zh-CN"/>
              </w:rPr>
              <w:t>地面</w:t>
            </w:r>
            <w:r>
              <w:rPr>
                <w:rFonts w:hint="eastAsia" w:ascii="宋体" w:hAnsi="宋体" w:eastAsia="宋体" w:cs="宋体"/>
                <w:color w:val="auto"/>
                <w:sz w:val="21"/>
                <w:szCs w:val="21"/>
              </w:rPr>
              <w:t>无沙粒，干净，无乱张贴物，各种设施干净无尘，垃圾桶干净无异味</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38CBB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6065B2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4318E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FE1C34">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卫生间</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20756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每日保洁，保持</w:t>
            </w:r>
            <w:r>
              <w:rPr>
                <w:rFonts w:hint="eastAsia" w:ascii="宋体" w:hAnsi="宋体" w:eastAsia="宋体" w:cs="宋体"/>
                <w:color w:val="auto"/>
                <w:sz w:val="21"/>
                <w:szCs w:val="21"/>
              </w:rPr>
              <w:t>洗手台无积水、镜面干净无水印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洁具洁净无黄渍、目视无尘积污渍，</w:t>
            </w:r>
            <w:r>
              <w:rPr>
                <w:rFonts w:hint="eastAsia" w:ascii="宋体" w:hAnsi="宋体" w:eastAsia="宋体" w:cs="宋体"/>
                <w:color w:val="auto"/>
                <w:sz w:val="21"/>
                <w:szCs w:val="21"/>
                <w:lang w:eastAsia="zh-CN"/>
              </w:rPr>
              <w:t>排水</w:t>
            </w:r>
            <w:r>
              <w:rPr>
                <w:rFonts w:hint="eastAsia" w:ascii="宋体" w:hAnsi="宋体" w:eastAsia="宋体" w:cs="宋体"/>
                <w:color w:val="auto"/>
                <w:sz w:val="21"/>
                <w:szCs w:val="21"/>
              </w:rPr>
              <w:t>畅通</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6A083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7CB03A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FE8B6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CDC7C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门窗</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E2294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定期保洁，</w:t>
            </w:r>
            <w:r>
              <w:rPr>
                <w:rFonts w:hint="eastAsia" w:ascii="宋体" w:hAnsi="宋体" w:eastAsia="宋体" w:cs="宋体"/>
                <w:color w:val="auto"/>
                <w:sz w:val="21"/>
                <w:szCs w:val="21"/>
              </w:rPr>
              <w:t>保持干净明亮</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ADC9E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356FDA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14E53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670E5C">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电梯轿箱</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F928A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每日擦拭、清扫；每月对电梯门壁保养</w:t>
            </w:r>
            <w:r>
              <w:rPr>
                <w:rFonts w:hint="eastAsia" w:ascii="宋体" w:hAnsi="宋体" w:eastAsia="宋体" w:cs="宋体"/>
                <w:color w:val="auto"/>
                <w:sz w:val="21"/>
                <w:szCs w:val="21"/>
                <w:lang w:val="zh-CN" w:eastAsia="zh-CN"/>
              </w:rPr>
              <w:t>一次；保持</w:t>
            </w:r>
            <w:r>
              <w:rPr>
                <w:rFonts w:hint="eastAsia" w:ascii="宋体" w:hAnsi="宋体" w:eastAsia="宋体" w:cs="宋体"/>
                <w:color w:val="auto"/>
                <w:sz w:val="21"/>
                <w:szCs w:val="21"/>
              </w:rPr>
              <w:t>表面光亮，无污渍</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4AAAD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BF6968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D33AC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134A7C">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消防栓、指示牌等</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E1432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每</w:t>
            </w:r>
            <w:r>
              <w:rPr>
                <w:rFonts w:hint="eastAsia" w:ascii="宋体" w:hAnsi="宋体" w:eastAsia="宋体" w:cs="宋体"/>
                <w:color w:val="auto"/>
                <w:sz w:val="21"/>
                <w:szCs w:val="21"/>
                <w:lang w:eastAsia="zh-CN"/>
              </w:rPr>
              <w:t>月</w:t>
            </w:r>
            <w:r>
              <w:rPr>
                <w:rFonts w:hint="eastAsia" w:ascii="宋体" w:hAnsi="宋体" w:eastAsia="宋体" w:cs="宋体"/>
                <w:color w:val="auto"/>
                <w:sz w:val="21"/>
                <w:szCs w:val="21"/>
              </w:rPr>
              <w:t>擦抹一次，目视无灰尘,无污漬</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F93ED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FD062B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4650C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11D8E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地下停车场</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02A1C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保持停车场道路畅通，无堆积垃圾及物品；地面干净无垃圾；空气流畅，无异味。</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315D1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7DA2613">
        <w:tblPrEx>
          <w:tblCellMar>
            <w:top w:w="0" w:type="dxa"/>
            <w:left w:w="10" w:type="dxa"/>
            <w:bottom w:w="0" w:type="dxa"/>
            <w:right w:w="10" w:type="dxa"/>
          </w:tblCellMar>
        </w:tblPrEx>
        <w:trPr>
          <w:trHeight w:val="401"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54D0AF">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D5912E">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外场环境</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D3B29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4252233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0949A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7DC42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校园道路广场</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2E6C0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每日清扫，保持</w:t>
            </w:r>
            <w:r>
              <w:rPr>
                <w:rFonts w:hint="eastAsia" w:ascii="宋体" w:hAnsi="宋体" w:eastAsia="宋体" w:cs="宋体"/>
                <w:color w:val="auto"/>
                <w:sz w:val="21"/>
                <w:szCs w:val="21"/>
              </w:rPr>
              <w:t>地面干净、无明显积水、无烟头、白色垃圾、瓜果皮等；无明显污渍油迹。</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2CAA4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2分</w:t>
            </w:r>
          </w:p>
        </w:tc>
      </w:tr>
      <w:tr w14:paraId="2E58AE25">
        <w:tblPrEx>
          <w:tblCellMar>
            <w:top w:w="0" w:type="dxa"/>
            <w:left w:w="10" w:type="dxa"/>
            <w:bottom w:w="0" w:type="dxa"/>
            <w:right w:w="10" w:type="dxa"/>
          </w:tblCellMar>
        </w:tblPrEx>
        <w:trPr>
          <w:trHeight w:val="2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FC8F2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1F9373">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扶手、栏杆、宣传栏</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FF78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定期擦拭，</w:t>
            </w:r>
            <w:r>
              <w:rPr>
                <w:rFonts w:hint="eastAsia" w:ascii="宋体" w:hAnsi="宋体" w:eastAsia="宋体" w:cs="宋体"/>
                <w:color w:val="auto"/>
                <w:sz w:val="21"/>
                <w:szCs w:val="21"/>
              </w:rPr>
              <w:t>保持干净、无张贴物、乱涂乱画、无蜘蛛网；目视无污渍、水迹及灰尘。</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01577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0BB57B2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F199C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4F991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垃圾箱垃圾房</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222A9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每日淸理一次</w:t>
            </w:r>
            <w:r>
              <w:rPr>
                <w:rFonts w:hint="eastAsia" w:ascii="宋体" w:hAnsi="宋体" w:eastAsia="宋体" w:cs="宋体"/>
                <w:color w:val="auto"/>
                <w:sz w:val="21"/>
                <w:szCs w:val="21"/>
                <w:lang w:val="zh-CN"/>
              </w:rPr>
              <w:t>，</w:t>
            </w:r>
            <w:r>
              <w:rPr>
                <w:rFonts w:hint="eastAsia" w:ascii="宋体" w:hAnsi="宋体" w:eastAsia="宋体" w:cs="宋体"/>
                <w:color w:val="auto"/>
                <w:sz w:val="21"/>
                <w:szCs w:val="21"/>
              </w:rPr>
              <w:t>垃圾清运及时， 保持整体淸洁、无异味</w:t>
            </w:r>
            <w:r>
              <w:rPr>
                <w:rFonts w:hint="eastAsia" w:ascii="宋体" w:hAnsi="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9742E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7AD517B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9A3E7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F44823">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完成迎宾、迎检、迎新的突击性卫生清扫清运工作。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B6DC4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2分</w:t>
            </w:r>
          </w:p>
        </w:tc>
      </w:tr>
      <w:tr w14:paraId="3CE55384">
        <w:tblPrEx>
          <w:tblCellMar>
            <w:top w:w="0" w:type="dxa"/>
            <w:left w:w="10" w:type="dxa"/>
            <w:bottom w:w="0" w:type="dxa"/>
            <w:right w:w="10" w:type="dxa"/>
          </w:tblCellMar>
        </w:tblPrEx>
        <w:trPr>
          <w:trHeight w:val="2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331BA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4024B4">
            <w:pPr>
              <w:keepNext w:val="0"/>
              <w:keepLines w:val="0"/>
              <w:pageBreakBefore w:val="0"/>
              <w:kinsoku/>
              <w:overflowPunct/>
              <w:topLinePunct w:val="0"/>
              <w:autoSpaceDE/>
              <w:autoSpaceDN/>
              <w:bidi w:val="0"/>
              <w:spacing w:line="360" w:lineRule="auto"/>
              <w:ind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23D921">
            <w:pPr>
              <w:keepNext w:val="0"/>
              <w:keepLines w:val="0"/>
              <w:pageBreakBefore w:val="0"/>
              <w:kinsoku/>
              <w:overflowPunct/>
              <w:topLinePunct w:val="0"/>
              <w:autoSpaceDE/>
              <w:autoSpaceDN/>
              <w:bidi w:val="0"/>
              <w:spacing w:line="360" w:lineRule="auto"/>
              <w:ind w:firstLine="0" w:firstLineChars="0"/>
              <w:jc w:val="left"/>
              <w:textAlignment w:val="auto"/>
              <w:rPr>
                <w:rFonts w:hint="eastAsia" w:ascii="宋体" w:hAnsi="宋体" w:eastAsia="宋体" w:cs="宋体"/>
                <w:color w:val="auto"/>
                <w:sz w:val="21"/>
                <w:szCs w:val="21"/>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3298B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20分</w:t>
            </w:r>
          </w:p>
        </w:tc>
      </w:tr>
      <w:tr w14:paraId="1D7337AC">
        <w:tblPrEx>
          <w:tblCellMar>
            <w:top w:w="0" w:type="dxa"/>
            <w:left w:w="10" w:type="dxa"/>
            <w:bottom w:w="0" w:type="dxa"/>
            <w:right w:w="10" w:type="dxa"/>
          </w:tblCellMar>
        </w:tblPrEx>
        <w:trPr>
          <w:trHeight w:val="44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56BAB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401FBE">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绿化服务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D49F2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6C461044">
        <w:tblPrEx>
          <w:tblCellMar>
            <w:top w:w="0" w:type="dxa"/>
            <w:left w:w="10" w:type="dxa"/>
            <w:bottom w:w="0" w:type="dxa"/>
            <w:right w:w="10" w:type="dxa"/>
          </w:tblCellMar>
        </w:tblPrEx>
        <w:trPr>
          <w:trHeight w:val="4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D67A95">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C854FA">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草坪养护</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2D68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3EA46BE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A9D3A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D27533">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日常养护</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57C67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确保草种生长茂盛，草坪整齐，叶片健壮，生机勃勃；一年绿色期应长于300天，覆盖率达98%以上。</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EAF5C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068C8CA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2D9F3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996F5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浇灌施肥</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8FAB7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晴天应每天淋水一次，全年施肥2-3次；草坪适时进行修剪，保持高度一致，边缘整齐；</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00FB5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5EE08EB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044F7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5BF32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除杂草</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D6E86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杂草应及时除去，杂草率应低于5%。</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18190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088559F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2AB58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83A3F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补植</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BA0F5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枯死草坪应及时补植，保持草坪完整；</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9F2E8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27BB474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82DCC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261B78">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病虫害防治</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3AF76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适时喷洒药物，预防病虫害。</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DB7B6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11179C8E">
        <w:tblPrEx>
          <w:tblCellMar>
            <w:top w:w="0" w:type="dxa"/>
            <w:left w:w="10" w:type="dxa"/>
            <w:bottom w:w="0" w:type="dxa"/>
            <w:right w:w="10" w:type="dxa"/>
          </w:tblCellMar>
        </w:tblPrEx>
        <w:trPr>
          <w:trHeight w:val="34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A3A865">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408F68">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灌木及灌木养护</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FD5D2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64D4D0EB">
        <w:tblPrEx>
          <w:tblCellMar>
            <w:top w:w="0" w:type="dxa"/>
            <w:left w:w="10" w:type="dxa"/>
            <w:bottom w:w="0" w:type="dxa"/>
            <w:right w:w="10" w:type="dxa"/>
          </w:tblCellMar>
        </w:tblPrEx>
        <w:trPr>
          <w:trHeight w:val="61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4CF0E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B4AB9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日常养护</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D11F6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合理养护，确保生长旺盛，枝叶健壮，无光秃现象，保证开花植物在花期内充分开花，病虫害率不超过5%。</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1BC5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6265365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8A48E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EDEDD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施肥</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DDDCC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每年春、秋季重点施肥2-3次，以有机肥和复合肥为主。</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B4D55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55FA8A4F">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B900A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3FB3D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修剪</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B6D4C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合理修剪，保持理想的生长和观赏效果。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491B9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205B6EA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E4015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2736A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浇灌防护</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00793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适时组织浇灌、施肥和松土，做好防涝与防台风工作。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CE28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7BC8FEB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D626C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13B48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育苗</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19A1A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做好苗圃的培苗、植株工作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98034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1分</w:t>
            </w:r>
          </w:p>
        </w:tc>
      </w:tr>
      <w:tr w14:paraId="4AC0CCD8">
        <w:tblPrEx>
          <w:tblCellMar>
            <w:top w:w="0" w:type="dxa"/>
            <w:left w:w="10" w:type="dxa"/>
            <w:bottom w:w="0" w:type="dxa"/>
            <w:right w:w="10" w:type="dxa"/>
          </w:tblCellMar>
        </w:tblPrEx>
        <w:trPr>
          <w:trHeight w:val="3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F2BD2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985474">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43EC8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4A822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10分</w:t>
            </w:r>
          </w:p>
        </w:tc>
      </w:tr>
      <w:tr w14:paraId="5306A7E0">
        <w:tblPrEx>
          <w:tblCellMar>
            <w:top w:w="0" w:type="dxa"/>
            <w:left w:w="10" w:type="dxa"/>
            <w:bottom w:w="0" w:type="dxa"/>
            <w:right w:w="10" w:type="dxa"/>
          </w:tblCellMar>
        </w:tblPrEx>
        <w:trPr>
          <w:trHeight w:val="426"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11627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4955A9">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7B2F1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秩序维护</w:t>
            </w:r>
            <w:r>
              <w:rPr>
                <w:rFonts w:hint="eastAsia" w:ascii="宋体" w:hAnsi="宋体" w:eastAsia="宋体" w:cs="宋体"/>
                <w:color w:val="auto"/>
                <w:sz w:val="21"/>
                <w:szCs w:val="21"/>
                <w:lang w:eastAsia="zh-CN"/>
              </w:rPr>
              <w:t>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25550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7E475D3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ECFC5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739BE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岗前培训</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067A4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明确岗位职责，上岗前必须接受业务培训和安全教育。</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4A44F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2分</w:t>
            </w:r>
          </w:p>
        </w:tc>
      </w:tr>
      <w:tr w14:paraId="30F3956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A7708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362B50">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行为仪表</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58088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秩序维护人员必须有明显标志和着装，</w:t>
            </w:r>
            <w:r>
              <w:rPr>
                <w:rFonts w:hint="eastAsia" w:ascii="宋体" w:hAnsi="宋体" w:eastAsia="宋体" w:cs="宋体"/>
                <w:color w:val="auto"/>
                <w:sz w:val="21"/>
                <w:szCs w:val="21"/>
              </w:rPr>
              <w:t>仪容整齐</w:t>
            </w:r>
            <w:r>
              <w:rPr>
                <w:rFonts w:hint="eastAsia" w:ascii="宋体" w:hAnsi="宋体" w:eastAsia="宋体" w:cs="宋体"/>
                <w:color w:val="auto"/>
                <w:sz w:val="21"/>
                <w:szCs w:val="21"/>
                <w:lang w:eastAsia="zh-CN"/>
              </w:rPr>
              <w:t>、工作规范、作风严谨、文明礼貌。</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36C14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C4A334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0FD7B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A347D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安防技能</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F9E55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掌握秩序维护知识，熟悉并能正確使用各种设施和器材。</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981A1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8CCB4A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74C99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2F477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应急能力</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6FD1F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熟练掌握紧急事件处置及消防技能，并能及时处理各种突发事件、扑灭初期火灾。</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35E5D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BA2EF3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2A2AA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C18CF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出入管理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E69E1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严格执行《人员和物品出入管理规定》，严禁无关人员进入校园。</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0CBCC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444FA0D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545FB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824E5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门岗</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30E40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门岗保持</w:t>
            </w:r>
            <w:r>
              <w:rPr>
                <w:rFonts w:hint="eastAsia" w:ascii="宋体" w:hAnsi="宋体" w:eastAsia="宋体" w:cs="宋体"/>
                <w:color w:val="auto"/>
                <w:sz w:val="21"/>
                <w:szCs w:val="21"/>
              </w:rPr>
              <w:t xml:space="preserve"> 24小时值班含守</w:t>
            </w:r>
            <w:r>
              <w:rPr>
                <w:rFonts w:hint="eastAsia" w:ascii="宋体" w:hAnsi="宋体" w:eastAsia="宋体" w:cs="宋体"/>
                <w:color w:val="auto"/>
                <w:sz w:val="21"/>
                <w:szCs w:val="21"/>
                <w:lang w:val="en-US" w:eastAsia="en-US"/>
              </w:rPr>
              <w:t>，</w:t>
            </w:r>
            <w:r>
              <w:rPr>
                <w:rFonts w:hint="eastAsia" w:ascii="宋体" w:hAnsi="宋体" w:eastAsia="宋体" w:cs="宋体"/>
                <w:color w:val="auto"/>
                <w:sz w:val="21"/>
                <w:szCs w:val="21"/>
                <w:lang w:eastAsia="zh-CN"/>
              </w:rPr>
              <w:t>值班</w:t>
            </w:r>
            <w:r>
              <w:rPr>
                <w:rFonts w:hint="eastAsia" w:ascii="宋体" w:hAnsi="宋体" w:eastAsia="宋体" w:cs="宋体"/>
                <w:color w:val="auto"/>
                <w:sz w:val="21"/>
                <w:szCs w:val="21"/>
              </w:rPr>
              <w:t>记录</w:t>
            </w:r>
            <w:r>
              <w:rPr>
                <w:rFonts w:hint="eastAsia" w:ascii="宋体" w:hAnsi="宋体" w:eastAsia="宋体" w:cs="宋体"/>
                <w:color w:val="auto"/>
                <w:sz w:val="21"/>
                <w:szCs w:val="21"/>
                <w:lang w:eastAsia="zh-CN"/>
              </w:rPr>
              <w:t>规范。</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C669C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2934CB1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B2DAE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93A3A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巡逻岗</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5219A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定时保持校园巡逻安全检查，发现问题及时处理，能力范围之外情形及时汇报上级或校方。</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D8C77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6FBE443">
        <w:tblPrEx>
          <w:tblCellMar>
            <w:top w:w="0" w:type="dxa"/>
            <w:left w:w="10" w:type="dxa"/>
            <w:bottom w:w="0" w:type="dxa"/>
            <w:right w:w="10" w:type="dxa"/>
          </w:tblCellMar>
        </w:tblPrEx>
        <w:trPr>
          <w:trHeight w:val="87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5999B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7EB76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消防检查</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6EF9E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每月保持对灭火器、消防栓的检查，发现问题及时申报处理，并做好记录。</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C9880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0617FF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A64FE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332767">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应急预案</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373D4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制定安保应急预案，出现</w:t>
            </w:r>
            <w:r>
              <w:rPr>
                <w:rFonts w:hint="eastAsia" w:ascii="宋体" w:hAnsi="宋体" w:eastAsia="宋体" w:cs="宋体"/>
                <w:color w:val="auto"/>
                <w:sz w:val="21"/>
                <w:szCs w:val="21"/>
              </w:rPr>
              <w:t>突发事件时，</w:t>
            </w:r>
            <w:r>
              <w:rPr>
                <w:rFonts w:hint="eastAsia" w:ascii="宋体" w:hAnsi="宋体" w:eastAsia="宋体" w:cs="宋体"/>
                <w:color w:val="auto"/>
                <w:sz w:val="21"/>
                <w:szCs w:val="21"/>
                <w:lang w:eastAsia="zh-CN"/>
              </w:rPr>
              <w:t>根据预案</w:t>
            </w:r>
            <w:r>
              <w:rPr>
                <w:rFonts w:hint="eastAsia" w:ascii="宋体" w:hAnsi="宋体" w:eastAsia="宋体" w:cs="宋体"/>
                <w:color w:val="auto"/>
                <w:sz w:val="21"/>
                <w:szCs w:val="21"/>
              </w:rPr>
              <w:t>釆</w:t>
            </w:r>
            <w:r>
              <w:rPr>
                <w:rFonts w:hint="eastAsia" w:ascii="宋体" w:hAnsi="宋体" w:eastAsia="宋体" w:cs="宋体"/>
                <w:color w:val="auto"/>
                <w:sz w:val="21"/>
                <w:szCs w:val="21"/>
                <w:lang w:eastAsia="zh-CN"/>
              </w:rPr>
              <w:t>取</w:t>
            </w:r>
            <w:r>
              <w:rPr>
                <w:rFonts w:hint="eastAsia" w:ascii="宋体" w:hAnsi="宋体" w:eastAsia="宋体" w:cs="宋体"/>
                <w:color w:val="auto"/>
                <w:sz w:val="21"/>
                <w:szCs w:val="21"/>
              </w:rPr>
              <w:t>相应的应对措旅，及时报吿管理处和</w:t>
            </w:r>
            <w:r>
              <w:rPr>
                <w:rFonts w:hint="eastAsia" w:ascii="宋体" w:hAnsi="宋体" w:eastAsia="宋体" w:cs="宋体"/>
                <w:color w:val="auto"/>
                <w:sz w:val="21"/>
                <w:szCs w:val="21"/>
                <w:lang w:eastAsia="zh-CN"/>
              </w:rPr>
              <w:t>校方</w:t>
            </w:r>
            <w:r>
              <w:rPr>
                <w:rFonts w:hint="eastAsia" w:ascii="宋体" w:hAnsi="宋体" w:eastAsia="宋体" w:cs="宋体"/>
                <w:color w:val="auto"/>
                <w:sz w:val="21"/>
                <w:szCs w:val="21"/>
              </w:rPr>
              <w:t>相关部门</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5E89D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206239BF">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CD960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E5084">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应急演习</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5CE47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定期组织员工进行消防、防暴演习，并做好记录。</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81B75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AF0B325">
        <w:tblPrEx>
          <w:tblCellMar>
            <w:top w:w="0" w:type="dxa"/>
            <w:left w:w="10" w:type="dxa"/>
            <w:bottom w:w="0" w:type="dxa"/>
            <w:right w:w="10" w:type="dxa"/>
          </w:tblCellMar>
        </w:tblPrEx>
        <w:trPr>
          <w:trHeight w:val="3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FBB7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87DB1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1EEDC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7A113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20分</w:t>
            </w:r>
          </w:p>
        </w:tc>
      </w:tr>
      <w:tr w14:paraId="0C515949">
        <w:tblPrEx>
          <w:tblCellMar>
            <w:top w:w="0" w:type="dxa"/>
            <w:left w:w="10" w:type="dxa"/>
            <w:bottom w:w="0" w:type="dxa"/>
            <w:right w:w="10" w:type="dxa"/>
          </w:tblCellMar>
        </w:tblPrEx>
        <w:trPr>
          <w:trHeight w:val="476"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36AB8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5DB14A">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公寓管理</w:t>
            </w:r>
            <w:r>
              <w:rPr>
                <w:rFonts w:hint="eastAsia" w:ascii="宋体" w:hAnsi="宋体" w:eastAsia="宋体" w:cs="宋体"/>
                <w:color w:val="auto"/>
                <w:sz w:val="21"/>
                <w:szCs w:val="21"/>
                <w:lang w:eastAsia="zh-CN"/>
              </w:rPr>
              <w:t>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C8EB1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44B14AA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AE301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F4A87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制度规范</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59704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建立并完善学生公寓各项管理制度，负责学生公寓的日常管理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负责学生入住公寓的安排与调整</w:t>
            </w:r>
            <w:r>
              <w:rPr>
                <w:rFonts w:hint="eastAsia" w:ascii="宋体" w:hAnsi="宋体" w:eastAsia="宋体" w:cs="宋体"/>
                <w:color w:val="auto"/>
                <w:sz w:val="21"/>
                <w:szCs w:val="21"/>
                <w:lang w:eastAsia="zh-CN"/>
              </w:rPr>
              <w:t>。</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335BA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7BF02D6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35099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07C9B2">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值岗要求</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DB1D3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公寓实行24小时值班，不得脱岗空岗。</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17893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09B91ED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D465A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4DAB6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外来人员管理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9222A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除学生家长外，校外人员不得进入宿舍楼（男家长不得上女生楼)，晚间严禁容留校外人员或非住宿生。</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83874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AE6572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F1AEF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8F953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串宿管理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2DE6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严禁男女生互串宿舍。</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0FFB9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9235B4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8C65E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4DEEF0">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日常管理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F8BA6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负责学生公寓内外的秩序维护、公共卫生清扫工作，确保学生公寓安全、卫生、文明；</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23EA4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0ED0D7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02669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114A1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日常宿舍巡检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32053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负责对住宿生的归寝、宿舍内务卫生、出操等进行日常检查，并登记上报学校相关部门；例行就寝巡查，维持就寝纪律，准时督促、提示学生上课、出操、打扫卫生。</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CE37B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72B8EF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2327D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071C0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综合检查考核</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D37C6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定期配合学校相关部门组织公寓文明卫生检查并记录。</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92EF0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4A9BFE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69A4B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841DA7">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纠偏</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15D97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及时检查制止学生在宿舍的乱接、乱钉、乱贴、乱摆、乱放、乱倒、偷电等违纪行为，并上报学生科等相关科室。</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AE8AA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645444E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D8604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C7F8A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设施维护报修</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BCDD1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负责检查公寓设施，发觉问题准时报修处理。</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65520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0DC9F10">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15F33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8A2DF2">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消杀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67082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定期做好学生公寓的环境消杀工作。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2847D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2分</w:t>
            </w:r>
          </w:p>
        </w:tc>
      </w:tr>
      <w:tr w14:paraId="65CB7BF3">
        <w:tblPrEx>
          <w:tblCellMar>
            <w:top w:w="0" w:type="dxa"/>
            <w:left w:w="10" w:type="dxa"/>
            <w:bottom w:w="0" w:type="dxa"/>
            <w:right w:w="10" w:type="dxa"/>
          </w:tblCellMar>
        </w:tblPrEx>
        <w:trPr>
          <w:trHeight w:val="3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9859C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E77BBC">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C80A7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C6113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20分</w:t>
            </w:r>
          </w:p>
        </w:tc>
      </w:tr>
      <w:tr w14:paraId="26DA81A0">
        <w:tblPrEx>
          <w:tblCellMar>
            <w:top w:w="0" w:type="dxa"/>
            <w:left w:w="10" w:type="dxa"/>
            <w:bottom w:w="0" w:type="dxa"/>
            <w:right w:w="10" w:type="dxa"/>
          </w:tblCellMar>
        </w:tblPrEx>
        <w:trPr>
          <w:trHeight w:val="3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2FF35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六</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2E22FA">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工程管理</w:t>
            </w:r>
            <w:r>
              <w:rPr>
                <w:rFonts w:hint="eastAsia" w:ascii="宋体" w:hAnsi="宋体" w:eastAsia="宋体" w:cs="宋体"/>
                <w:color w:val="auto"/>
                <w:sz w:val="21"/>
                <w:szCs w:val="21"/>
              </w:rPr>
              <w:t>机电维修服务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B87D0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13B16955">
        <w:tblPrEx>
          <w:tblCellMar>
            <w:top w:w="0" w:type="dxa"/>
            <w:left w:w="10" w:type="dxa"/>
            <w:bottom w:w="0" w:type="dxa"/>
            <w:right w:w="10" w:type="dxa"/>
          </w:tblCellMar>
        </w:tblPrEx>
        <w:trPr>
          <w:trHeight w:val="4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39D38F">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9D3BF4">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供配电系统</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860E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2EA4A12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804A6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ACBF5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设备巡检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C4DFC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每天定时检查供配电设备运行情况，发现故障或隐患应及时进行维修处理，不能维修及时报校方处理，做好设备设施运行巡查记录备查。</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CC993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2分</w:t>
            </w:r>
          </w:p>
        </w:tc>
      </w:tr>
      <w:tr w14:paraId="6FD1B93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15E80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915AE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照明巡检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32ECE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加强照明设备的日常检查维护、及时更换灯具等工作，确保照明系统正常运行。当照明出现故障，接到保修通知后，应在及时到现场进行维修。</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5C737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2分</w:t>
            </w:r>
          </w:p>
        </w:tc>
      </w:tr>
      <w:tr w14:paraId="6BE17F35">
        <w:tblPrEx>
          <w:tblCellMar>
            <w:top w:w="0" w:type="dxa"/>
            <w:left w:w="10" w:type="dxa"/>
            <w:bottom w:w="0" w:type="dxa"/>
            <w:right w:w="10" w:type="dxa"/>
          </w:tblCellMar>
        </w:tblPrEx>
        <w:trPr>
          <w:trHeight w:val="31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3431FD">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7AED20">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给排水系统</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4CDF0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1FCE33D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80A6F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FCF75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日常巡检</w:t>
            </w:r>
          </w:p>
          <w:p w14:paraId="3EEFF1CB">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0B702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做好给排水系统设备设施进行日常管理和维修工作，确保供水安全；对排水管道、 雨水井、污水井、隔油池及其它储污设施进行每日巡查，定期清理，确保其清洁通畅。</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D2B2E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53F27C1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C1752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DE3D1A">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水池清洗</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F3657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协助校方完成每年一次对供水池、水箱、管路进行一次清洗消毒，防止二次供水污染。</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F6302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E9DFD4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42F64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28843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应急处理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D2CAF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节约用水，防止跑、冒、滴、漏和大面积积水的事故发生。制定事故处理应急措施，当发生跑水、断水故障时，及时处理，防止事故范围扩大。</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BB33F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1D28BFE6">
        <w:tblPrEx>
          <w:tblCellMar>
            <w:top w:w="0" w:type="dxa"/>
            <w:left w:w="10" w:type="dxa"/>
            <w:bottom w:w="0" w:type="dxa"/>
            <w:right w:w="10" w:type="dxa"/>
          </w:tblCellMar>
        </w:tblPrEx>
        <w:trPr>
          <w:trHeight w:val="37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4CDE9D">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72E6F7">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电梯系统</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E7FB0F">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1149C1E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550A9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8D46F1">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年检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F107EE">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协助校方完成对电梯的保养、维修和安全年检工作。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C8A3C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4BC879B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EFA55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33A7A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照明维护</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C2C46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负责完成维修电梯照明工作</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DA286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ECFE101">
        <w:tblPrEx>
          <w:tblCellMar>
            <w:top w:w="0" w:type="dxa"/>
            <w:left w:w="10" w:type="dxa"/>
            <w:bottom w:w="0" w:type="dxa"/>
            <w:right w:w="10" w:type="dxa"/>
          </w:tblCellMar>
        </w:tblPrEx>
        <w:trPr>
          <w:trHeight w:val="44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8F9283">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四）</w:t>
            </w:r>
          </w:p>
        </w:tc>
        <w:tc>
          <w:tcPr>
            <w:tcW w:w="7136"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0B98AC">
            <w:pPr>
              <w:keepNext w:val="0"/>
              <w:keepLines w:val="0"/>
              <w:pageBreakBefore w:val="0"/>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公共设施及其他设备</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1634A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r>
      <w:tr w14:paraId="30FBDAC7">
        <w:tblPrEx>
          <w:tblCellMar>
            <w:top w:w="0" w:type="dxa"/>
            <w:left w:w="10" w:type="dxa"/>
            <w:bottom w:w="0" w:type="dxa"/>
            <w:right w:w="10" w:type="dxa"/>
          </w:tblCellMar>
        </w:tblPrEx>
        <w:trPr>
          <w:trHeight w:val="90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5D663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44EEE3">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日常巡检</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ED48C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及时检查公共设施及其他设备, 发现问题及时上报学校。</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C01F6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2A343A4C">
        <w:tblPrEx>
          <w:tblCellMar>
            <w:top w:w="0" w:type="dxa"/>
            <w:left w:w="10" w:type="dxa"/>
            <w:bottom w:w="0" w:type="dxa"/>
            <w:right w:w="10" w:type="dxa"/>
          </w:tblCellMar>
        </w:tblPrEx>
        <w:trPr>
          <w:trHeight w:val="65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7F96D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A2BE64">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照明维护</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C2288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做好日常检查工作，保持校园内所有路灯、射灯、广场灯、围墙灯、草坪灯等照明灯能正常使用。</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13543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075F9DF0">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3177A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4D299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应急处理</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D027B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做好日常检查工作，保持水管，供水设备、喷淋设备能正常使用, 发现损坏、漏水、断水的应立即抢修。</w:t>
            </w: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4DD59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2分</w:t>
            </w:r>
          </w:p>
        </w:tc>
      </w:tr>
      <w:tr w14:paraId="3482081C">
        <w:tblPrEx>
          <w:tblCellMar>
            <w:top w:w="0" w:type="dxa"/>
            <w:left w:w="10" w:type="dxa"/>
            <w:bottom w:w="0" w:type="dxa"/>
            <w:right w:w="10" w:type="dxa"/>
          </w:tblCellMar>
        </w:tblPrEx>
        <w:trPr>
          <w:trHeight w:val="40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D004A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1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6987F7">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小计</w:t>
            </w:r>
          </w:p>
        </w:tc>
        <w:tc>
          <w:tcPr>
            <w:tcW w:w="600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9C742">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p>
        </w:tc>
        <w:tc>
          <w:tcPr>
            <w:tcW w:w="10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F38AC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20分</w:t>
            </w:r>
          </w:p>
        </w:tc>
      </w:tr>
    </w:tbl>
    <w:p w14:paraId="4C23C44D">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物业服务考核加分项</w:t>
      </w:r>
    </w:p>
    <w:tbl>
      <w:tblPr>
        <w:tblStyle w:val="14"/>
        <w:tblW w:w="8970" w:type="dxa"/>
        <w:tblInd w:w="401" w:type="dxa"/>
        <w:tblLayout w:type="fixed"/>
        <w:tblCellMar>
          <w:top w:w="0" w:type="dxa"/>
          <w:left w:w="10" w:type="dxa"/>
          <w:bottom w:w="0" w:type="dxa"/>
          <w:right w:w="10" w:type="dxa"/>
        </w:tblCellMar>
      </w:tblPr>
      <w:tblGrid>
        <w:gridCol w:w="750"/>
        <w:gridCol w:w="6975"/>
        <w:gridCol w:w="1245"/>
      </w:tblGrid>
      <w:tr w14:paraId="774DFA94">
        <w:tblPrEx>
          <w:tblCellMar>
            <w:top w:w="0" w:type="dxa"/>
            <w:left w:w="10" w:type="dxa"/>
            <w:bottom w:w="0" w:type="dxa"/>
            <w:right w:w="10" w:type="dxa"/>
          </w:tblCellMar>
        </w:tblPrEx>
        <w:trPr>
          <w:trHeight w:val="567"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7792B8">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F0A9EB">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加分项内容</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1A5992">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加分分值</w:t>
            </w:r>
          </w:p>
        </w:tc>
      </w:tr>
      <w:tr w14:paraId="6F4CA0D2">
        <w:tblPrEx>
          <w:tblCellMar>
            <w:top w:w="0" w:type="dxa"/>
            <w:left w:w="10" w:type="dxa"/>
            <w:bottom w:w="0" w:type="dxa"/>
            <w:right w:w="10" w:type="dxa"/>
          </w:tblCellMar>
        </w:tblPrEx>
        <w:trPr>
          <w:trHeight w:val="567"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5DDC0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B046F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积极主动协助学校完成大型活动（包括但不限于运动会、学术交流会、防疫核酸检查活动等）秩序维护、保洁工作。</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39061A">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一次加2分</w:t>
            </w:r>
          </w:p>
        </w:tc>
      </w:tr>
      <w:tr w14:paraId="271D4B87">
        <w:tblPrEx>
          <w:tblCellMar>
            <w:top w:w="0" w:type="dxa"/>
            <w:left w:w="10" w:type="dxa"/>
            <w:bottom w:w="0" w:type="dxa"/>
            <w:right w:w="10" w:type="dxa"/>
          </w:tblCellMar>
        </w:tblPrEx>
        <w:trPr>
          <w:trHeight w:val="282"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91735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1DAF0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积极主动协助学校课桌椅、公寓设施搬运等工作。</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A2822F">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一次加2分</w:t>
            </w:r>
          </w:p>
        </w:tc>
      </w:tr>
      <w:tr w14:paraId="49643959">
        <w:tblPrEx>
          <w:tblCellMar>
            <w:top w:w="0" w:type="dxa"/>
            <w:left w:w="10" w:type="dxa"/>
            <w:bottom w:w="0" w:type="dxa"/>
            <w:right w:w="10" w:type="dxa"/>
          </w:tblCellMar>
        </w:tblPrEx>
        <w:trPr>
          <w:trHeight w:val="347"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64F5EA">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0F676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抗击异常天气，保护校产做出贡献。</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FF3E01">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一次加2分</w:t>
            </w:r>
          </w:p>
        </w:tc>
      </w:tr>
      <w:tr w14:paraId="69EB16E3">
        <w:tblPrEx>
          <w:tblCellMar>
            <w:top w:w="0" w:type="dxa"/>
            <w:left w:w="10" w:type="dxa"/>
            <w:bottom w:w="0" w:type="dxa"/>
            <w:right w:w="10" w:type="dxa"/>
          </w:tblCellMar>
        </w:tblPrEx>
        <w:trPr>
          <w:trHeight w:val="362"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1F3D8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A64611">
            <w:pPr>
              <w:keepNext w:val="0"/>
              <w:keepLines w:val="0"/>
              <w:pageBreakBefore w:val="0"/>
              <w:kinsoku/>
              <w:overflowPunct/>
              <w:topLinePunct w:val="0"/>
              <w:autoSpaceDE/>
              <w:autoSpaceDN/>
              <w:bidi w:val="0"/>
              <w:spacing w:line="360" w:lineRule="auto"/>
              <w:ind w:firstLine="420" w:firstLineChars="200"/>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rPr>
              <w:t>项目员工救死扶伤、弘扬社会正气的事迹。</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E62F14">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一次加2分</w:t>
            </w:r>
          </w:p>
        </w:tc>
      </w:tr>
      <w:tr w14:paraId="1E86D374">
        <w:tblPrEx>
          <w:tblCellMar>
            <w:top w:w="0" w:type="dxa"/>
            <w:left w:w="10" w:type="dxa"/>
            <w:bottom w:w="0" w:type="dxa"/>
            <w:right w:w="10" w:type="dxa"/>
          </w:tblCellMar>
        </w:tblPrEx>
        <w:trPr>
          <w:trHeight w:val="362" w:hRule="atLeast"/>
        </w:trPr>
        <w:tc>
          <w:tcPr>
            <w:tcW w:w="7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176C3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69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928855">
            <w:pPr>
              <w:keepNext w:val="0"/>
              <w:keepLines w:val="0"/>
              <w:pageBreakBefore w:val="0"/>
              <w:tabs>
                <w:tab w:val="left" w:pos="4855"/>
              </w:tabs>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其他具有正能量典型宣传效果的事迹。</w:t>
            </w:r>
          </w:p>
        </w:tc>
        <w:tc>
          <w:tcPr>
            <w:tcW w:w="1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D9A375">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一次加2分</w:t>
            </w:r>
          </w:p>
        </w:tc>
      </w:tr>
      <w:tr w14:paraId="735B2360">
        <w:tblPrEx>
          <w:tblCellMar>
            <w:top w:w="0" w:type="dxa"/>
            <w:left w:w="10" w:type="dxa"/>
            <w:bottom w:w="0" w:type="dxa"/>
            <w:right w:w="10" w:type="dxa"/>
          </w:tblCellMar>
        </w:tblPrEx>
        <w:trPr>
          <w:trHeight w:val="404" w:hRule="atLeast"/>
        </w:trPr>
        <w:tc>
          <w:tcPr>
            <w:tcW w:w="8970" w:type="dxa"/>
            <w:gridSpan w:val="3"/>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3C99B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备注：一个考评周期最多加10分</w:t>
            </w:r>
          </w:p>
        </w:tc>
      </w:tr>
      <w:bookmarkEnd w:id="1"/>
    </w:tbl>
    <w:p w14:paraId="147F16CD">
      <w:pPr>
        <w:pStyle w:val="5"/>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p>
    <w:p w14:paraId="130AAC5A">
      <w:pPr>
        <w:pStyle w:val="5"/>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六、</w:t>
      </w:r>
      <w:r>
        <w:rPr>
          <w:rFonts w:hint="eastAsia" w:ascii="宋体" w:hAnsi="宋体" w:eastAsia="宋体" w:cs="宋体"/>
          <w:b/>
          <w:bCs/>
          <w:color w:val="auto"/>
          <w:sz w:val="21"/>
          <w:szCs w:val="21"/>
        </w:rPr>
        <w:t>校园物业管理经费</w:t>
      </w:r>
      <w:r>
        <w:rPr>
          <w:rFonts w:hint="eastAsia" w:ascii="宋体" w:hAnsi="宋体" w:eastAsia="宋体" w:cs="宋体"/>
          <w:b/>
          <w:bCs/>
          <w:color w:val="auto"/>
          <w:sz w:val="21"/>
          <w:szCs w:val="21"/>
          <w:lang w:val="en-US" w:eastAsia="zh-CN"/>
        </w:rPr>
        <w:t>包括但不限于：</w:t>
      </w:r>
    </w:p>
    <w:p w14:paraId="09F9CD68">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1、人工费用</w:t>
      </w:r>
      <w:r>
        <w:rPr>
          <w:rFonts w:hint="eastAsia" w:ascii="宋体" w:hAnsi="宋体" w:eastAsia="宋体" w:cs="宋体"/>
          <w:color w:val="auto"/>
          <w:sz w:val="21"/>
          <w:szCs w:val="21"/>
          <w:lang w:eastAsia="zh-CN"/>
        </w:rPr>
        <w:t>（</w:t>
      </w:r>
      <w:bookmarkStart w:id="2" w:name="OLE_LINK1"/>
      <w:r>
        <w:rPr>
          <w:rFonts w:hint="eastAsia" w:ascii="宋体" w:hAnsi="宋体" w:eastAsia="宋体" w:cs="宋体"/>
          <w:color w:val="auto"/>
          <w:sz w:val="21"/>
          <w:szCs w:val="21"/>
          <w:lang w:val="en-US" w:eastAsia="zh-CN"/>
        </w:rPr>
        <w:t>含</w:t>
      </w:r>
      <w:r>
        <w:rPr>
          <w:rFonts w:hint="eastAsia" w:ascii="宋体" w:hAnsi="宋体" w:eastAsia="宋体" w:cs="宋体"/>
          <w:color w:val="auto"/>
          <w:sz w:val="21"/>
          <w:szCs w:val="21"/>
        </w:rPr>
        <w:t>员工工资、奖金、福利费、保险费、培训费、活动费、服装费及其他补贴</w:t>
      </w:r>
      <w:r>
        <w:rPr>
          <w:rFonts w:hint="eastAsia" w:ascii="宋体" w:hAnsi="宋体" w:eastAsia="宋体" w:cs="宋体"/>
          <w:color w:val="auto"/>
          <w:sz w:val="21"/>
          <w:szCs w:val="21"/>
          <w:lang w:val="en-US" w:eastAsia="zh-CN"/>
        </w:rPr>
        <w:t>等</w:t>
      </w:r>
      <w:bookmarkEnd w:id="2"/>
      <w:r>
        <w:rPr>
          <w:rFonts w:hint="eastAsia" w:ascii="宋体" w:hAnsi="宋体" w:cs="宋体"/>
          <w:color w:val="auto"/>
          <w:sz w:val="21"/>
          <w:szCs w:val="21"/>
          <w:lang w:val="en-US" w:eastAsia="zh-CN"/>
        </w:rPr>
        <w:t>）</w:t>
      </w:r>
      <w:r>
        <w:rPr>
          <w:rFonts w:hint="eastAsia" w:ascii="宋体" w:hAnsi="宋体" w:eastAsia="宋体" w:cs="宋体"/>
          <w:color w:val="auto"/>
          <w:sz w:val="21"/>
          <w:szCs w:val="21"/>
        </w:rPr>
        <w:t>；</w:t>
      </w:r>
    </w:p>
    <w:p w14:paraId="538FF91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2、清洁卫生费（不含垃圾清运费、除“四害”及消杀费用、高位玻璃幕墙清洁费用、水池清洗检测费用及粪池清理清洗的费用）；</w:t>
      </w:r>
    </w:p>
    <w:p w14:paraId="59B6C821">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3、秩序维护费；</w:t>
      </w:r>
    </w:p>
    <w:p w14:paraId="0ABA8B5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4、绿化养护费（不含补苗、换苗的费用、高枝修剪及清运费用）；</w:t>
      </w:r>
    </w:p>
    <w:p w14:paraId="60E05E4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5、设备设施日常运行及维修养护费（不含维修耗材）；</w:t>
      </w:r>
    </w:p>
    <w:p w14:paraId="6C7C2FB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6、物业共用部位、共用设施及公众责任保险费用；</w:t>
      </w:r>
    </w:p>
    <w:p w14:paraId="40CF9C3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7、管理设备分摊及固定资产折旧费；</w:t>
      </w:r>
    </w:p>
    <w:p w14:paraId="0D763539">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8、办公费；</w:t>
      </w:r>
    </w:p>
    <w:p w14:paraId="09303D7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9、不可预见费；</w:t>
      </w:r>
    </w:p>
    <w:p w14:paraId="6BB80874">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10、合理利润；</w:t>
      </w:r>
    </w:p>
    <w:p w14:paraId="4F8E04B6">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11、法定税费。</w:t>
      </w:r>
    </w:p>
    <w:p w14:paraId="2D2AF037">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w:t>
      </w:r>
    </w:p>
    <w:p w14:paraId="1649E0E3">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投标报价必须提供校园物业管理经费明细表。其中人工费用中的员工工资、奖金、福利费、保险费、培训费、活动费、服装费及其他补贴</w:t>
      </w:r>
      <w:r>
        <w:rPr>
          <w:rFonts w:hint="eastAsia" w:ascii="宋体" w:hAnsi="宋体" w:eastAsia="宋体" w:cs="宋体"/>
          <w:color w:val="auto"/>
          <w:sz w:val="21"/>
          <w:szCs w:val="21"/>
          <w:lang w:val="en-US" w:eastAsia="zh-CN"/>
        </w:rPr>
        <w:t>等</w:t>
      </w:r>
      <w:r>
        <w:rPr>
          <w:rFonts w:hint="eastAsia" w:ascii="宋体" w:hAnsi="宋体" w:eastAsia="宋体" w:cs="宋体"/>
          <w:color w:val="auto"/>
          <w:sz w:val="21"/>
          <w:szCs w:val="21"/>
        </w:rPr>
        <w:t>应分项列出。</w:t>
      </w:r>
    </w:p>
    <w:p w14:paraId="76D2BF36">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lang w:eastAsia="zh-CN"/>
        </w:rPr>
      </w:pPr>
    </w:p>
    <w:p w14:paraId="4609AAAF">
      <w:pPr>
        <w:keepNext w:val="0"/>
        <w:keepLines w:val="0"/>
        <w:pageBreakBefore w:val="0"/>
        <w:kinsoku/>
        <w:overflowPunct/>
        <w:topLinePunct w:val="0"/>
        <w:autoSpaceDE/>
        <w:autoSpaceDN/>
        <w:bidi w:val="0"/>
        <w:spacing w:line="360" w:lineRule="auto"/>
        <w:ind w:firstLine="422" w:firstLineChars="200"/>
        <w:textAlignment w:val="auto"/>
        <w:rPr>
          <w:rFonts w:hint="default" w:ascii="宋体" w:hAnsi="宋体" w:eastAsia="宋体" w:cs="宋体"/>
          <w:b/>
          <w:bCs/>
          <w:color w:val="auto"/>
          <w:sz w:val="21"/>
          <w:szCs w:val="21"/>
          <w:lang w:val="en-US" w:eastAsia="zh-CN"/>
        </w:rPr>
      </w:pPr>
      <w:r>
        <w:rPr>
          <w:rFonts w:hint="eastAsia" w:ascii="宋体" w:hAnsi="宋体" w:cs="宋体"/>
          <w:b/>
          <w:bCs/>
          <w:color w:val="auto"/>
          <w:sz w:val="21"/>
          <w:szCs w:val="21"/>
          <w:lang w:val="en-US" w:eastAsia="zh-CN"/>
        </w:rPr>
        <w:t>七、</w:t>
      </w:r>
      <w:r>
        <w:rPr>
          <w:rFonts w:hint="eastAsia" w:ascii="宋体" w:hAnsi="宋体" w:eastAsia="宋体" w:cs="宋体"/>
          <w:b/>
          <w:bCs/>
          <w:color w:val="auto"/>
          <w:sz w:val="21"/>
          <w:szCs w:val="21"/>
        </w:rPr>
        <w:t>其他未尽事宜由采购人与中标人在采购合同中详细约定。</w:t>
      </w:r>
    </w:p>
    <w:p w14:paraId="6B020885">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eastAsia="zh-CN"/>
        </w:rPr>
      </w:pPr>
    </w:p>
    <w:p w14:paraId="77AEFA45">
      <w:pPr>
        <w:keepNext w:val="0"/>
        <w:keepLines w:val="0"/>
        <w:pageBreakBefore w:val="0"/>
        <w:kinsoku/>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rPr>
      </w:pPr>
    </w:p>
    <w:sectPr>
      <w:headerReference r:id="rId6" w:type="first"/>
      <w:footerReference r:id="rId9" w:type="first"/>
      <w:footerReference r:id="rId7" w:type="default"/>
      <w:headerReference r:id="rId5" w:type="even"/>
      <w:footerReference r:id="rId8" w:type="even"/>
      <w:pgSz w:w="11906" w:h="16838"/>
      <w:pgMar w:top="1440" w:right="1080" w:bottom="1440" w:left="108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roman"/>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3D820">
    <w:pPr>
      <w:pStyle w:val="1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3B2FDDD">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19</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22289">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F3E4D">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1F5A4">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44BC3">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6BCE30"/>
    <w:multiLevelType w:val="singleLevel"/>
    <w:tmpl w:val="686BCE30"/>
    <w:lvl w:ilvl="0" w:tentative="0">
      <w:start w:val="2"/>
      <w:numFmt w:val="decimal"/>
      <w:suff w:val="nothing"/>
      <w:lvlText w:val="（%1）"/>
      <w:lvlJc w:val="left"/>
    </w:lvl>
  </w:abstractNum>
  <w:abstractNum w:abstractNumId="1">
    <w:nsid w:val="76FB7AF6"/>
    <w:multiLevelType w:val="singleLevel"/>
    <w:tmpl w:val="76FB7AF6"/>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221737"/>
    <w:rsid w:val="0006014E"/>
    <w:rsid w:val="000D5A27"/>
    <w:rsid w:val="000E437D"/>
    <w:rsid w:val="00221737"/>
    <w:rsid w:val="00274472"/>
    <w:rsid w:val="0028586A"/>
    <w:rsid w:val="002948EE"/>
    <w:rsid w:val="0042217F"/>
    <w:rsid w:val="00424ACB"/>
    <w:rsid w:val="00447293"/>
    <w:rsid w:val="00481CAA"/>
    <w:rsid w:val="004F2E33"/>
    <w:rsid w:val="005A1A95"/>
    <w:rsid w:val="005A7684"/>
    <w:rsid w:val="006F7517"/>
    <w:rsid w:val="00972E47"/>
    <w:rsid w:val="009B6E7D"/>
    <w:rsid w:val="00A92991"/>
    <w:rsid w:val="00BB6B1F"/>
    <w:rsid w:val="00CA66AB"/>
    <w:rsid w:val="00CB68C1"/>
    <w:rsid w:val="00CF2D7D"/>
    <w:rsid w:val="00D3759F"/>
    <w:rsid w:val="00D731E2"/>
    <w:rsid w:val="00DC77A6"/>
    <w:rsid w:val="00E5437B"/>
    <w:rsid w:val="00E82E06"/>
    <w:rsid w:val="00EA177D"/>
    <w:rsid w:val="00EF4D91"/>
    <w:rsid w:val="00F15A15"/>
    <w:rsid w:val="00F75DD8"/>
    <w:rsid w:val="02855BB3"/>
    <w:rsid w:val="051C2033"/>
    <w:rsid w:val="061A6980"/>
    <w:rsid w:val="08052172"/>
    <w:rsid w:val="0AEE4F48"/>
    <w:rsid w:val="0B4F5C9B"/>
    <w:rsid w:val="0C2D5693"/>
    <w:rsid w:val="0D3C3989"/>
    <w:rsid w:val="100069E6"/>
    <w:rsid w:val="18C6527C"/>
    <w:rsid w:val="1DA27607"/>
    <w:rsid w:val="1EF36F7C"/>
    <w:rsid w:val="2577703E"/>
    <w:rsid w:val="2D1A6AB0"/>
    <w:rsid w:val="2E696001"/>
    <w:rsid w:val="333F0CA1"/>
    <w:rsid w:val="36421D88"/>
    <w:rsid w:val="38123C80"/>
    <w:rsid w:val="3B481658"/>
    <w:rsid w:val="416D06C8"/>
    <w:rsid w:val="42757A96"/>
    <w:rsid w:val="429B28DB"/>
    <w:rsid w:val="43C20B6C"/>
    <w:rsid w:val="45097F7A"/>
    <w:rsid w:val="45E97299"/>
    <w:rsid w:val="46F87ECE"/>
    <w:rsid w:val="482F2F70"/>
    <w:rsid w:val="488A4E61"/>
    <w:rsid w:val="4A36216E"/>
    <w:rsid w:val="4E4F7372"/>
    <w:rsid w:val="4F4D3D3F"/>
    <w:rsid w:val="4F8B27DA"/>
    <w:rsid w:val="52EE1111"/>
    <w:rsid w:val="55FF7795"/>
    <w:rsid w:val="58F11AB8"/>
    <w:rsid w:val="5B643441"/>
    <w:rsid w:val="5BAF7A77"/>
    <w:rsid w:val="5D7A166C"/>
    <w:rsid w:val="5EAB70DE"/>
    <w:rsid w:val="659E5D05"/>
    <w:rsid w:val="67570A75"/>
    <w:rsid w:val="6C601EDF"/>
    <w:rsid w:val="6E7F06E9"/>
    <w:rsid w:val="6F5114AB"/>
    <w:rsid w:val="70B751E3"/>
    <w:rsid w:val="78105C15"/>
    <w:rsid w:val="78B4705D"/>
    <w:rsid w:val="7A0C2265"/>
    <w:rsid w:val="7D6204AA"/>
    <w:rsid w:val="7E591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0" w:line="240"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widowControl w:val="0"/>
      <w:spacing w:before="260" w:beforeLines="0" w:after="260" w:afterLines="0" w:line="413" w:lineRule="auto"/>
      <w:jc w:val="both"/>
      <w:outlineLvl w:val="2"/>
    </w:pPr>
    <w:rPr>
      <w:rFonts w:ascii="Times New Roman" w:hAnsi="Times New Roman" w:eastAsia="宋体"/>
      <w:b/>
      <w:bCs/>
      <w:sz w:val="28"/>
      <w:szCs w:val="32"/>
    </w:rPr>
  </w:style>
  <w:style w:type="paragraph" w:styleId="4">
    <w:name w:val="heading 4"/>
    <w:basedOn w:val="1"/>
    <w:next w:val="1"/>
    <w:qFormat/>
    <w:uiPriority w:val="1"/>
    <w:pPr>
      <w:ind w:left="800"/>
      <w:outlineLvl w:val="3"/>
    </w:pPr>
    <w:rPr>
      <w:rFonts w:ascii="Microsoft JhengHei" w:hAnsi="Microsoft JhengHei" w:eastAsia="Microsoft JhengHei" w:cs="Microsoft JhengHei"/>
      <w:b/>
      <w:bCs/>
      <w:sz w:val="21"/>
      <w:szCs w:val="21"/>
      <w:lang w:val="zh-CN" w:eastAsia="zh-CN" w:bidi="zh-CN"/>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unhideWhenUsed/>
    <w:qFormat/>
    <w:uiPriority w:val="99"/>
    <w:pPr>
      <w:spacing w:after="120"/>
    </w:pPr>
  </w:style>
  <w:style w:type="paragraph" w:styleId="7">
    <w:name w:val="Body Text Indent"/>
    <w:basedOn w:val="1"/>
    <w:next w:val="8"/>
    <w:qFormat/>
    <w:uiPriority w:val="0"/>
    <w:pPr>
      <w:snapToGrid w:val="0"/>
      <w:spacing w:line="360" w:lineRule="auto"/>
      <w:ind w:firstLine="538" w:firstLineChars="192"/>
    </w:pPr>
    <w:rPr>
      <w:rFonts w:ascii="仿宋_GB2312" w:eastAsia="仿宋_GB2312"/>
      <w:bCs/>
      <w:sz w:val="28"/>
      <w:szCs w:val="28"/>
    </w:rPr>
  </w:style>
  <w:style w:type="paragraph" w:styleId="8">
    <w:name w:val="Body Text First Indent 2"/>
    <w:basedOn w:val="7"/>
    <w:next w:val="1"/>
    <w:unhideWhenUsed/>
    <w:qFormat/>
    <w:uiPriority w:val="0"/>
    <w:pPr>
      <w:spacing w:after="120" w:line="240" w:lineRule="auto"/>
      <w:ind w:left="420" w:leftChars="200" w:firstLine="420" w:firstLineChars="200"/>
    </w:pPr>
    <w:rPr>
      <w:sz w:val="21"/>
      <w:szCs w:val="21"/>
    </w:rPr>
  </w:style>
  <w:style w:type="paragraph" w:styleId="9">
    <w:name w:val="Plain Text"/>
    <w:basedOn w:val="1"/>
    <w:link w:val="19"/>
    <w:qFormat/>
    <w:uiPriority w:val="0"/>
    <w:pPr>
      <w:adjustRightInd w:val="0"/>
      <w:spacing w:line="360" w:lineRule="auto"/>
      <w:ind w:firstLine="200" w:firstLineChars="200"/>
    </w:pPr>
    <w:rPr>
      <w:rFonts w:ascii="宋体" w:hAnsi="Courier New" w:eastAsiaTheme="minorEastAsia" w:cstheme="minorBidi"/>
      <w:szCs w:val="22"/>
    </w:rPr>
  </w:style>
  <w:style w:type="paragraph" w:styleId="10">
    <w:name w:val="footer"/>
    <w:basedOn w:val="1"/>
    <w:link w:val="21"/>
    <w:semiHidden/>
    <w:unhideWhenUsed/>
    <w:qFormat/>
    <w:uiPriority w:val="99"/>
    <w:pPr>
      <w:tabs>
        <w:tab w:val="center" w:pos="4153"/>
        <w:tab w:val="right" w:pos="8306"/>
      </w:tabs>
      <w:snapToGrid w:val="0"/>
      <w:jc w:val="left"/>
    </w:pPr>
    <w:rPr>
      <w:sz w:val="18"/>
      <w:szCs w:val="18"/>
    </w:rPr>
  </w:style>
  <w:style w:type="paragraph" w:styleId="11">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unhideWhenUsed/>
    <w:qFormat/>
    <w:uiPriority w:val="99"/>
    <w:pPr>
      <w:snapToGrid w:val="0"/>
      <w:jc w:val="left"/>
    </w:pPr>
    <w:rPr>
      <w:sz w:val="18"/>
      <w:szCs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6">
    <w:name w:val="Strong"/>
    <w:basedOn w:val="15"/>
    <w:qFormat/>
    <w:uiPriority w:val="0"/>
    <w:rPr>
      <w:b/>
      <w:bCs/>
    </w:rPr>
  </w:style>
  <w:style w:type="paragraph" w:customStyle="1" w:styleId="17">
    <w:name w:val="引用1"/>
    <w:basedOn w:val="1"/>
    <w:next w:val="1"/>
    <w:qFormat/>
    <w:uiPriority w:val="99"/>
    <w:rPr>
      <w:rFonts w:ascii="Calibri" w:hAnsi="Calibri" w:cs="Calibri"/>
      <w:i/>
      <w:iCs/>
      <w:color w:val="000000"/>
      <w:sz w:val="22"/>
      <w:szCs w:val="22"/>
    </w:rPr>
  </w:style>
  <w:style w:type="character" w:customStyle="1" w:styleId="18">
    <w:name w:val="纯文本 Char"/>
    <w:link w:val="9"/>
    <w:qFormat/>
    <w:uiPriority w:val="0"/>
    <w:rPr>
      <w:rFonts w:ascii="宋体" w:hAnsi="Courier New"/>
    </w:rPr>
  </w:style>
  <w:style w:type="character" w:customStyle="1" w:styleId="19">
    <w:name w:val="纯文本 Char1"/>
    <w:basedOn w:val="15"/>
    <w:link w:val="9"/>
    <w:semiHidden/>
    <w:qFormat/>
    <w:uiPriority w:val="99"/>
    <w:rPr>
      <w:rFonts w:ascii="宋体" w:hAnsi="Courier New" w:eastAsia="宋体" w:cs="Courier New"/>
      <w:szCs w:val="21"/>
    </w:rPr>
  </w:style>
  <w:style w:type="character" w:customStyle="1" w:styleId="20">
    <w:name w:val="页眉 Char"/>
    <w:basedOn w:val="15"/>
    <w:link w:val="11"/>
    <w:semiHidden/>
    <w:qFormat/>
    <w:uiPriority w:val="99"/>
    <w:rPr>
      <w:rFonts w:ascii="Times New Roman" w:hAnsi="Times New Roman" w:eastAsia="宋体" w:cs="Times New Roman"/>
      <w:sz w:val="18"/>
      <w:szCs w:val="18"/>
    </w:rPr>
  </w:style>
  <w:style w:type="character" w:customStyle="1" w:styleId="21">
    <w:name w:val="页脚 Char"/>
    <w:basedOn w:val="15"/>
    <w:link w:val="10"/>
    <w:semiHidden/>
    <w:qFormat/>
    <w:uiPriority w:val="99"/>
    <w:rPr>
      <w:rFonts w:ascii="Times New Roman" w:hAnsi="Times New Roman" w:eastAsia="宋体" w:cs="Times New Roman"/>
      <w:sz w:val="18"/>
      <w:szCs w:val="18"/>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styleId="23">
    <w:name w:val="List Paragraph"/>
    <w:basedOn w:val="1"/>
    <w:qFormat/>
    <w:uiPriority w:val="1"/>
    <w:pPr>
      <w:ind w:left="800" w:firstLine="420"/>
    </w:pPr>
    <w:rPr>
      <w:rFonts w:ascii="宋体" w:hAnsi="宋体" w:eastAsia="宋体" w:cs="宋体"/>
      <w:lang w:val="zh-CN" w:eastAsia="zh-CN" w:bidi="zh-CN"/>
    </w:rPr>
  </w:style>
  <w:style w:type="paragraph" w:customStyle="1" w:styleId="24">
    <w:name w:val="Body text|1"/>
    <w:basedOn w:val="1"/>
    <w:qFormat/>
    <w:uiPriority w:val="0"/>
    <w:pPr>
      <w:spacing w:line="424" w:lineRule="auto"/>
      <w:ind w:firstLine="400"/>
      <w:jc w:val="left"/>
    </w:pPr>
    <w:rPr>
      <w:rFonts w:hint="eastAsia" w:ascii="MingLiU" w:hAnsi="MingLiU" w:eastAsia="MingLiU"/>
      <w:kern w:val="0"/>
      <w:sz w:val="20"/>
      <w:szCs w:val="20"/>
    </w:rPr>
  </w:style>
  <w:style w:type="paragraph" w:customStyle="1" w:styleId="25">
    <w:name w:val="Other|1"/>
    <w:basedOn w:val="1"/>
    <w:qFormat/>
    <w:uiPriority w:val="0"/>
    <w:pPr>
      <w:widowControl w:val="0"/>
      <w:shd w:val="clear" w:color="auto" w:fill="auto"/>
    </w:pPr>
    <w:rPr>
      <w:rFonts w:ascii="宋体" w:hAnsi="宋体" w:eastAsia="宋体" w:cs="宋体"/>
      <w:sz w:val="12"/>
      <w:szCs w:val="12"/>
      <w:u w:val="none"/>
      <w:shd w:val="clear" w:color="auto" w:fill="auto"/>
      <w:lang w:val="zh-TW" w:eastAsia="zh-TW" w:bidi="zh-TW"/>
    </w:rPr>
  </w:style>
  <w:style w:type="paragraph" w:customStyle="1" w:styleId="26">
    <w:name w:val="Table caption|1"/>
    <w:basedOn w:val="1"/>
    <w:qFormat/>
    <w:uiPriority w:val="0"/>
    <w:pPr>
      <w:widowControl w:val="0"/>
      <w:shd w:val="clear" w:color="auto" w:fill="auto"/>
    </w:pPr>
    <w:rPr>
      <w:rFonts w:ascii="宋体" w:hAnsi="宋体" w:eastAsia="宋体" w:cs="宋体"/>
      <w:sz w:val="12"/>
      <w:szCs w:val="1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1710</Words>
  <Characters>9753</Characters>
  <Lines>81</Lines>
  <Paragraphs>22</Paragraphs>
  <TotalTime>25</TotalTime>
  <ScaleCrop>false</ScaleCrop>
  <LinksUpToDate>false</LinksUpToDate>
  <CharactersWithSpaces>11441</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2022-02-25T03:46:00Z</dcterms:created>
  <dc:creator>Windows</dc:creator>
  <cp:lastModifiedBy>1</cp:lastModifiedBy>
  <dcterms:modified xsi:type="dcterms:W3CDTF">2025-06-30T01:58:12Z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0DB675E50CA94DACBE036E502D5B0E0B</vt:lpwstr>
  </property>
</Properties>
</file>