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0565F">
      <w:pPr>
        <w:jc w:val="center"/>
        <w:rPr>
          <w:rFonts w:hint="eastAsia"/>
          <w:b/>
          <w:bCs/>
          <w:color w:val="auto"/>
          <w:sz w:val="36"/>
          <w:szCs w:val="36"/>
          <w:highlight w:val="none"/>
          <w:lang w:val="en-US" w:eastAsia="zh-CN"/>
        </w:rPr>
      </w:pPr>
      <w:r>
        <w:rPr>
          <w:rFonts w:hint="eastAsia" w:ascii="新宋体" w:hAnsi="新宋体" w:eastAsia="新宋体" w:cs="新宋体"/>
          <w:b/>
          <w:bCs/>
          <w:color w:val="auto"/>
          <w:sz w:val="36"/>
          <w:szCs w:val="36"/>
          <w:highlight w:val="none"/>
          <w:lang w:val="en-US" w:eastAsia="zh-CN"/>
        </w:rPr>
        <w:t>警务指挥中心大楼保洁服务</w:t>
      </w:r>
      <w:r>
        <w:rPr>
          <w:rFonts w:hint="eastAsia"/>
          <w:b/>
          <w:bCs/>
          <w:color w:val="auto"/>
          <w:sz w:val="36"/>
          <w:szCs w:val="36"/>
          <w:highlight w:val="none"/>
          <w:lang w:val="en-US" w:eastAsia="zh-CN"/>
        </w:rPr>
        <w:t>采购需求</w:t>
      </w:r>
    </w:p>
    <w:p w14:paraId="54D07BDD">
      <w:pPr>
        <w:numPr>
          <w:ilvl w:val="0"/>
          <w:numId w:val="1"/>
        </w:numPr>
        <w:spacing w:before="157" w:beforeLines="50" w:after="157" w:afterLines="50" w:line="360" w:lineRule="auto"/>
        <w:jc w:val="both"/>
        <w:rPr>
          <w:rFonts w:hint="eastAsia" w:ascii="Times New Roman" w:hAnsi="Times New Roman" w:eastAsia="宋体" w:cs="Times New Roman"/>
          <w:b/>
          <w:bCs/>
          <w:color w:val="auto"/>
          <w:sz w:val="28"/>
          <w:szCs w:val="28"/>
          <w:highlight w:val="none"/>
        </w:rPr>
      </w:pPr>
      <w:r>
        <w:rPr>
          <w:rFonts w:hint="eastAsia" w:ascii="Times New Roman" w:hAnsi="Times New Roman" w:eastAsia="宋体" w:cs="Times New Roman"/>
          <w:b/>
          <w:bCs/>
          <w:color w:val="auto"/>
          <w:sz w:val="28"/>
          <w:szCs w:val="28"/>
          <w:highlight w:val="none"/>
        </w:rPr>
        <w:t>以下带★条款为实质性条款，</w:t>
      </w:r>
      <w:r>
        <w:rPr>
          <w:rFonts w:hint="eastAsia" w:ascii="Times New Roman" w:hAnsi="Times New Roman" w:eastAsia="宋体" w:cs="Times New Roman"/>
          <w:b/>
          <w:bCs/>
          <w:color w:val="auto"/>
          <w:sz w:val="28"/>
          <w:szCs w:val="28"/>
          <w:highlight w:val="none"/>
          <w:lang w:val="en-US" w:eastAsia="zh-CN"/>
        </w:rPr>
        <w:t>是</w:t>
      </w:r>
      <w:r>
        <w:rPr>
          <w:rFonts w:hint="eastAsia" w:ascii="Times New Roman" w:hAnsi="Times New Roman" w:eastAsia="宋体" w:cs="Times New Roman"/>
          <w:b/>
          <w:bCs/>
          <w:color w:val="auto"/>
          <w:sz w:val="28"/>
          <w:szCs w:val="28"/>
          <w:highlight w:val="none"/>
        </w:rPr>
        <w:t>本项目</w:t>
      </w:r>
      <w:r>
        <w:rPr>
          <w:rFonts w:hint="eastAsia" w:ascii="Times New Roman" w:hAnsi="Times New Roman" w:cs="Times New Roman"/>
          <w:b/>
          <w:bCs/>
          <w:color w:val="auto"/>
          <w:sz w:val="28"/>
          <w:szCs w:val="28"/>
          <w:highlight w:val="none"/>
          <w:lang w:val="en-US" w:eastAsia="zh-CN"/>
        </w:rPr>
        <w:t>中标后</w:t>
      </w:r>
      <w:r>
        <w:rPr>
          <w:rFonts w:hint="eastAsia" w:ascii="Times New Roman" w:hAnsi="Times New Roman" w:eastAsia="宋体" w:cs="Times New Roman"/>
          <w:b/>
          <w:bCs/>
          <w:color w:val="auto"/>
          <w:sz w:val="28"/>
          <w:szCs w:val="28"/>
          <w:highlight w:val="none"/>
        </w:rPr>
        <w:t>必须达到的各项指标，投标人须提供书面承诺函（格式自拟），不提供承诺函或承诺不满足则视为无效投标。</w:t>
      </w:r>
    </w:p>
    <w:p w14:paraId="2433769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562" w:firstLineChars="200"/>
        <w:jc w:val="both"/>
        <w:textAlignment w:val="auto"/>
        <w:rPr>
          <w:rFonts w:hint="eastAsia"/>
          <w:b/>
          <w:bCs/>
          <w:color w:val="auto"/>
          <w:sz w:val="28"/>
          <w:szCs w:val="28"/>
          <w:highlight w:val="none"/>
          <w:lang w:val="en-US" w:eastAsia="zh-CN"/>
        </w:rPr>
      </w:pPr>
      <w:r>
        <w:rPr>
          <w:rFonts w:ascii="仿宋_GB2312" w:hAnsi="仿宋_GB2312" w:eastAsia="仿宋_GB2312" w:cs="仿宋_GB2312"/>
          <w:b/>
          <w:sz w:val="28"/>
          <w:szCs w:val="28"/>
          <w:highlight w:val="none"/>
        </w:rPr>
        <w:t>★</w:t>
      </w:r>
      <w:r>
        <w:rPr>
          <w:rFonts w:hint="eastAsia" w:ascii="仿宋_GB2312" w:hAnsi="仿宋_GB2312" w:eastAsia="仿宋_GB2312" w:cs="仿宋_GB2312"/>
          <w:b/>
          <w:sz w:val="28"/>
          <w:szCs w:val="28"/>
          <w:highlight w:val="none"/>
          <w:lang w:eastAsia="zh-CN"/>
        </w:rPr>
        <w:t>（</w:t>
      </w:r>
      <w:r>
        <w:rPr>
          <w:rFonts w:hint="eastAsia" w:ascii="仿宋_GB2312" w:hAnsi="仿宋_GB2312" w:eastAsia="仿宋_GB2312" w:cs="仿宋_GB2312"/>
          <w:b/>
          <w:sz w:val="28"/>
          <w:szCs w:val="28"/>
          <w:highlight w:val="none"/>
          <w:lang w:val="en-US" w:eastAsia="zh-CN"/>
        </w:rPr>
        <w:t>一</w:t>
      </w:r>
      <w:r>
        <w:rPr>
          <w:rFonts w:hint="eastAsia" w:ascii="仿宋_GB2312" w:hAnsi="仿宋_GB2312" w:eastAsia="仿宋_GB2312" w:cs="仿宋_GB2312"/>
          <w:b/>
          <w:sz w:val="28"/>
          <w:szCs w:val="28"/>
          <w:highlight w:val="none"/>
          <w:lang w:eastAsia="zh-CN"/>
        </w:rPr>
        <w:t>）</w:t>
      </w:r>
      <w:r>
        <w:rPr>
          <w:rFonts w:hint="eastAsia"/>
          <w:b/>
          <w:bCs/>
          <w:color w:val="auto"/>
          <w:sz w:val="28"/>
          <w:szCs w:val="28"/>
          <w:highlight w:val="none"/>
          <w:lang w:val="en-US" w:eastAsia="zh-CN"/>
        </w:rPr>
        <w:t>人员配置要求</w:t>
      </w:r>
    </w:p>
    <w:p w14:paraId="5B074277">
      <w:pPr>
        <w:pStyle w:val="4"/>
        <w:keepNext w:val="0"/>
        <w:keepLines w:val="0"/>
        <w:pageBreakBefore w:val="0"/>
        <w:widowControl/>
        <w:numPr>
          <w:ilvl w:val="-1"/>
          <w:numId w:val="0"/>
        </w:numPr>
        <w:kinsoku w:val="0"/>
        <w:wordWrap/>
        <w:overflowPunct/>
        <w:topLinePunct w:val="0"/>
        <w:autoSpaceDE w:val="0"/>
        <w:autoSpaceDN w:val="0"/>
        <w:bidi w:val="0"/>
        <w:adjustRightInd w:val="0"/>
        <w:snapToGrid w:val="0"/>
        <w:spacing w:after="0" w:line="560" w:lineRule="exact"/>
        <w:ind w:left="420" w:leftChars="200" w:right="0" w:firstLine="0" w:firstLineChars="0"/>
        <w:jc w:val="both"/>
        <w:textAlignment w:val="baseline"/>
        <w:rPr>
          <w:rFonts w:hint="eastAsia" w:asciiTheme="minorEastAsia" w:hAnsiTheme="minorEastAsia" w:eastAsiaTheme="minorEastAsia" w:cstheme="minorEastAsia"/>
          <w:color w:val="auto"/>
          <w:spacing w:val="17"/>
          <w:sz w:val="28"/>
          <w:szCs w:val="28"/>
          <w:highlight w:val="none"/>
        </w:rPr>
      </w:pPr>
      <w:r>
        <w:rPr>
          <w:rFonts w:ascii="仿宋_GB2312" w:hAnsi="仿宋_GB2312" w:eastAsia="仿宋_GB2312" w:cs="仿宋_GB2312"/>
          <w:b/>
          <w:sz w:val="28"/>
          <w:szCs w:val="28"/>
          <w:highlight w:val="none"/>
        </w:rPr>
        <w:t>★</w:t>
      </w:r>
      <w:r>
        <w:rPr>
          <w:rFonts w:hint="eastAsia" w:ascii="仿宋_GB2312" w:hAnsi="仿宋_GB2312" w:eastAsia="仿宋_GB2312" w:cs="仿宋_GB2312"/>
          <w:b/>
          <w:sz w:val="28"/>
          <w:szCs w:val="28"/>
          <w:highlight w:val="none"/>
          <w:lang w:val="en-US" w:eastAsia="zh-CN"/>
        </w:rPr>
        <w:t>1、</w:t>
      </w:r>
      <w:r>
        <w:rPr>
          <w:rFonts w:hint="eastAsia" w:asciiTheme="minorEastAsia" w:hAnsiTheme="minorEastAsia" w:eastAsiaTheme="minorEastAsia" w:cstheme="minorEastAsia"/>
          <w:color w:val="auto"/>
          <w:spacing w:val="5"/>
          <w:sz w:val="28"/>
          <w:szCs w:val="28"/>
          <w:highlight w:val="none"/>
          <w:lang w:val="en-US" w:eastAsia="zh-CN"/>
        </w:rPr>
        <w:t>人员配备：</w:t>
      </w:r>
      <w:r>
        <w:rPr>
          <w:rFonts w:hint="eastAsia" w:asciiTheme="minorEastAsia" w:hAnsiTheme="minorEastAsia" w:eastAsiaTheme="minorEastAsia" w:cstheme="minorEastAsia"/>
          <w:color w:val="auto"/>
          <w:spacing w:val="5"/>
          <w:sz w:val="28"/>
          <w:szCs w:val="28"/>
          <w:highlight w:val="none"/>
        </w:rPr>
        <w:t>保洁、绿化、洗衣、理发人员按需配备，中标供应商驻</w:t>
      </w:r>
      <w:r>
        <w:rPr>
          <w:rFonts w:hint="eastAsia" w:asciiTheme="minorEastAsia" w:hAnsiTheme="minorEastAsia" w:eastAsiaTheme="minorEastAsia" w:cstheme="minorEastAsia"/>
          <w:color w:val="auto"/>
          <w:spacing w:val="4"/>
          <w:sz w:val="28"/>
          <w:szCs w:val="28"/>
          <w:highlight w:val="none"/>
        </w:rPr>
        <w:t>楼服</w:t>
      </w:r>
      <w:r>
        <w:rPr>
          <w:rFonts w:hint="eastAsia" w:asciiTheme="minorEastAsia" w:hAnsiTheme="minorEastAsia" w:eastAsiaTheme="minorEastAsia" w:cstheme="minorEastAsia"/>
          <w:color w:val="auto"/>
          <w:spacing w:val="26"/>
          <w:sz w:val="28"/>
          <w:szCs w:val="28"/>
          <w:highlight w:val="none"/>
        </w:rPr>
        <w:t>务总人数不少于31人。包含项目主管1名，会务主管1名，</w:t>
      </w:r>
      <w:r>
        <w:rPr>
          <w:rFonts w:hint="eastAsia" w:asciiTheme="minorEastAsia" w:hAnsiTheme="minorEastAsia" w:eastAsiaTheme="minorEastAsia" w:cstheme="minorEastAsia"/>
          <w:color w:val="auto"/>
          <w:spacing w:val="26"/>
          <w:sz w:val="28"/>
          <w:szCs w:val="28"/>
          <w:highlight w:val="none"/>
          <w:lang w:val="en-US" w:eastAsia="zh-CN"/>
        </w:rPr>
        <w:t>会务人员2名，</w:t>
      </w:r>
      <w:r>
        <w:rPr>
          <w:rFonts w:hint="eastAsia" w:asciiTheme="minorEastAsia" w:hAnsiTheme="minorEastAsia" w:eastAsiaTheme="minorEastAsia" w:cstheme="minorEastAsia"/>
          <w:color w:val="auto"/>
          <w:spacing w:val="26"/>
          <w:sz w:val="28"/>
          <w:szCs w:val="28"/>
          <w:highlight w:val="none"/>
        </w:rPr>
        <w:t>理</w:t>
      </w:r>
      <w:r>
        <w:rPr>
          <w:rFonts w:hint="eastAsia" w:asciiTheme="minorEastAsia" w:hAnsiTheme="minorEastAsia" w:eastAsiaTheme="minorEastAsia" w:cstheme="minorEastAsia"/>
          <w:color w:val="auto"/>
          <w:spacing w:val="12"/>
          <w:sz w:val="28"/>
          <w:szCs w:val="28"/>
          <w:highlight w:val="none"/>
        </w:rPr>
        <w:t>发室的理发师1名及洗发工作人员1名，洗衣房的洗衣技师2名，</w:t>
      </w:r>
      <w:r>
        <w:rPr>
          <w:rFonts w:hint="eastAsia" w:asciiTheme="minorEastAsia" w:hAnsiTheme="minorEastAsia" w:eastAsiaTheme="minorEastAsia" w:cstheme="minorEastAsia"/>
          <w:color w:val="auto"/>
          <w:spacing w:val="17"/>
          <w:sz w:val="28"/>
          <w:szCs w:val="28"/>
          <w:highlight w:val="none"/>
        </w:rPr>
        <w:t>保洁员</w:t>
      </w:r>
      <w:r>
        <w:rPr>
          <w:rFonts w:hint="eastAsia" w:asciiTheme="minorEastAsia" w:hAnsiTheme="minorEastAsia" w:eastAsiaTheme="minorEastAsia" w:cstheme="minorEastAsia"/>
          <w:color w:val="auto"/>
          <w:spacing w:val="17"/>
          <w:sz w:val="28"/>
          <w:szCs w:val="28"/>
          <w:highlight w:val="none"/>
          <w:lang w:val="en-US" w:eastAsia="zh-CN"/>
        </w:rPr>
        <w:t>18名，</w:t>
      </w:r>
      <w:r>
        <w:rPr>
          <w:rFonts w:hint="eastAsia" w:asciiTheme="minorEastAsia" w:hAnsiTheme="minorEastAsia" w:eastAsiaTheme="minorEastAsia" w:cstheme="minorEastAsia"/>
          <w:color w:val="auto"/>
          <w:spacing w:val="17"/>
          <w:sz w:val="28"/>
          <w:szCs w:val="28"/>
          <w:highlight w:val="none"/>
        </w:rPr>
        <w:t>保洁员（户外）</w:t>
      </w:r>
      <w:r>
        <w:rPr>
          <w:rFonts w:hint="eastAsia" w:asciiTheme="minorEastAsia" w:hAnsiTheme="minorEastAsia" w:eastAsiaTheme="minorEastAsia" w:cstheme="minorEastAsia"/>
          <w:color w:val="auto"/>
          <w:spacing w:val="17"/>
          <w:sz w:val="28"/>
          <w:szCs w:val="28"/>
          <w:highlight w:val="none"/>
          <w:lang w:val="en-US" w:eastAsia="zh-CN"/>
        </w:rPr>
        <w:t>4名，</w:t>
      </w:r>
      <w:r>
        <w:rPr>
          <w:rFonts w:hint="eastAsia" w:asciiTheme="minorEastAsia" w:hAnsiTheme="minorEastAsia" w:eastAsiaTheme="minorEastAsia" w:cstheme="minorEastAsia"/>
          <w:color w:val="auto"/>
          <w:spacing w:val="17"/>
          <w:sz w:val="28"/>
          <w:szCs w:val="28"/>
          <w:highlight w:val="none"/>
        </w:rPr>
        <w:t>保洁员(绿化养护)</w:t>
      </w:r>
      <w:r>
        <w:rPr>
          <w:rFonts w:hint="eastAsia" w:asciiTheme="minorEastAsia" w:hAnsiTheme="minorEastAsia" w:eastAsiaTheme="minorEastAsia" w:cstheme="minorEastAsia"/>
          <w:color w:val="auto"/>
          <w:spacing w:val="17"/>
          <w:sz w:val="28"/>
          <w:szCs w:val="28"/>
          <w:highlight w:val="none"/>
          <w:lang w:val="en-US" w:eastAsia="zh-CN"/>
        </w:rPr>
        <w:t>1名</w:t>
      </w:r>
      <w:r>
        <w:rPr>
          <w:rFonts w:hint="eastAsia" w:asciiTheme="minorEastAsia" w:hAnsiTheme="minorEastAsia" w:eastAsiaTheme="minorEastAsia" w:cstheme="minorEastAsia"/>
          <w:color w:val="auto"/>
          <w:spacing w:val="20"/>
          <w:sz w:val="28"/>
          <w:szCs w:val="28"/>
          <w:highlight w:val="none"/>
        </w:rPr>
        <w:t>。</w:t>
      </w:r>
      <w:r>
        <w:rPr>
          <w:rFonts w:hint="eastAsia" w:asciiTheme="minorEastAsia" w:hAnsiTheme="minorEastAsia" w:eastAsiaTheme="minorEastAsia" w:cstheme="minorEastAsia"/>
          <w:b/>
          <w:bCs/>
          <w:color w:val="auto"/>
          <w:spacing w:val="20"/>
          <w:sz w:val="28"/>
          <w:szCs w:val="28"/>
          <w:highlight w:val="none"/>
        </w:rPr>
        <w:t>其中9楼、11楼指挥中心大厅会</w:t>
      </w:r>
      <w:r>
        <w:rPr>
          <w:rFonts w:hint="eastAsia" w:asciiTheme="minorEastAsia" w:hAnsiTheme="minorEastAsia" w:eastAsiaTheme="minorEastAsia" w:cstheme="minorEastAsia"/>
          <w:b/>
          <w:bCs/>
          <w:color w:val="auto"/>
          <w:spacing w:val="19"/>
          <w:sz w:val="28"/>
          <w:szCs w:val="28"/>
          <w:highlight w:val="none"/>
        </w:rPr>
        <w:t>议保障需</w:t>
      </w:r>
      <w:r>
        <w:rPr>
          <w:rFonts w:hint="eastAsia" w:asciiTheme="minorEastAsia" w:hAnsiTheme="minorEastAsia" w:eastAsiaTheme="minorEastAsia" w:cstheme="minorEastAsia"/>
          <w:b/>
          <w:bCs/>
          <w:color w:val="auto"/>
          <w:spacing w:val="17"/>
          <w:sz w:val="28"/>
          <w:szCs w:val="28"/>
          <w:highlight w:val="none"/>
        </w:rPr>
        <w:t>要中标供应商安排</w:t>
      </w:r>
      <w:r>
        <w:rPr>
          <w:rFonts w:hint="eastAsia" w:asciiTheme="minorEastAsia" w:hAnsiTheme="minorEastAsia" w:eastAsiaTheme="minorEastAsia" w:cstheme="minorEastAsia"/>
          <w:b/>
          <w:bCs/>
          <w:color w:val="auto"/>
          <w:spacing w:val="17"/>
          <w:sz w:val="28"/>
          <w:szCs w:val="28"/>
          <w:highlight w:val="none"/>
          <w:lang w:val="en-US" w:eastAsia="zh-CN"/>
        </w:rPr>
        <w:t>2</w:t>
      </w:r>
      <w:r>
        <w:rPr>
          <w:rFonts w:hint="eastAsia" w:asciiTheme="minorEastAsia" w:hAnsiTheme="minorEastAsia" w:eastAsiaTheme="minorEastAsia" w:cstheme="minorEastAsia"/>
          <w:b/>
          <w:bCs/>
          <w:color w:val="auto"/>
          <w:spacing w:val="17"/>
          <w:sz w:val="28"/>
          <w:szCs w:val="28"/>
          <w:highlight w:val="none"/>
        </w:rPr>
        <w:t>名服务工作人员24小时值守</w:t>
      </w:r>
      <w:r>
        <w:rPr>
          <w:rFonts w:hint="eastAsia" w:asciiTheme="minorEastAsia" w:hAnsiTheme="minorEastAsia" w:eastAsiaTheme="minorEastAsia" w:cstheme="minorEastAsia"/>
          <w:color w:val="auto"/>
          <w:spacing w:val="17"/>
          <w:sz w:val="28"/>
          <w:szCs w:val="28"/>
          <w:highlight w:val="none"/>
        </w:rPr>
        <w:t>。</w:t>
      </w:r>
    </w:p>
    <w:p w14:paraId="2EF38F67">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after="0" w:line="560" w:lineRule="exact"/>
        <w:ind w:leftChars="200" w:right="0" w:rightChars="0"/>
        <w:jc w:val="both"/>
        <w:textAlignment w:val="baseline"/>
        <w:rPr>
          <w:rFonts w:hint="eastAsia" w:asciiTheme="minorEastAsia" w:hAnsiTheme="minorEastAsia" w:eastAsiaTheme="minorEastAsia" w:cstheme="minorEastAsia"/>
          <w:color w:val="auto"/>
          <w:spacing w:val="17"/>
          <w:sz w:val="28"/>
          <w:szCs w:val="28"/>
          <w:highlight w:val="none"/>
        </w:rPr>
      </w:pPr>
      <w:r>
        <w:rPr>
          <w:rFonts w:ascii="仿宋_GB2312" w:hAnsi="仿宋_GB2312" w:eastAsia="仿宋_GB2312" w:cs="仿宋_GB2312"/>
          <w:b/>
          <w:sz w:val="28"/>
          <w:szCs w:val="28"/>
          <w:highlight w:val="none"/>
        </w:rPr>
        <w:t>★</w:t>
      </w:r>
      <w:r>
        <w:rPr>
          <w:rFonts w:hint="eastAsia" w:ascii="仿宋_GB2312" w:hAnsi="仿宋_GB2312" w:eastAsia="仿宋_GB2312" w:cs="仿宋_GB2312"/>
          <w:b/>
          <w:sz w:val="28"/>
          <w:szCs w:val="28"/>
          <w:highlight w:val="none"/>
          <w:lang w:val="en-US" w:eastAsia="zh-CN"/>
        </w:rPr>
        <w:t>2、</w:t>
      </w:r>
      <w:r>
        <w:rPr>
          <w:rFonts w:hint="eastAsia" w:asciiTheme="minorEastAsia" w:hAnsiTheme="minorEastAsia" w:eastAsiaTheme="minorEastAsia" w:cstheme="minorEastAsia"/>
          <w:color w:val="auto"/>
          <w:spacing w:val="17"/>
          <w:sz w:val="28"/>
          <w:szCs w:val="28"/>
          <w:highlight w:val="none"/>
          <w:lang w:val="en-US" w:eastAsia="zh-CN"/>
        </w:rPr>
        <w:t>管理层人员要求：</w:t>
      </w:r>
      <w:r>
        <w:rPr>
          <w:rFonts w:hint="eastAsia" w:asciiTheme="minorEastAsia" w:hAnsiTheme="minorEastAsia" w:eastAsiaTheme="minorEastAsia" w:cstheme="minorEastAsia"/>
          <w:color w:val="auto"/>
          <w:spacing w:val="26"/>
          <w:sz w:val="28"/>
          <w:szCs w:val="28"/>
          <w:highlight w:val="none"/>
        </w:rPr>
        <w:t>项目主管</w:t>
      </w:r>
      <w:r>
        <w:rPr>
          <w:rFonts w:hint="eastAsia" w:asciiTheme="minorEastAsia" w:hAnsiTheme="minorEastAsia" w:eastAsiaTheme="minorEastAsia" w:cstheme="minorEastAsia"/>
          <w:color w:val="auto"/>
          <w:spacing w:val="26"/>
          <w:sz w:val="28"/>
          <w:szCs w:val="28"/>
          <w:highlight w:val="none"/>
          <w:lang w:val="en-US" w:eastAsia="zh-CN"/>
        </w:rPr>
        <w:t>以及</w:t>
      </w:r>
      <w:r>
        <w:rPr>
          <w:rFonts w:hint="eastAsia" w:asciiTheme="minorEastAsia" w:hAnsiTheme="minorEastAsia" w:eastAsiaTheme="minorEastAsia" w:cstheme="minorEastAsia"/>
          <w:color w:val="auto"/>
          <w:spacing w:val="26"/>
          <w:sz w:val="28"/>
          <w:szCs w:val="28"/>
          <w:highlight w:val="none"/>
        </w:rPr>
        <w:t>会务主管</w:t>
      </w:r>
      <w:r>
        <w:rPr>
          <w:rFonts w:hint="eastAsia" w:asciiTheme="minorEastAsia" w:hAnsiTheme="minorEastAsia" w:eastAsiaTheme="minorEastAsia" w:cstheme="minorEastAsia"/>
          <w:color w:val="auto"/>
          <w:spacing w:val="26"/>
          <w:sz w:val="28"/>
          <w:szCs w:val="28"/>
          <w:highlight w:val="none"/>
          <w:lang w:val="en-US" w:eastAsia="zh-CN"/>
        </w:rPr>
        <w:t>要求3年及以上（含3年</w:t>
      </w:r>
      <w:bookmarkStart w:id="0" w:name="_GoBack"/>
      <w:bookmarkEnd w:id="0"/>
      <w:r>
        <w:rPr>
          <w:rFonts w:hint="eastAsia" w:asciiTheme="minorEastAsia" w:hAnsiTheme="minorEastAsia" w:eastAsiaTheme="minorEastAsia" w:cstheme="minorEastAsia"/>
          <w:color w:val="auto"/>
          <w:spacing w:val="26"/>
          <w:sz w:val="28"/>
          <w:szCs w:val="28"/>
          <w:highlight w:val="none"/>
          <w:lang w:val="en-US" w:eastAsia="zh-CN"/>
        </w:rPr>
        <w:t>）工作经验（提供工作经验承诺函，格式自拟。）</w:t>
      </w:r>
    </w:p>
    <w:p w14:paraId="00E23EE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562" w:firstLineChars="200"/>
        <w:jc w:val="both"/>
        <w:textAlignment w:val="auto"/>
        <w:rPr>
          <w:rFonts w:hint="eastAsia"/>
          <w:b/>
          <w:bCs/>
          <w:color w:val="auto"/>
          <w:sz w:val="28"/>
          <w:szCs w:val="28"/>
          <w:highlight w:val="none"/>
          <w:lang w:val="en-US" w:eastAsia="zh-CN"/>
        </w:rPr>
      </w:pPr>
      <w:r>
        <w:rPr>
          <w:rFonts w:ascii="仿宋_GB2312" w:hAnsi="仿宋_GB2312" w:eastAsia="仿宋_GB2312" w:cs="仿宋_GB2312"/>
          <w:b/>
          <w:sz w:val="28"/>
          <w:szCs w:val="28"/>
          <w:highlight w:val="none"/>
        </w:rPr>
        <w:t>★</w:t>
      </w:r>
      <w:r>
        <w:rPr>
          <w:rFonts w:hint="eastAsia"/>
          <w:b/>
          <w:bCs/>
          <w:color w:val="auto"/>
          <w:sz w:val="28"/>
          <w:szCs w:val="28"/>
          <w:highlight w:val="none"/>
          <w:lang w:val="en-US" w:eastAsia="zh-CN"/>
        </w:rPr>
        <w:t>（二）权利和义务</w:t>
      </w:r>
    </w:p>
    <w:p w14:paraId="136DEE9F">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04" w:firstLineChars="200"/>
        <w:jc w:val="both"/>
        <w:textAlignment w:val="baseline"/>
        <w:rPr>
          <w:rFonts w:hint="eastAsia" w:ascii="宋体" w:hAnsi="宋体" w:eastAsia="宋体" w:cs="宋体"/>
          <w:color w:val="auto"/>
          <w:sz w:val="28"/>
          <w:szCs w:val="28"/>
          <w:highlight w:val="none"/>
          <w:lang w:eastAsia="zh-CN"/>
        </w:rPr>
      </w:pPr>
      <w:r>
        <w:rPr>
          <w:rFonts w:hint="eastAsia" w:ascii="宋体" w:hAnsi="宋体" w:eastAsia="宋体" w:cs="宋体"/>
          <w:color w:val="auto"/>
          <w:spacing w:val="11"/>
          <w:sz w:val="28"/>
          <w:szCs w:val="28"/>
          <w:highlight w:val="none"/>
        </w:rPr>
        <w:t>(一)采购人有权对中标人的服务内容随时</w:t>
      </w:r>
      <w:r>
        <w:rPr>
          <w:rFonts w:hint="eastAsia" w:ascii="宋体" w:hAnsi="宋体" w:eastAsia="宋体" w:cs="宋体"/>
          <w:color w:val="auto"/>
          <w:spacing w:val="10"/>
          <w:sz w:val="28"/>
          <w:szCs w:val="28"/>
          <w:highlight w:val="none"/>
        </w:rPr>
        <w:t>监督、检查清洁</w:t>
      </w:r>
      <w:r>
        <w:rPr>
          <w:rFonts w:hint="eastAsia" w:ascii="宋体" w:hAnsi="宋体" w:eastAsia="宋体" w:cs="宋体"/>
          <w:color w:val="auto"/>
          <w:spacing w:val="5"/>
          <w:sz w:val="28"/>
          <w:szCs w:val="28"/>
          <w:highlight w:val="none"/>
        </w:rPr>
        <w:t>工作，对不符合要求和质量标准的提出整改意见</w:t>
      </w:r>
      <w:r>
        <w:rPr>
          <w:rFonts w:hint="eastAsia" w:ascii="宋体" w:hAnsi="宋体" w:eastAsia="宋体" w:cs="宋体"/>
          <w:color w:val="auto"/>
          <w:spacing w:val="5"/>
          <w:sz w:val="28"/>
          <w:szCs w:val="28"/>
          <w:highlight w:val="none"/>
          <w:lang w:eastAsia="zh-CN"/>
        </w:rPr>
        <w:t>。</w:t>
      </w:r>
    </w:p>
    <w:p w14:paraId="39CB3E80">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96" w:firstLineChars="200"/>
        <w:jc w:val="both"/>
        <w:textAlignment w:val="baseline"/>
        <w:rPr>
          <w:rFonts w:hint="eastAsia" w:ascii="宋体" w:hAnsi="宋体" w:eastAsia="宋体" w:cs="宋体"/>
          <w:color w:val="auto"/>
          <w:sz w:val="28"/>
          <w:szCs w:val="28"/>
          <w:highlight w:val="none"/>
          <w:lang w:eastAsia="zh-CN"/>
        </w:rPr>
      </w:pPr>
      <w:r>
        <w:rPr>
          <w:rFonts w:hint="eastAsia" w:ascii="宋体" w:hAnsi="宋体" w:eastAsia="宋体" w:cs="宋体"/>
          <w:color w:val="auto"/>
          <w:spacing w:val="9"/>
          <w:sz w:val="28"/>
          <w:szCs w:val="28"/>
          <w:highlight w:val="none"/>
        </w:rPr>
        <w:t>(二)中标供应商自行提供保洁工作必须的设备和工具(如，</w:t>
      </w:r>
      <w:r>
        <w:rPr>
          <w:rFonts w:hint="eastAsia" w:ascii="宋体" w:hAnsi="宋体" w:eastAsia="宋体" w:cs="宋体"/>
          <w:color w:val="auto"/>
          <w:spacing w:val="6"/>
          <w:sz w:val="28"/>
          <w:szCs w:val="28"/>
          <w:highlight w:val="none"/>
        </w:rPr>
        <w:t>地擦机、吸尘器、伸缩杆、垃圾车、高空架单双面玻</w:t>
      </w:r>
      <w:r>
        <w:rPr>
          <w:rFonts w:hint="eastAsia" w:ascii="宋体" w:hAnsi="宋体" w:eastAsia="宋体" w:cs="宋体"/>
          <w:color w:val="auto"/>
          <w:spacing w:val="5"/>
          <w:sz w:val="28"/>
          <w:szCs w:val="28"/>
          <w:highlight w:val="none"/>
        </w:rPr>
        <w:t>璃刮、地面</w:t>
      </w:r>
      <w:r>
        <w:rPr>
          <w:rFonts w:hint="eastAsia" w:ascii="宋体" w:hAnsi="宋体" w:eastAsia="宋体" w:cs="宋体"/>
          <w:color w:val="auto"/>
          <w:spacing w:val="6"/>
          <w:sz w:val="28"/>
          <w:szCs w:val="28"/>
          <w:highlight w:val="none"/>
        </w:rPr>
        <w:t>刮水器、地面铲刀等及保洁材料：中性全能清洁剂、洗洁</w:t>
      </w:r>
      <w:r>
        <w:rPr>
          <w:rFonts w:hint="eastAsia" w:ascii="宋体" w:hAnsi="宋体" w:eastAsia="宋体" w:cs="宋体"/>
          <w:color w:val="auto"/>
          <w:spacing w:val="5"/>
          <w:sz w:val="28"/>
          <w:szCs w:val="28"/>
          <w:highlight w:val="none"/>
        </w:rPr>
        <w:t>净、不</w:t>
      </w:r>
      <w:r>
        <w:rPr>
          <w:rFonts w:hint="eastAsia" w:ascii="宋体" w:hAnsi="宋体" w:eastAsia="宋体" w:cs="宋体"/>
          <w:color w:val="auto"/>
          <w:spacing w:val="6"/>
          <w:sz w:val="28"/>
          <w:szCs w:val="28"/>
          <w:highlight w:val="none"/>
        </w:rPr>
        <w:t>锈钢油、消毒水、洁厕灵、五洁粉、静电吸</w:t>
      </w:r>
      <w:r>
        <w:rPr>
          <w:rFonts w:hint="eastAsia" w:ascii="宋体" w:hAnsi="宋体" w:eastAsia="宋体" w:cs="宋体"/>
          <w:color w:val="auto"/>
          <w:spacing w:val="5"/>
          <w:sz w:val="28"/>
          <w:szCs w:val="28"/>
          <w:highlight w:val="none"/>
        </w:rPr>
        <w:t>尘剂、清洁剂、马路</w:t>
      </w:r>
      <w:r>
        <w:rPr>
          <w:rFonts w:hint="eastAsia" w:ascii="宋体" w:hAnsi="宋体" w:eastAsia="宋体" w:cs="宋体"/>
          <w:color w:val="auto"/>
          <w:spacing w:val="6"/>
          <w:sz w:val="28"/>
          <w:szCs w:val="28"/>
          <w:highlight w:val="none"/>
        </w:rPr>
        <w:t>扫、胶毛扫、胶铁垃圾铲、毛套、尘推、胶线手套、水管、大小</w:t>
      </w:r>
      <w:r>
        <w:rPr>
          <w:rFonts w:hint="eastAsia" w:ascii="宋体" w:hAnsi="宋体" w:eastAsia="宋体" w:cs="宋体"/>
          <w:color w:val="auto"/>
          <w:spacing w:val="16"/>
          <w:sz w:val="28"/>
          <w:szCs w:val="28"/>
          <w:highlight w:val="none"/>
        </w:rPr>
        <w:t>垃圾袋等)按采购人合理规定标准进行保洁(中标供应商负</w:t>
      </w:r>
      <w:r>
        <w:rPr>
          <w:rFonts w:hint="eastAsia" w:ascii="宋体" w:hAnsi="宋体" w:eastAsia="宋体" w:cs="宋体"/>
          <w:color w:val="auto"/>
          <w:spacing w:val="15"/>
          <w:sz w:val="28"/>
          <w:szCs w:val="28"/>
          <w:highlight w:val="none"/>
        </w:rPr>
        <w:t>责垃</w:t>
      </w:r>
      <w:r>
        <w:rPr>
          <w:rFonts w:hint="eastAsia" w:ascii="宋体" w:hAnsi="宋体" w:eastAsia="宋体" w:cs="宋体"/>
          <w:color w:val="auto"/>
          <w:spacing w:val="4"/>
          <w:sz w:val="28"/>
          <w:szCs w:val="28"/>
          <w:highlight w:val="none"/>
        </w:rPr>
        <w:t>圾收集、垃圾房清理、清洗工作，其中绿化修剪树枝等由中标供</w:t>
      </w:r>
      <w:r>
        <w:rPr>
          <w:rFonts w:hint="eastAsia" w:ascii="宋体" w:hAnsi="宋体" w:eastAsia="宋体" w:cs="宋体"/>
          <w:color w:val="auto"/>
          <w:spacing w:val="8"/>
          <w:sz w:val="28"/>
          <w:szCs w:val="28"/>
          <w:highlight w:val="none"/>
        </w:rPr>
        <w:t>应商负责运送至指定垃圾场地；生活垃圾外运费用由甲方负责)</w:t>
      </w:r>
      <w:r>
        <w:rPr>
          <w:rFonts w:hint="eastAsia" w:ascii="宋体" w:hAnsi="宋体" w:eastAsia="宋体" w:cs="宋体"/>
          <w:color w:val="auto"/>
          <w:spacing w:val="8"/>
          <w:sz w:val="28"/>
          <w:szCs w:val="28"/>
          <w:highlight w:val="none"/>
          <w:lang w:eastAsia="zh-CN"/>
        </w:rPr>
        <w:t>。</w:t>
      </w:r>
    </w:p>
    <w:p w14:paraId="337AF7EB">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00" w:firstLineChars="200"/>
        <w:jc w:val="both"/>
        <w:textAlignment w:val="baseline"/>
        <w:rPr>
          <w:rFonts w:hint="eastAsia" w:ascii="宋体" w:hAnsi="宋体" w:eastAsia="宋体" w:cs="宋体"/>
          <w:color w:val="auto"/>
          <w:sz w:val="28"/>
          <w:szCs w:val="28"/>
          <w:highlight w:val="none"/>
          <w:lang w:eastAsia="zh-CN"/>
        </w:rPr>
      </w:pPr>
      <w:r>
        <w:rPr>
          <w:rFonts w:hint="eastAsia" w:ascii="宋体" w:hAnsi="宋体" w:eastAsia="宋体" w:cs="宋体"/>
          <w:color w:val="auto"/>
          <w:spacing w:val="10"/>
          <w:sz w:val="28"/>
          <w:szCs w:val="28"/>
          <w:highlight w:val="none"/>
        </w:rPr>
        <w:t>(三)中标供应商应遵循安全生产规定，在服务过程中所发</w:t>
      </w:r>
      <w:r>
        <w:rPr>
          <w:rFonts w:hint="eastAsia" w:ascii="宋体" w:hAnsi="宋体" w:eastAsia="宋体" w:cs="宋体"/>
          <w:color w:val="auto"/>
          <w:spacing w:val="5"/>
          <w:sz w:val="28"/>
          <w:szCs w:val="28"/>
          <w:highlight w:val="none"/>
        </w:rPr>
        <w:t>生的人身事故、责任与全部费用由中标供应商自行承担</w:t>
      </w:r>
      <w:r>
        <w:rPr>
          <w:rFonts w:hint="eastAsia" w:ascii="宋体" w:hAnsi="宋体" w:eastAsia="宋体" w:cs="宋体"/>
          <w:color w:val="auto"/>
          <w:spacing w:val="5"/>
          <w:sz w:val="28"/>
          <w:szCs w:val="28"/>
          <w:highlight w:val="none"/>
          <w:lang w:eastAsia="zh-CN"/>
        </w:rPr>
        <w:t>。</w:t>
      </w:r>
    </w:p>
    <w:p w14:paraId="0CE4D7B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00" w:firstLineChars="200"/>
        <w:jc w:val="both"/>
        <w:textAlignment w:val="baseline"/>
        <w:rPr>
          <w:rFonts w:hint="eastAsia" w:ascii="宋体" w:hAnsi="宋体" w:eastAsia="宋体" w:cs="宋体"/>
          <w:color w:val="auto"/>
          <w:spacing w:val="3"/>
          <w:sz w:val="28"/>
          <w:szCs w:val="28"/>
          <w:highlight w:val="none"/>
          <w:lang w:val="en-US" w:eastAsia="zh-CN"/>
        </w:rPr>
      </w:pPr>
      <w:r>
        <w:rPr>
          <w:rFonts w:hint="eastAsia" w:ascii="宋体" w:hAnsi="宋体" w:eastAsia="宋体" w:cs="宋体"/>
          <w:color w:val="auto"/>
          <w:spacing w:val="10"/>
          <w:sz w:val="28"/>
          <w:szCs w:val="28"/>
          <w:highlight w:val="none"/>
        </w:rPr>
        <w:t>(四)采购人无偿为中标供应商提供保洁用水、电，提供必</w:t>
      </w:r>
      <w:r>
        <w:rPr>
          <w:rFonts w:hint="eastAsia" w:ascii="宋体" w:hAnsi="宋体" w:eastAsia="宋体" w:cs="宋体"/>
          <w:color w:val="auto"/>
          <w:spacing w:val="4"/>
          <w:sz w:val="28"/>
          <w:szCs w:val="28"/>
          <w:highlight w:val="none"/>
        </w:rPr>
        <w:t>须的物料仓库及办公内线电话，并负责协调中标供应商与采购人各科室的关系，中标供应商承包应保质保量完成本职工作，在服</w:t>
      </w:r>
      <w:r>
        <w:rPr>
          <w:rFonts w:hint="eastAsia" w:ascii="宋体" w:hAnsi="宋体" w:eastAsia="宋体" w:cs="宋体"/>
          <w:color w:val="auto"/>
          <w:spacing w:val="3"/>
          <w:sz w:val="28"/>
          <w:szCs w:val="28"/>
          <w:highlight w:val="none"/>
        </w:rPr>
        <w:t>务过程中应注意节约用水用电等</w:t>
      </w:r>
      <w:r>
        <w:rPr>
          <w:rFonts w:hint="eastAsia" w:ascii="宋体" w:hAnsi="宋体" w:eastAsia="宋体" w:cs="宋体"/>
          <w:color w:val="auto"/>
          <w:spacing w:val="3"/>
          <w:sz w:val="28"/>
          <w:szCs w:val="28"/>
          <w:highlight w:val="none"/>
          <w:lang w:eastAsia="zh-CN"/>
        </w:rPr>
        <w:t>。</w:t>
      </w:r>
    </w:p>
    <w:p w14:paraId="6EA5601B">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92"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8"/>
          <w:sz w:val="28"/>
          <w:szCs w:val="28"/>
          <w:highlight w:val="none"/>
        </w:rPr>
        <w:t>(五)中标供应商应按</w:t>
      </w:r>
      <w:r>
        <w:rPr>
          <w:rFonts w:hint="eastAsia" w:ascii="宋体" w:hAnsi="宋体" w:eastAsia="宋体" w:cs="宋体"/>
          <w:color w:val="auto"/>
          <w:sz w:val="28"/>
          <w:szCs w:val="28"/>
          <w:highlight w:val="none"/>
        </w:rPr>
        <w:t>IS</w:t>
      </w:r>
      <w:r>
        <w:rPr>
          <w:rFonts w:hint="eastAsia" w:ascii="宋体" w:hAnsi="宋体" w:eastAsia="宋体" w:cs="宋体"/>
          <w:color w:val="auto"/>
          <w:spacing w:val="8"/>
          <w:sz w:val="28"/>
          <w:szCs w:val="28"/>
          <w:highlight w:val="none"/>
        </w:rPr>
        <w:t>014001体系文件要求收集、登记、</w:t>
      </w:r>
      <w:r>
        <w:rPr>
          <w:rFonts w:hint="eastAsia" w:ascii="宋体" w:hAnsi="宋体" w:eastAsia="宋体" w:cs="宋体"/>
          <w:color w:val="auto"/>
          <w:spacing w:val="4"/>
          <w:sz w:val="28"/>
          <w:szCs w:val="28"/>
          <w:highlight w:val="none"/>
        </w:rPr>
        <w:t>保管、销毁(处理)有害有毒固废，制定各种应</w:t>
      </w:r>
      <w:r>
        <w:rPr>
          <w:rFonts w:hint="eastAsia" w:ascii="宋体" w:hAnsi="宋体" w:eastAsia="宋体" w:cs="宋体"/>
          <w:color w:val="auto"/>
          <w:spacing w:val="3"/>
          <w:sz w:val="28"/>
          <w:szCs w:val="28"/>
          <w:highlight w:val="none"/>
        </w:rPr>
        <w:t>急方案，并交甲方</w:t>
      </w:r>
      <w:r>
        <w:rPr>
          <w:rFonts w:hint="eastAsia" w:ascii="宋体" w:hAnsi="宋体" w:eastAsia="宋体" w:cs="宋体"/>
          <w:color w:val="auto"/>
          <w:spacing w:val="4"/>
          <w:sz w:val="28"/>
          <w:szCs w:val="28"/>
          <w:highlight w:val="none"/>
        </w:rPr>
        <w:t>备案。</w:t>
      </w:r>
    </w:p>
    <w:p w14:paraId="53937DE3">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00"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rPr>
        <w:t>(六)中标供应商派出一名主管负责人负责日常保洁工作质量检查和保洁工作紧急情况的处理，并于每月5日</w:t>
      </w:r>
      <w:r>
        <w:rPr>
          <w:rFonts w:hint="eastAsia" w:ascii="宋体" w:hAnsi="宋体" w:eastAsia="宋体" w:cs="宋体"/>
          <w:color w:val="auto"/>
          <w:spacing w:val="9"/>
          <w:sz w:val="28"/>
          <w:szCs w:val="28"/>
          <w:highlight w:val="none"/>
        </w:rPr>
        <w:t>前将上月保洁</w:t>
      </w:r>
      <w:r>
        <w:rPr>
          <w:rFonts w:hint="eastAsia" w:ascii="宋体" w:hAnsi="宋体" w:eastAsia="宋体" w:cs="宋体"/>
          <w:color w:val="auto"/>
          <w:spacing w:val="4"/>
          <w:sz w:val="28"/>
          <w:szCs w:val="28"/>
          <w:highlight w:val="none"/>
        </w:rPr>
        <w:t>工作总结和本月保洁工作计划以书面形式报告采购人；中标供应商主管负责人应相对稳定，不可随意更换，如确需更换，应提前</w:t>
      </w:r>
      <w:r>
        <w:rPr>
          <w:rFonts w:hint="eastAsia" w:ascii="宋体" w:hAnsi="宋体" w:eastAsia="宋体" w:cs="宋体"/>
          <w:color w:val="auto"/>
          <w:spacing w:val="15"/>
          <w:sz w:val="28"/>
          <w:szCs w:val="28"/>
          <w:highlight w:val="none"/>
        </w:rPr>
        <w:t>10个工作日通知采购人；如中标供应商主管负责人履行职责不</w:t>
      </w:r>
      <w:r>
        <w:rPr>
          <w:rFonts w:hint="eastAsia" w:ascii="宋体" w:hAnsi="宋体" w:eastAsia="宋体" w:cs="宋体"/>
          <w:color w:val="auto"/>
          <w:spacing w:val="6"/>
          <w:sz w:val="28"/>
          <w:szCs w:val="28"/>
          <w:highlight w:val="none"/>
        </w:rPr>
        <w:t>符合约定，采购人有权要求中标供应商三日内予以更换。</w:t>
      </w:r>
    </w:p>
    <w:p w14:paraId="0FCF519E">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before="157" w:beforeLines="50" w:after="157" w:afterLines="50" w:line="360" w:lineRule="auto"/>
        <w:ind w:right="0" w:rightChars="0"/>
        <w:jc w:val="left"/>
        <w:textAlignment w:val="baseline"/>
        <w:rPr>
          <w:rFonts w:hint="eastAsia" w:asciiTheme="minorHAnsi" w:hAnsiTheme="minorHAnsi" w:eastAsiaTheme="minorEastAsia" w:cstheme="minorBidi"/>
          <w:b/>
          <w:bCs/>
          <w:color w:val="auto"/>
          <w:kern w:val="2"/>
          <w:sz w:val="28"/>
          <w:szCs w:val="28"/>
          <w:highlight w:val="none"/>
          <w:lang w:val="en-US" w:eastAsia="zh-CN" w:bidi="ar-SA"/>
        </w:rPr>
      </w:pPr>
      <w:r>
        <w:rPr>
          <w:rFonts w:hint="eastAsia" w:ascii="宋体" w:hAnsi="宋体" w:eastAsia="宋体" w:cs="宋体"/>
          <w:color w:val="auto"/>
          <w:spacing w:val="11"/>
          <w:sz w:val="28"/>
          <w:szCs w:val="28"/>
          <w:highlight w:val="none"/>
        </w:rPr>
        <w:t>(七)中标供应商按约定的考核标准实施服务，采购人按月</w:t>
      </w:r>
      <w:r>
        <w:rPr>
          <w:rFonts w:hint="eastAsia" w:ascii="宋体" w:hAnsi="宋体" w:eastAsia="宋体" w:cs="宋体"/>
          <w:color w:val="auto"/>
          <w:spacing w:val="14"/>
          <w:sz w:val="28"/>
          <w:szCs w:val="28"/>
          <w:highlight w:val="none"/>
        </w:rPr>
        <w:t>进行考核，考核达到85分以上的，全额支</w:t>
      </w:r>
      <w:r>
        <w:rPr>
          <w:rFonts w:hint="eastAsia" w:ascii="宋体" w:hAnsi="宋体" w:eastAsia="宋体" w:cs="宋体"/>
          <w:color w:val="auto"/>
          <w:spacing w:val="13"/>
          <w:sz w:val="28"/>
          <w:szCs w:val="28"/>
          <w:highlight w:val="none"/>
        </w:rPr>
        <w:t>付当月费用，若低于</w:t>
      </w:r>
      <w:r>
        <w:rPr>
          <w:rFonts w:hint="eastAsia" w:ascii="宋体" w:hAnsi="宋体" w:eastAsia="宋体" w:cs="宋体"/>
          <w:color w:val="auto"/>
          <w:spacing w:val="15"/>
          <w:sz w:val="28"/>
          <w:szCs w:val="28"/>
          <w:highlight w:val="none"/>
        </w:rPr>
        <w:t>85分扣除当月服务费10%;若保洁、绿化、理发、洗衣</w:t>
      </w:r>
      <w:r>
        <w:rPr>
          <w:rFonts w:hint="eastAsia" w:ascii="宋体" w:hAnsi="宋体" w:eastAsia="宋体" w:cs="宋体"/>
          <w:color w:val="auto"/>
          <w:spacing w:val="14"/>
          <w:sz w:val="28"/>
          <w:szCs w:val="28"/>
          <w:highlight w:val="none"/>
        </w:rPr>
        <w:t>工作人员</w:t>
      </w:r>
      <w:r>
        <w:rPr>
          <w:rFonts w:hint="eastAsia" w:ascii="宋体" w:hAnsi="宋体" w:eastAsia="宋体" w:cs="宋体"/>
          <w:color w:val="auto"/>
          <w:spacing w:val="15"/>
          <w:sz w:val="28"/>
          <w:szCs w:val="28"/>
          <w:highlight w:val="none"/>
        </w:rPr>
        <w:t>人数不足，则按实际人数据实计费支付；若连续三个月低于</w:t>
      </w:r>
      <w:r>
        <w:rPr>
          <w:rFonts w:hint="eastAsia" w:ascii="宋体" w:hAnsi="宋体" w:eastAsia="宋体" w:cs="宋体"/>
          <w:color w:val="auto"/>
          <w:spacing w:val="14"/>
          <w:sz w:val="28"/>
          <w:szCs w:val="28"/>
          <w:highlight w:val="none"/>
        </w:rPr>
        <w:t>85</w:t>
      </w:r>
      <w:r>
        <w:rPr>
          <w:rFonts w:hint="eastAsia" w:ascii="宋体" w:hAnsi="宋体" w:eastAsia="宋体" w:cs="宋体"/>
          <w:color w:val="auto"/>
          <w:spacing w:val="4"/>
          <w:sz w:val="28"/>
          <w:szCs w:val="28"/>
          <w:highlight w:val="none"/>
        </w:rPr>
        <w:t>分，采购人有权解除合同。</w:t>
      </w:r>
    </w:p>
    <w:p w14:paraId="208B2A23">
      <w:pPr>
        <w:numPr>
          <w:ilvl w:val="-1"/>
          <w:numId w:val="0"/>
        </w:numPr>
        <w:spacing w:before="0" w:beforeLines="-2147483648" w:after="0" w:afterLines="-2147483648" w:line="240" w:lineRule="auto"/>
        <w:jc w:val="left"/>
        <w:rPr>
          <w:rFonts w:hint="eastAsia" w:ascii="Times New Roman" w:hAnsi="Times New Roman" w:eastAsia="宋体" w:cs="Times New Roman"/>
          <w:b/>
          <w:bCs/>
          <w:color w:val="auto"/>
          <w:sz w:val="28"/>
          <w:szCs w:val="28"/>
          <w:highlight w:val="none"/>
          <w:lang w:val="en-US" w:eastAsia="zh-CN"/>
        </w:rPr>
      </w:pPr>
      <w:r>
        <w:rPr>
          <w:rFonts w:hint="eastAsia" w:ascii="Times New Roman" w:hAnsi="Times New Roman" w:eastAsia="宋体" w:cs="Times New Roman"/>
          <w:b/>
          <w:bCs/>
          <w:color w:val="auto"/>
          <w:sz w:val="28"/>
          <w:szCs w:val="28"/>
          <w:highlight w:val="none"/>
          <w:lang w:val="en-US" w:eastAsia="zh-CN"/>
        </w:rPr>
        <w:br w:type="page"/>
      </w:r>
    </w:p>
    <w:p w14:paraId="3EBF534F">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both"/>
        <w:textAlignment w:val="auto"/>
        <w:rPr>
          <w:rFonts w:hint="eastAsia"/>
          <w:b/>
          <w:bCs/>
          <w:color w:val="auto"/>
          <w:sz w:val="28"/>
          <w:szCs w:val="28"/>
          <w:highlight w:val="none"/>
          <w:lang w:val="en-US" w:eastAsia="zh-CN"/>
        </w:rPr>
      </w:pPr>
      <w:r>
        <w:rPr>
          <w:rFonts w:hint="eastAsia"/>
          <w:b/>
          <w:bCs/>
          <w:color w:val="auto"/>
          <w:sz w:val="28"/>
          <w:szCs w:val="28"/>
          <w:highlight w:val="none"/>
          <w:lang w:val="en-US" w:eastAsia="zh-CN"/>
        </w:rPr>
        <w:t>二、项目基本情况</w:t>
      </w:r>
    </w:p>
    <w:p w14:paraId="3296FB67">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rPr>
        <w:t>1、项目编号：[HKGP]20250500010[GK]</w:t>
      </w:r>
    </w:p>
    <w:p w14:paraId="35EDBC13">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eastAsia="zh-CN"/>
        </w:rPr>
      </w:pPr>
      <w:r>
        <w:rPr>
          <w:rFonts w:hint="eastAsia" w:ascii="宋体" w:hAnsi="宋体" w:eastAsia="宋体" w:cs="宋体"/>
          <w:snapToGrid w:val="0"/>
          <w:color w:val="auto"/>
          <w:spacing w:val="23"/>
          <w:kern w:val="0"/>
          <w:sz w:val="28"/>
          <w:szCs w:val="28"/>
          <w:highlight w:val="none"/>
        </w:rPr>
        <w:t>2、项目名称：</w:t>
      </w:r>
      <w:r>
        <w:rPr>
          <w:rFonts w:hint="eastAsia" w:ascii="宋体" w:hAnsi="宋体" w:eastAsia="宋体" w:cs="宋体"/>
          <w:snapToGrid w:val="0"/>
          <w:color w:val="auto"/>
          <w:spacing w:val="23"/>
          <w:kern w:val="0"/>
          <w:sz w:val="28"/>
          <w:szCs w:val="28"/>
          <w:highlight w:val="none"/>
          <w:lang w:eastAsia="zh-CN"/>
        </w:rPr>
        <w:t>警务指挥中心大楼保洁服务</w:t>
      </w:r>
    </w:p>
    <w:p w14:paraId="5DEE7D40">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rPr>
      </w:pPr>
      <w:r>
        <w:rPr>
          <w:rFonts w:hint="eastAsia" w:ascii="宋体" w:hAnsi="宋体" w:eastAsia="宋体" w:cs="宋体"/>
          <w:snapToGrid w:val="0"/>
          <w:color w:val="auto"/>
          <w:spacing w:val="23"/>
          <w:kern w:val="0"/>
          <w:sz w:val="28"/>
          <w:szCs w:val="28"/>
          <w:highlight w:val="none"/>
        </w:rPr>
        <w:t>3、预算金额：2,994,265.92元</w:t>
      </w:r>
    </w:p>
    <w:p w14:paraId="4E2E1D8D">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default"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4、采购方式：公开招标</w:t>
      </w:r>
    </w:p>
    <w:p w14:paraId="53547D40">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5、合同履约期限（服务期限）：2年</w:t>
      </w:r>
    </w:p>
    <w:p w14:paraId="25CB7C01">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6、项目实施地点：海南省海口市秀英区滨海大道长滨东三街2号海口市公安局</w:t>
      </w:r>
    </w:p>
    <w:p w14:paraId="73090887">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7、付款方式：</w:t>
      </w:r>
    </w:p>
    <w:p w14:paraId="2F89851B">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保洁服务费实行全年包干制。采购方每月根据对中标方绩效考核情况（考核标准详见附表），按月支付给中标方服务费用。中标方于每次月5日前准备当月材料，由采购方组织考核工作小组对中标方服务进行考核，考核结果达到工作要求，则在考核工作当月的20日之前自收到中标方开具的合法有效发票后5个工作日内结算上月的保洁服务费。考核分达85分（含）以上，采购方应依约支付本合同约定费用。</w:t>
      </w:r>
    </w:p>
    <w:p w14:paraId="75AD0BDD">
      <w:pPr>
        <w:pStyle w:val="4"/>
        <w:keepNext w:val="0"/>
        <w:keepLines w:val="0"/>
        <w:pageBreakBefore w:val="0"/>
        <w:widowControl/>
        <w:numPr>
          <w:ilvl w:val="0"/>
          <w:numId w:val="2"/>
        </w:numPr>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项目费用组成：</w:t>
      </w:r>
    </w:p>
    <w:p w14:paraId="1773DE99">
      <w:pPr>
        <w:pStyle w:val="4"/>
        <w:keepNext w:val="0"/>
        <w:keepLines w:val="0"/>
        <w:pageBreakBefore w:val="0"/>
        <w:widowControl/>
        <w:numPr>
          <w:ilvl w:val="-1"/>
          <w:numId w:val="0"/>
        </w:numPr>
        <w:kinsoku w:val="0"/>
        <w:wordWrap/>
        <w:overflowPunct/>
        <w:topLinePunct w:val="0"/>
        <w:autoSpaceDE w:val="0"/>
        <w:autoSpaceDN w:val="0"/>
        <w:bidi w:val="0"/>
        <w:adjustRightInd w:val="0"/>
        <w:snapToGrid w:val="0"/>
        <w:spacing w:before="63" w:beforeLines="20" w:after="63" w:afterLines="20" w:line="360" w:lineRule="auto"/>
        <w:ind w:left="420" w:leftChars="200" w:right="0" w:firstLine="326" w:firstLineChars="1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(1)保洁服务</w:t>
      </w:r>
    </w:p>
    <w:p w14:paraId="74EAE65E">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(2)会务服务</w:t>
      </w:r>
    </w:p>
    <w:p w14:paraId="0E6479FF">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(3)绿化管养</w:t>
      </w:r>
    </w:p>
    <w:p w14:paraId="56028FF4">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(4)卫生防疫</w:t>
      </w:r>
    </w:p>
    <w:p w14:paraId="65D9C3B6">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(5)洗衣服务</w:t>
      </w:r>
    </w:p>
    <w:p w14:paraId="5E086CDA">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eastAsia"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(6)理发服务。</w:t>
      </w:r>
    </w:p>
    <w:p w14:paraId="0317E511">
      <w:pPr>
        <w:pStyle w:val="4"/>
        <w:keepNext w:val="0"/>
        <w:keepLines w:val="0"/>
        <w:pageBreakBefore w:val="0"/>
        <w:widowControl/>
        <w:kinsoku w:val="0"/>
        <w:wordWrap/>
        <w:overflowPunct/>
        <w:topLinePunct w:val="0"/>
        <w:autoSpaceDE w:val="0"/>
        <w:autoSpaceDN w:val="0"/>
        <w:bidi w:val="0"/>
        <w:adjustRightInd w:val="0"/>
        <w:snapToGrid w:val="0"/>
        <w:spacing w:before="63" w:beforeLines="20" w:after="63" w:afterLines="20" w:line="360" w:lineRule="auto"/>
        <w:ind w:left="0" w:right="0" w:firstLine="652" w:firstLineChars="200"/>
        <w:jc w:val="left"/>
        <w:textAlignment w:val="baseline"/>
        <w:rPr>
          <w:rFonts w:hint="default" w:ascii="宋体" w:hAnsi="宋体" w:eastAsia="宋体" w:cs="宋体"/>
          <w:snapToGrid w:val="0"/>
          <w:color w:val="auto"/>
          <w:spacing w:val="23"/>
          <w:kern w:val="0"/>
          <w:sz w:val="28"/>
          <w:szCs w:val="28"/>
          <w:highlight w:val="none"/>
          <w:lang w:val="en-US" w:eastAsia="zh-CN"/>
        </w:rPr>
      </w:pPr>
      <w:r>
        <w:rPr>
          <w:rFonts w:hint="eastAsia" w:ascii="宋体" w:hAnsi="宋体" w:eastAsia="宋体" w:cs="宋体"/>
          <w:snapToGrid w:val="0"/>
          <w:color w:val="auto"/>
          <w:spacing w:val="23"/>
          <w:kern w:val="0"/>
          <w:sz w:val="28"/>
          <w:szCs w:val="28"/>
          <w:highlight w:val="none"/>
          <w:lang w:val="en-US" w:eastAsia="zh-CN"/>
        </w:rPr>
        <w:t>（7）其他</w:t>
      </w:r>
    </w:p>
    <w:p w14:paraId="10435933">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both"/>
        <w:textAlignment w:val="auto"/>
        <w:rPr>
          <w:rFonts w:hint="eastAsia"/>
          <w:b/>
          <w:bCs/>
          <w:color w:val="auto"/>
          <w:sz w:val="28"/>
          <w:szCs w:val="28"/>
          <w:highlight w:val="none"/>
          <w:lang w:val="en-US" w:eastAsia="zh-CN"/>
        </w:rPr>
      </w:pPr>
      <w:r>
        <w:rPr>
          <w:rFonts w:hint="eastAsia"/>
          <w:b/>
          <w:bCs/>
          <w:color w:val="auto"/>
          <w:sz w:val="28"/>
          <w:szCs w:val="28"/>
          <w:highlight w:val="none"/>
          <w:lang w:val="en-US" w:eastAsia="zh-CN"/>
        </w:rPr>
        <w:t>三、项目简介</w:t>
      </w:r>
    </w:p>
    <w:p w14:paraId="0D93EE92">
      <w:pPr>
        <w:pStyle w:val="6"/>
        <w:keepNext w:val="0"/>
        <w:keepLines w:val="0"/>
        <w:pageBreakBefore w:val="0"/>
        <w:widowControl w:val="0"/>
        <w:kinsoku/>
        <w:wordWrap/>
        <w:overflowPunct/>
        <w:topLinePunct w:val="0"/>
        <w:autoSpaceDE/>
        <w:autoSpaceDN/>
        <w:bidi w:val="0"/>
        <w:adjustRightInd/>
        <w:snapToGrid w:val="0"/>
        <w:spacing w:before="63" w:beforeLines="20" w:after="63" w:afterLines="20" w:line="360" w:lineRule="auto"/>
        <w:ind w:left="0" w:leftChars="0"/>
        <w:textAlignment w:val="auto"/>
        <w:rPr>
          <w:rFonts w:hint="eastAsia" w:ascii="宋体" w:hAnsi="宋体" w:eastAsia="宋体" w:cs="宋体"/>
          <w:snapToGrid w:val="0"/>
          <w:color w:val="auto"/>
          <w:spacing w:val="23"/>
          <w:kern w:val="0"/>
          <w:sz w:val="28"/>
          <w:szCs w:val="28"/>
          <w:highlight w:val="none"/>
          <w:lang w:val="en-US" w:eastAsia="zh-CN" w:bidi="ar-SA"/>
        </w:rPr>
      </w:pPr>
      <w:r>
        <w:rPr>
          <w:rFonts w:hint="eastAsia" w:ascii="宋体" w:hAnsi="宋体" w:eastAsia="宋体" w:cs="宋体"/>
          <w:snapToGrid w:val="0"/>
          <w:color w:val="auto"/>
          <w:spacing w:val="23"/>
          <w:kern w:val="0"/>
          <w:sz w:val="28"/>
          <w:szCs w:val="28"/>
          <w:highlight w:val="none"/>
          <w:lang w:val="en-US" w:eastAsia="zh-CN" w:bidi="ar-SA"/>
        </w:rPr>
        <w:t>警务指挥中心大楼(以下简称：“大楼”)坐落在海口市秀英区滨海大道长滨路2号，总建筑面积50074平方米。</w:t>
      </w:r>
    </w:p>
    <w:p w14:paraId="37399AD2">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both"/>
        <w:textAlignment w:val="auto"/>
        <w:rPr>
          <w:rFonts w:hint="eastAsia"/>
          <w:b/>
          <w:bCs/>
          <w:color w:val="auto"/>
          <w:sz w:val="28"/>
          <w:szCs w:val="28"/>
          <w:highlight w:val="none"/>
          <w:lang w:val="en-US" w:eastAsia="zh-CN"/>
        </w:rPr>
      </w:pPr>
      <w:r>
        <w:rPr>
          <w:rFonts w:hint="eastAsia"/>
          <w:b/>
          <w:bCs/>
          <w:color w:val="auto"/>
          <w:sz w:val="28"/>
          <w:szCs w:val="28"/>
          <w:highlight w:val="none"/>
          <w:lang w:val="en-US" w:eastAsia="zh-CN"/>
        </w:rPr>
        <w:t>四、服务范围</w:t>
      </w:r>
    </w:p>
    <w:p w14:paraId="44305C71">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(一)主楼及辅楼的公共区域(大厅、走廊、电梯、楼梯、</w:t>
      </w:r>
      <w:r>
        <w:rPr>
          <w:rFonts w:hint="eastAsia" w:ascii="宋体" w:hAnsi="宋体" w:eastAsia="宋体" w:cs="宋体"/>
          <w:color w:val="auto"/>
          <w:spacing w:val="-3"/>
          <w:sz w:val="28"/>
          <w:szCs w:val="28"/>
          <w:highlight w:val="none"/>
          <w:lang w:val="en-US" w:eastAsia="zh-CN"/>
        </w:rPr>
        <w:t>扶</w:t>
      </w:r>
      <w:r>
        <w:rPr>
          <w:rFonts w:hint="eastAsia" w:ascii="宋体" w:hAnsi="宋体" w:eastAsia="宋体" w:cs="宋体"/>
          <w:color w:val="auto"/>
          <w:spacing w:val="-3"/>
          <w:sz w:val="28"/>
          <w:szCs w:val="28"/>
          <w:highlight w:val="none"/>
        </w:rPr>
        <w:t>手、洗手间)及会议室和部分业务办公用房保洁。</w:t>
      </w:r>
    </w:p>
    <w:p w14:paraId="47FCC03F">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(二)出入境大厅公共区域；指挥中心大厅公共区域；融媒体工作室；健身房等；(以上公共区域均含男女公共卫生间)保洁。</w:t>
      </w:r>
    </w:p>
    <w:p w14:paraId="4A1C9BC3">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(三)洗衣房日常工作；</w:t>
      </w:r>
    </w:p>
    <w:p w14:paraId="2A8CC083">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(四)民警理发室日常工作；</w:t>
      </w:r>
    </w:p>
    <w:p w14:paraId="4B0F987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(五)清洁所有公共区域设施、设备，包括玻璃窗户、门和遮雨棚玻璃(含公共区域的玻璃门窗非办公室区域的玻璃门窗)、灭火器、照明设备、垃圾桶、桌椅、“四箱”(消防箱、水表箱、电表箱、信箱);</w:t>
      </w:r>
    </w:p>
    <w:p w14:paraId="67BDBA0F">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(六)垃圾清运及废弃物收集，根据政府部门相关规定做好垃圾分类，并倾卸到垃圾点处理妥当；</w:t>
      </w:r>
    </w:p>
    <w:p w14:paraId="01E8992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(七)按办公室指示执行其它清洁服务或特殊服务要求，内外墙的玻璃清洗3米以上玻璃按平方费用另计；</w:t>
      </w:r>
    </w:p>
    <w:p w14:paraId="501600D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(八)大楼外围(广场、道路、花园、停车位);</w:t>
      </w:r>
    </w:p>
    <w:p w14:paraId="66EE4123">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(九)北门停车场垃圾房；</w:t>
      </w:r>
    </w:p>
    <w:p w14:paraId="747D2590">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(十)清洁、绿化使用工具及清洁剂等材料由中标的保洁服务供应商自费按需添置。</w:t>
      </w:r>
    </w:p>
    <w:p w14:paraId="62D26CA4">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both"/>
        <w:textAlignment w:val="auto"/>
        <w:rPr>
          <w:rFonts w:hint="eastAsia"/>
          <w:b/>
          <w:bCs/>
          <w:color w:val="auto"/>
          <w:sz w:val="28"/>
          <w:szCs w:val="28"/>
          <w:highlight w:val="none"/>
          <w:lang w:val="en-US" w:eastAsia="zh-CN"/>
        </w:rPr>
      </w:pPr>
      <w:r>
        <w:rPr>
          <w:rFonts w:hint="eastAsia"/>
          <w:b/>
          <w:bCs/>
          <w:color w:val="auto"/>
          <w:sz w:val="28"/>
          <w:szCs w:val="28"/>
          <w:highlight w:val="none"/>
          <w:lang w:val="en-US" w:eastAsia="zh-CN"/>
        </w:rPr>
        <w:t>五、服务内容</w:t>
      </w:r>
    </w:p>
    <w:p w14:paraId="4A4F98AF">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10" w:firstLineChars="200"/>
        <w:jc w:val="both"/>
        <w:textAlignment w:val="baseline"/>
        <w:outlineLvl w:val="2"/>
        <w:rPr>
          <w:rFonts w:hint="eastAsia" w:ascii="宋体" w:hAnsi="宋体" w:eastAsia="宋体" w:cs="宋体"/>
          <w:color w:val="auto"/>
          <w:sz w:val="28"/>
          <w:szCs w:val="28"/>
          <w:highlight w:val="none"/>
        </w:rPr>
      </w:pPr>
      <w:r>
        <w:rPr>
          <w:rFonts w:hint="eastAsia" w:ascii="宋体" w:hAnsi="宋体" w:eastAsia="宋体" w:cs="宋体"/>
          <w:b/>
          <w:bCs/>
          <w:color w:val="auto"/>
          <w:spacing w:val="12"/>
          <w:sz w:val="28"/>
          <w:szCs w:val="28"/>
          <w:highlight w:val="none"/>
        </w:rPr>
        <w:t>(一)保洁服务。</w:t>
      </w:r>
    </w:p>
    <w:p w14:paraId="08784EFB">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1.日常保洁服务。</w:t>
      </w:r>
    </w:p>
    <w:p w14:paraId="64B3B1E7">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物业范围所有室内及公共区域、设备、设施、物品的保洁。</w:t>
      </w:r>
    </w:p>
    <w:p w14:paraId="4329AE5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2.定期保洁服务。</w:t>
      </w:r>
    </w:p>
    <w:p w14:paraId="5B400ED7">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定期清洁正面门面玻璃墙及雨棚，保证玻璃无明显污垢。配合各类卫生检查工作，按要求做好保洁工作。垃圾收集、分类并清运到指定地点。</w:t>
      </w:r>
    </w:p>
    <w:p w14:paraId="4B2B4977">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26"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16"/>
          <w:sz w:val="28"/>
          <w:szCs w:val="28"/>
          <w:highlight w:val="none"/>
        </w:rPr>
        <w:t>(二)会务服务。</w:t>
      </w:r>
    </w:p>
    <w:p w14:paraId="1DAE7108">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按要求配合做好各类会议的会前准备、会中服务、会后处置</w:t>
      </w:r>
      <w:r>
        <w:rPr>
          <w:rFonts w:hint="eastAsia" w:ascii="宋体" w:hAnsi="宋体" w:eastAsia="宋体" w:cs="宋体"/>
          <w:color w:val="auto"/>
          <w:spacing w:val="-3"/>
          <w:sz w:val="28"/>
          <w:szCs w:val="28"/>
          <w:highlight w:val="none"/>
          <w:lang w:val="en-US" w:eastAsia="zh-CN"/>
        </w:rPr>
        <w:t>工</w:t>
      </w:r>
      <w:r>
        <w:rPr>
          <w:rFonts w:hint="eastAsia" w:ascii="宋体" w:hAnsi="宋体" w:eastAsia="宋体" w:cs="宋体"/>
          <w:color w:val="auto"/>
          <w:spacing w:val="-3"/>
          <w:sz w:val="28"/>
          <w:szCs w:val="28"/>
          <w:highlight w:val="none"/>
        </w:rPr>
        <w:t>作。</w:t>
      </w:r>
      <w:r>
        <w:rPr>
          <w:rFonts w:hint="eastAsia" w:ascii="宋体" w:hAnsi="宋体" w:eastAsia="宋体" w:cs="宋体"/>
          <w:b/>
          <w:bCs/>
          <w:color w:val="auto"/>
          <w:spacing w:val="-3"/>
          <w:sz w:val="28"/>
          <w:szCs w:val="28"/>
          <w:highlight w:val="none"/>
          <w:lang w:val="en-US" w:eastAsia="zh-CN"/>
        </w:rPr>
        <w:t>2名会务人员安排24小时值班</w:t>
      </w:r>
      <w:r>
        <w:rPr>
          <w:rFonts w:hint="eastAsia" w:ascii="宋体" w:hAnsi="宋体" w:eastAsia="宋体" w:cs="宋体"/>
          <w:color w:val="auto"/>
          <w:spacing w:val="-3"/>
          <w:sz w:val="28"/>
          <w:szCs w:val="28"/>
          <w:highlight w:val="none"/>
          <w:lang w:val="en-US" w:eastAsia="zh-CN"/>
        </w:rPr>
        <w:t>，每日对大厅进行全面巡视并进行清洁（清洁区域包括11楼指挥大厅、接警中心、12楼研判会议室、合成作战中心），负责做好大厅会议期间茶水供应及茶水间日常管理等工作。</w:t>
      </w:r>
    </w:p>
    <w:p w14:paraId="30E9D4D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26"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16"/>
          <w:sz w:val="28"/>
          <w:szCs w:val="28"/>
          <w:highlight w:val="none"/>
        </w:rPr>
        <w:t>(三)绿化管养。</w:t>
      </w:r>
    </w:p>
    <w:p w14:paraId="17818A2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绿化管养护范围为大楼公共区域内(含警务指挥中心大楼北门停场，篮球场、足球场四周以及大楼内靠西面至市政府东面整片树林)树木、花坛、草坪及绿化造型的日常养护(含高大树木的日常及台风等特殊情况的修剪)和补缺(补缺植物另计费用)、会议室和有关活动场所的摆花工作等。</w:t>
      </w:r>
    </w:p>
    <w:p w14:paraId="2C943F48">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2.执行物业服务范围公共区域内绿化规划，受委托执行物业范围公共区域内绿化管理规定。</w:t>
      </w:r>
    </w:p>
    <w:p w14:paraId="6F63AB94">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38"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19"/>
          <w:sz w:val="28"/>
          <w:szCs w:val="28"/>
          <w:highlight w:val="none"/>
        </w:rPr>
        <w:t>(四)卫生防疫。</w:t>
      </w:r>
    </w:p>
    <w:p w14:paraId="689572AD">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1.按国家相关防疫标准积极配合业主制定防疫标准，严格监督检查机制。</w:t>
      </w:r>
    </w:p>
    <w:p w14:paraId="467B2487">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2.根据物业服务范围制定防疫方案，中标保洁供应商要</w:t>
      </w:r>
      <w:r>
        <w:rPr>
          <w:rFonts w:hint="eastAsia" w:ascii="宋体" w:hAnsi="宋体" w:eastAsia="宋体" w:cs="宋体"/>
          <w:color w:val="auto"/>
          <w:spacing w:val="-3"/>
          <w:sz w:val="28"/>
          <w:szCs w:val="28"/>
          <w:highlight w:val="none"/>
          <w:lang w:val="en-US" w:eastAsia="zh-CN"/>
        </w:rPr>
        <w:t>配合有消杀资质公司（另委托支付相关费用）做好大楼</w:t>
      </w:r>
      <w:r>
        <w:rPr>
          <w:rFonts w:hint="eastAsia" w:ascii="宋体" w:hAnsi="宋体" w:eastAsia="宋体" w:cs="宋体"/>
          <w:color w:val="auto"/>
          <w:spacing w:val="-3"/>
          <w:sz w:val="28"/>
          <w:szCs w:val="28"/>
          <w:highlight w:val="none"/>
        </w:rPr>
        <w:t>病媒生物防治及“四害”消杀</w:t>
      </w:r>
      <w:r>
        <w:rPr>
          <w:rFonts w:hint="eastAsia" w:ascii="宋体" w:hAnsi="宋体" w:eastAsia="宋体" w:cs="宋体"/>
          <w:color w:val="auto"/>
          <w:spacing w:val="-3"/>
          <w:sz w:val="28"/>
          <w:szCs w:val="28"/>
          <w:highlight w:val="none"/>
          <w:lang w:val="en-US" w:eastAsia="zh-CN"/>
        </w:rPr>
        <w:t>及</w:t>
      </w:r>
      <w:r>
        <w:rPr>
          <w:rFonts w:hint="eastAsia" w:ascii="宋体" w:hAnsi="宋体" w:eastAsia="宋体" w:cs="宋体"/>
          <w:color w:val="auto"/>
          <w:spacing w:val="-3"/>
          <w:sz w:val="28"/>
          <w:szCs w:val="28"/>
          <w:highlight w:val="none"/>
        </w:rPr>
        <w:t>卫生防疫工作。</w:t>
      </w:r>
    </w:p>
    <w:p w14:paraId="733D0FD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3.环境卫生定期检查，发现问题及时整改。</w:t>
      </w:r>
    </w:p>
    <w:p w14:paraId="0EF4E6B9">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66"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26"/>
          <w:sz w:val="28"/>
          <w:szCs w:val="28"/>
          <w:highlight w:val="none"/>
        </w:rPr>
        <w:t>(五)洗衣服务。</w:t>
      </w:r>
    </w:p>
    <w:p w14:paraId="2907A11A">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负责洗衣房日常工作。</w:t>
      </w:r>
    </w:p>
    <w:p w14:paraId="027E0EE7">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66"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26"/>
          <w:sz w:val="28"/>
          <w:szCs w:val="28"/>
          <w:highlight w:val="none"/>
        </w:rPr>
        <w:t>(六)理发服务。</w:t>
      </w:r>
    </w:p>
    <w:p w14:paraId="282522BD">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负责理发室日常工作。</w:t>
      </w:r>
    </w:p>
    <w:p w14:paraId="4D6AA794">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562" w:firstLineChars="200"/>
        <w:jc w:val="both"/>
        <w:textAlignment w:val="auto"/>
        <w:rPr>
          <w:rFonts w:hint="eastAsia"/>
          <w:b/>
          <w:bCs/>
          <w:color w:val="auto"/>
          <w:sz w:val="28"/>
          <w:szCs w:val="28"/>
          <w:highlight w:val="none"/>
          <w:lang w:val="en-US" w:eastAsia="zh-CN"/>
        </w:rPr>
      </w:pPr>
      <w:r>
        <w:rPr>
          <w:rFonts w:hint="eastAsia"/>
          <w:b/>
          <w:bCs/>
          <w:color w:val="auto"/>
          <w:sz w:val="28"/>
          <w:szCs w:val="28"/>
          <w:highlight w:val="none"/>
          <w:lang w:val="en-US" w:eastAsia="zh-CN"/>
        </w:rPr>
        <w:t>六、服务质量标准</w:t>
      </w:r>
    </w:p>
    <w:p w14:paraId="63E8179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50" w:firstLineChars="200"/>
        <w:jc w:val="both"/>
        <w:textAlignment w:val="baseline"/>
        <w:rPr>
          <w:rFonts w:hint="eastAsia" w:ascii="宋体" w:hAnsi="宋体" w:eastAsia="宋体" w:cs="宋体"/>
          <w:b/>
          <w:bCs/>
          <w:color w:val="auto"/>
          <w:spacing w:val="-3"/>
          <w:sz w:val="28"/>
          <w:szCs w:val="28"/>
          <w:highlight w:val="none"/>
          <w:lang w:eastAsia="zh-CN"/>
        </w:rPr>
      </w:pPr>
      <w:r>
        <w:rPr>
          <w:rFonts w:hint="eastAsia" w:ascii="宋体" w:hAnsi="宋体" w:eastAsia="宋体" w:cs="宋体"/>
          <w:b/>
          <w:bCs/>
          <w:color w:val="auto"/>
          <w:spacing w:val="-3"/>
          <w:sz w:val="28"/>
          <w:szCs w:val="28"/>
          <w:highlight w:val="none"/>
        </w:rPr>
        <w:t>(一)大楼内各区域清洁服务质量标准。（共8项需求条款）</w:t>
      </w:r>
    </w:p>
    <w:p w14:paraId="4A862F29">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94"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8"/>
          <w:sz w:val="28"/>
          <w:szCs w:val="28"/>
          <w:highlight w:val="none"/>
        </w:rPr>
        <w:t>1.大楼内区域清洁标准。</w:t>
      </w:r>
    </w:p>
    <w:p w14:paraId="433650F7">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(1)地面：无杂物、纸屑，无污迹；</w:t>
      </w:r>
    </w:p>
    <w:p w14:paraId="35708D3D">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(2)墙面：踢脚线、消防排烟口、警铃、保险领导灯、各种标牌详情清洁，保持光亮，无灰尘、水迹、雀斑；</w:t>
      </w:r>
    </w:p>
    <w:p w14:paraId="7213397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(3)电梯厅：墙面、地上、门框、电梯领导牌表面干净，无油迹、尘土、杂物；</w:t>
      </w:r>
    </w:p>
    <w:p w14:paraId="214BFC5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(4)垃圾桶外表干净，无积垢、臭味；</w:t>
      </w:r>
    </w:p>
    <w:p w14:paraId="5B65FA2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(5)玻璃窗及遮雨棚保持(玻璃、窗框、窗台)光亮，无积尘、污迹、雀斑；</w:t>
      </w:r>
    </w:p>
    <w:p w14:paraId="0FAB19B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(6)各种设施内心(如广告牌、灯箱、消防栓箱、楼层漫衍牌等)详情清洁，无积尘、污迹、雀斑。</w:t>
      </w:r>
    </w:p>
    <w:p w14:paraId="7AA959A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82"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5"/>
          <w:sz w:val="28"/>
          <w:szCs w:val="28"/>
          <w:highlight w:val="none"/>
        </w:rPr>
        <w:t>2.卫生间清洁标准。</w:t>
      </w:r>
    </w:p>
    <w:p w14:paraId="29E80AF4">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(1)地面：无尘土、碎纸、渣滓、无积水、无尿迹、污迹；</w:t>
      </w:r>
    </w:p>
    <w:p w14:paraId="5C9A735B">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(2)洗手池：池壁无污垢、无痰迹及头发等不洁物；</w:t>
      </w:r>
    </w:p>
    <w:p w14:paraId="24CC4AEA">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(3)水龙头：无任何锈迹、污垢，光亮、干净；</w:t>
      </w:r>
    </w:p>
    <w:p w14:paraId="61D5A35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(4)洗手池台面：无水迹、无尘土、无污物；</w:t>
      </w:r>
    </w:p>
    <w:p w14:paraId="614DB2F7">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(5)空间：无异味；</w:t>
      </w:r>
    </w:p>
    <w:p w14:paraId="599EE33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(6)镜面：无尘、无污迹；</w:t>
      </w:r>
    </w:p>
    <w:p w14:paraId="4A692923">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(7)小便器：无尿碱、无水锈印迹(黄迹)无污垢、喷水嘴应洁净；</w:t>
      </w:r>
    </w:p>
    <w:p w14:paraId="5F0572A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(8)马桶：内外干净，无大便痕迹、无污垢黄迹；</w:t>
      </w:r>
    </w:p>
    <w:p w14:paraId="580D4EA7">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(9)不锈钢手纸架：无手印，光亮、洁净；</w:t>
      </w:r>
    </w:p>
    <w:p w14:paraId="3863D36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(10)纸篓：污物量不得逾越篓底；</w:t>
      </w:r>
    </w:p>
    <w:p w14:paraId="7A9B5B5B">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(11)壁面：无尘、无污迹；</w:t>
      </w:r>
    </w:p>
    <w:p w14:paraId="3C7313B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(12)顶板：无尘、无污迹、无蜘蛛网；</w:t>
      </w:r>
    </w:p>
    <w:p w14:paraId="6F38088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(13)隔板：无尘、无污迹、无手印。</w:t>
      </w:r>
    </w:p>
    <w:p w14:paraId="10ED691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38"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6"/>
          <w:sz w:val="28"/>
          <w:szCs w:val="28"/>
          <w:highlight w:val="none"/>
        </w:rPr>
        <w:t>3.楼梯清洁标准。</w:t>
      </w:r>
    </w:p>
    <w:p w14:paraId="51CC33E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(1)地面：无痰迹、碎纸、烟头及垃圾杂物；</w:t>
      </w:r>
    </w:p>
    <w:p w14:paraId="6C18013D">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(2)壁面：无手印、无污迹；</w:t>
      </w:r>
    </w:p>
    <w:p w14:paraId="19F5C300">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(3)消防装备、扶手：无积尘；</w:t>
      </w:r>
    </w:p>
    <w:p w14:paraId="0F401C7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(4)楼梯：地上无烟头、痰迹及垃圾杂物，扶手无积尘；</w:t>
      </w:r>
    </w:p>
    <w:p w14:paraId="60179F99">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2"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5"/>
          <w:sz w:val="28"/>
          <w:szCs w:val="28"/>
          <w:highlight w:val="none"/>
        </w:rPr>
        <w:t>4.办公室清洁标准。</w:t>
      </w:r>
    </w:p>
    <w:p w14:paraId="24A187C1">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(1)桌面、窗台：无积尘；</w:t>
      </w:r>
    </w:p>
    <w:p w14:paraId="177C255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(2)地面：无污迹、无碎纸屑、干净光亮；</w:t>
      </w:r>
    </w:p>
    <w:p w14:paraId="47322F1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(3)玻璃门：光亮干净无手印；</w:t>
      </w:r>
    </w:p>
    <w:p w14:paraId="50B472F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(4)倾倒所有烟灰缸、垃圾桶、碎纸机。</w:t>
      </w:r>
    </w:p>
    <w:p w14:paraId="69222DD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2"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5"/>
          <w:sz w:val="28"/>
          <w:szCs w:val="28"/>
          <w:highlight w:val="none"/>
        </w:rPr>
        <w:t>5.茶水间清洁标准。</w:t>
      </w:r>
    </w:p>
    <w:p w14:paraId="5A1A50BD">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(1)地面无积水，排水口保持通畅；</w:t>
      </w:r>
    </w:p>
    <w:p w14:paraId="09D617F7">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(2)杂物及污物及时处理；</w:t>
      </w:r>
    </w:p>
    <w:p w14:paraId="4C1312B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(3)有关干净举措措施；</w:t>
      </w:r>
    </w:p>
    <w:p w14:paraId="5AC1E4A1">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18"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14"/>
          <w:sz w:val="28"/>
          <w:szCs w:val="28"/>
          <w:highlight w:val="none"/>
        </w:rPr>
        <w:t>6.各功能间(会议室、多功能室)清洁标准。</w:t>
      </w:r>
    </w:p>
    <w:p w14:paraId="17AE6D99">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(1)一般桌椅面无积尘、无明污迹；</w:t>
      </w:r>
    </w:p>
    <w:p w14:paraId="19D2BB33">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(2)地面无明显污迹、无碎纸屑；</w:t>
      </w:r>
    </w:p>
    <w:p w14:paraId="0A666D4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(3)地毯无污迹；</w:t>
      </w:r>
    </w:p>
    <w:p w14:paraId="521B14C3">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(4)照明灯具光亮、敞亮。</w:t>
      </w:r>
    </w:p>
    <w:p w14:paraId="593F4850">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82"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5"/>
          <w:sz w:val="28"/>
          <w:szCs w:val="28"/>
          <w:highlight w:val="none"/>
        </w:rPr>
        <w:t>7.地下室清洁标准。</w:t>
      </w:r>
    </w:p>
    <w:p w14:paraId="63DD768E">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保持地面和进出的遮雨棚玻璃无积尘、集沙、垃圾、杂物等保持清洁。</w:t>
      </w:r>
    </w:p>
    <w:p w14:paraId="78136B9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86"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6"/>
          <w:sz w:val="28"/>
          <w:szCs w:val="28"/>
          <w:highlight w:val="none"/>
        </w:rPr>
        <w:t>8.车库地面清洁标准。</w:t>
      </w:r>
    </w:p>
    <w:p w14:paraId="747924AD">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无垃圾、杂物、无积水、泥沙、油迹。</w:t>
      </w:r>
    </w:p>
    <w:p w14:paraId="1ED26678">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50" w:firstLineChars="200"/>
        <w:jc w:val="both"/>
        <w:textAlignment w:val="baseline"/>
        <w:rPr>
          <w:rFonts w:hint="eastAsia" w:ascii="宋体" w:hAnsi="宋体" w:eastAsia="宋体" w:cs="宋体"/>
          <w:b/>
          <w:bCs/>
          <w:color w:val="auto"/>
          <w:spacing w:val="-3"/>
          <w:sz w:val="28"/>
          <w:szCs w:val="28"/>
          <w:highlight w:val="none"/>
        </w:rPr>
      </w:pPr>
      <w:r>
        <w:rPr>
          <w:rFonts w:hint="eastAsia" w:ascii="宋体" w:hAnsi="宋体" w:eastAsia="宋体" w:cs="宋体"/>
          <w:b/>
          <w:bCs/>
          <w:color w:val="auto"/>
          <w:spacing w:val="-3"/>
          <w:sz w:val="28"/>
          <w:szCs w:val="28"/>
          <w:highlight w:val="none"/>
        </w:rPr>
        <w:t>(二)大楼外各区域清洁服务质量标准。（共</w:t>
      </w:r>
      <w:r>
        <w:rPr>
          <w:rFonts w:hint="eastAsia" w:ascii="宋体" w:hAnsi="宋体" w:eastAsia="宋体" w:cs="宋体"/>
          <w:b/>
          <w:bCs/>
          <w:color w:val="auto"/>
          <w:spacing w:val="-3"/>
          <w:sz w:val="28"/>
          <w:szCs w:val="28"/>
          <w:highlight w:val="none"/>
          <w:lang w:val="en-US" w:eastAsia="zh-CN"/>
        </w:rPr>
        <w:t>5</w:t>
      </w:r>
      <w:r>
        <w:rPr>
          <w:rFonts w:hint="eastAsia" w:ascii="宋体" w:hAnsi="宋体" w:eastAsia="宋体" w:cs="宋体"/>
          <w:b/>
          <w:bCs/>
          <w:color w:val="auto"/>
          <w:spacing w:val="-3"/>
          <w:sz w:val="28"/>
          <w:szCs w:val="28"/>
          <w:highlight w:val="none"/>
        </w:rPr>
        <w:t>项需求条款）</w:t>
      </w:r>
    </w:p>
    <w:p w14:paraId="7DE121E9">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94"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8"/>
          <w:sz w:val="28"/>
          <w:szCs w:val="28"/>
          <w:highlight w:val="none"/>
        </w:rPr>
        <w:t>1.所管区域地面清洁标准。</w:t>
      </w:r>
    </w:p>
    <w:p w14:paraId="6CCC174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道路、花园、广场整洁、清洁，无垃圾、沙土、纸屑、油迹等，无脏物，无积水(指脏、臭水)青苔、沉沙井表面无杂物保持干净，地面无明显积水，道路缝隙无杂草生长，垃圾滞留时间不超过1小时；花园无明显污迹和灰尘积聚；广场无垃圾、无脏物、无明显泥沙、污垢，每处20米查看，杂物不超过2个。</w:t>
      </w:r>
    </w:p>
    <w:p w14:paraId="699C3C1D">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06"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11"/>
          <w:sz w:val="28"/>
          <w:szCs w:val="28"/>
          <w:highlight w:val="none"/>
        </w:rPr>
        <w:t>2.</w:t>
      </w:r>
      <w:r>
        <w:rPr>
          <w:rFonts w:hint="eastAsia" w:ascii="宋体" w:hAnsi="宋体" w:eastAsia="宋体" w:cs="宋体"/>
          <w:b/>
          <w:bCs/>
          <w:color w:val="auto"/>
          <w:spacing w:val="11"/>
          <w:sz w:val="28"/>
          <w:szCs w:val="28"/>
          <w:highlight w:val="none"/>
          <w:lang w:eastAsia="zh-CN"/>
        </w:rPr>
        <w:t>保洁</w:t>
      </w:r>
      <w:r>
        <w:rPr>
          <w:rFonts w:hint="eastAsia" w:ascii="宋体" w:hAnsi="宋体" w:eastAsia="宋体" w:cs="宋体"/>
          <w:b/>
          <w:bCs/>
          <w:color w:val="auto"/>
          <w:spacing w:val="11"/>
          <w:sz w:val="28"/>
          <w:szCs w:val="28"/>
          <w:highlight w:val="none"/>
        </w:rPr>
        <w:t>室门窗玻璃和外墙清洁标准。</w:t>
      </w:r>
    </w:p>
    <w:p w14:paraId="5B128619">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玻璃明亮洁净无积尘、无污迹；外墙无污迹、无积尘。</w:t>
      </w:r>
    </w:p>
    <w:p w14:paraId="11BCB88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94"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8"/>
          <w:sz w:val="28"/>
          <w:szCs w:val="28"/>
          <w:highlight w:val="none"/>
        </w:rPr>
        <w:t>3.垃圾收集清洁标准。</w:t>
      </w:r>
    </w:p>
    <w:p w14:paraId="6AD0775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(1)垃圾房(站)地面每日冲洗干净；无堆积杂物；无明显积尘、痰迹、污迹、胶迹；无污水横流；整体无过大异味；无蚊蝇滋生；</w:t>
      </w:r>
    </w:p>
    <w:p w14:paraId="3A685DD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(2)室外垃圾收集桶外表面干净无污渍；定期冲洗桶内；摆放点无垃圾外溢；四周无污染；</w:t>
      </w:r>
    </w:p>
    <w:p w14:paraId="11ACA76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(3)建筑垃圾收集点必须做适当围闭，清理及时不散乱，但不负责装修垃圾的清运、清洁。</w:t>
      </w:r>
    </w:p>
    <w:p w14:paraId="0ABE5DD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10"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b/>
          <w:bCs/>
          <w:color w:val="auto"/>
          <w:spacing w:val="12"/>
          <w:sz w:val="28"/>
          <w:szCs w:val="28"/>
          <w:highlight w:val="none"/>
        </w:rPr>
        <w:t>4、停车场、岗亭和自行车棚清洁标准。</w:t>
      </w:r>
      <w:r>
        <w:rPr>
          <w:rFonts w:hint="eastAsia" w:ascii="宋体" w:hAnsi="宋体" w:eastAsia="宋体" w:cs="宋体"/>
          <w:color w:val="auto"/>
          <w:spacing w:val="-3"/>
          <w:sz w:val="28"/>
          <w:szCs w:val="28"/>
          <w:highlight w:val="none"/>
        </w:rPr>
        <w:t>无乱张贴，目测表面无明显灰尘，无杂物、纸屑、油污、门窗无灰尘，棚上无垃圾、蜘蛛网。</w:t>
      </w:r>
    </w:p>
    <w:p w14:paraId="7C55B7C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62"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25"/>
          <w:sz w:val="28"/>
          <w:szCs w:val="28"/>
          <w:highlight w:val="none"/>
        </w:rPr>
        <w:t>5、绿化带(仅负责烟头、纸屑)清洁标准。</w:t>
      </w:r>
    </w:p>
    <w:p w14:paraId="3EB32D7F">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绿化带内无烟头、无纸屑、无棉签、无塑料袋。</w:t>
      </w:r>
    </w:p>
    <w:p w14:paraId="0275620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50" w:firstLineChars="200"/>
        <w:jc w:val="both"/>
        <w:textAlignment w:val="baseline"/>
        <w:rPr>
          <w:rFonts w:hint="eastAsia" w:ascii="宋体" w:hAnsi="宋体" w:eastAsia="宋体" w:cs="宋体"/>
          <w:b/>
          <w:bCs/>
          <w:color w:val="auto"/>
          <w:spacing w:val="-3"/>
          <w:sz w:val="28"/>
          <w:szCs w:val="28"/>
          <w:highlight w:val="none"/>
        </w:rPr>
      </w:pPr>
      <w:r>
        <w:rPr>
          <w:rFonts w:hint="eastAsia" w:ascii="宋体" w:hAnsi="宋体" w:eastAsia="宋体" w:cs="宋体"/>
          <w:b/>
          <w:bCs/>
          <w:color w:val="auto"/>
          <w:spacing w:val="-3"/>
          <w:sz w:val="28"/>
          <w:szCs w:val="28"/>
          <w:highlight w:val="none"/>
        </w:rPr>
        <w:t>(三)洗衣质量标准。（共</w:t>
      </w:r>
      <w:r>
        <w:rPr>
          <w:rFonts w:hint="eastAsia" w:ascii="宋体" w:hAnsi="宋体" w:eastAsia="宋体" w:cs="宋体"/>
          <w:b/>
          <w:bCs/>
          <w:color w:val="auto"/>
          <w:spacing w:val="-3"/>
          <w:sz w:val="28"/>
          <w:szCs w:val="28"/>
          <w:highlight w:val="none"/>
          <w:lang w:val="en-US" w:eastAsia="zh-CN"/>
        </w:rPr>
        <w:t>4</w:t>
      </w:r>
      <w:r>
        <w:rPr>
          <w:rFonts w:hint="eastAsia" w:ascii="宋体" w:hAnsi="宋体" w:eastAsia="宋体" w:cs="宋体"/>
          <w:b/>
          <w:bCs/>
          <w:color w:val="auto"/>
          <w:spacing w:val="-3"/>
          <w:sz w:val="28"/>
          <w:szCs w:val="28"/>
          <w:highlight w:val="none"/>
        </w:rPr>
        <w:t>项需求条款）</w:t>
      </w:r>
    </w:p>
    <w:p w14:paraId="2D47093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1.洗好的衣物上看不到有污渍残留；</w:t>
      </w:r>
    </w:p>
    <w:p w14:paraId="01284B9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2.洗好的衣物各部位要保持原样，没有破损(除已说明);</w:t>
      </w:r>
    </w:p>
    <w:p w14:paraId="09B76577">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3.洗好的拉链能自如使用，纽扣完整(除已说明)。</w:t>
      </w:r>
    </w:p>
    <w:p w14:paraId="3F5E1550">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4.衣物的整体熨烫质量达到标准。</w:t>
      </w:r>
    </w:p>
    <w:p w14:paraId="4538EF4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50" w:firstLineChars="200"/>
        <w:jc w:val="both"/>
        <w:textAlignment w:val="baseline"/>
        <w:rPr>
          <w:rFonts w:hint="eastAsia" w:ascii="宋体" w:hAnsi="宋体" w:eastAsia="宋体" w:cs="宋体"/>
          <w:b/>
          <w:bCs/>
          <w:color w:val="auto"/>
          <w:spacing w:val="-3"/>
          <w:sz w:val="28"/>
          <w:szCs w:val="28"/>
          <w:highlight w:val="none"/>
        </w:rPr>
      </w:pPr>
      <w:r>
        <w:rPr>
          <w:rFonts w:hint="eastAsia" w:ascii="宋体" w:hAnsi="宋体" w:eastAsia="宋体" w:cs="宋体"/>
          <w:b/>
          <w:bCs/>
          <w:color w:val="auto"/>
          <w:spacing w:val="-3"/>
          <w:sz w:val="28"/>
          <w:szCs w:val="28"/>
          <w:highlight w:val="none"/>
        </w:rPr>
        <w:t>(四)理发洗头服务标准。（共</w:t>
      </w:r>
      <w:r>
        <w:rPr>
          <w:rFonts w:hint="eastAsia" w:ascii="宋体" w:hAnsi="宋体" w:eastAsia="宋体" w:cs="宋体"/>
          <w:b/>
          <w:bCs/>
          <w:color w:val="auto"/>
          <w:spacing w:val="-3"/>
          <w:sz w:val="28"/>
          <w:szCs w:val="28"/>
          <w:highlight w:val="none"/>
          <w:lang w:val="en-US" w:eastAsia="zh-CN"/>
        </w:rPr>
        <w:t>1</w:t>
      </w:r>
      <w:r>
        <w:rPr>
          <w:rFonts w:hint="eastAsia" w:ascii="宋体" w:hAnsi="宋体" w:eastAsia="宋体" w:cs="宋体"/>
          <w:b/>
          <w:bCs/>
          <w:color w:val="auto"/>
          <w:spacing w:val="-3"/>
          <w:sz w:val="28"/>
          <w:szCs w:val="28"/>
          <w:highlight w:val="none"/>
        </w:rPr>
        <w:t>项需求条款）</w:t>
      </w:r>
    </w:p>
    <w:p w14:paraId="1A9EE1CA">
      <w:pPr>
        <w:pStyle w:val="3"/>
        <w:ind w:firstLine="548" w:firstLineChars="200"/>
        <w:rPr>
          <w:rFonts w:hint="eastAsia" w:ascii="宋体" w:hAnsi="宋体" w:eastAsia="宋体" w:cs="宋体"/>
          <w:color w:val="auto"/>
          <w:spacing w:val="-3"/>
          <w:sz w:val="28"/>
          <w:szCs w:val="28"/>
          <w:highlight w:val="none"/>
        </w:rPr>
      </w:pPr>
      <w:r>
        <w:rPr>
          <w:rFonts w:hint="eastAsia" w:ascii="宋体" w:hAnsi="宋体" w:cs="宋体"/>
          <w:color w:val="auto"/>
          <w:spacing w:val="-3"/>
          <w:kern w:val="2"/>
          <w:sz w:val="28"/>
          <w:szCs w:val="28"/>
          <w:highlight w:val="none"/>
          <w:lang w:val="en-US" w:eastAsia="zh-CN" w:bidi="ar-SA"/>
        </w:rPr>
        <w:t>根据</w:t>
      </w:r>
      <w:r>
        <w:rPr>
          <w:rFonts w:hint="eastAsia" w:ascii="宋体" w:hAnsi="宋体" w:eastAsia="宋体" w:cs="宋体"/>
          <w:color w:val="auto"/>
          <w:spacing w:val="-3"/>
          <w:kern w:val="2"/>
          <w:sz w:val="28"/>
          <w:szCs w:val="28"/>
          <w:highlight w:val="none"/>
          <w:lang w:val="en-US" w:eastAsia="zh-CN" w:bidi="ar-SA"/>
        </w:rPr>
        <w:t>《</w:t>
      </w:r>
      <w:r>
        <w:rPr>
          <w:rFonts w:hint="eastAsia" w:ascii="宋体" w:hAnsi="宋体" w:eastAsia="宋体" w:cs="宋体"/>
          <w:color w:val="auto"/>
          <w:spacing w:val="-3"/>
          <w:kern w:val="2"/>
          <w:sz w:val="28"/>
          <w:szCs w:val="28"/>
          <w:highlight w:val="none"/>
          <w:lang w:val="en-US" w:eastAsia="en-US" w:bidi="ar-SA"/>
        </w:rPr>
        <w:t>公安机关人民警察内务条令</w:t>
      </w:r>
      <w:r>
        <w:rPr>
          <w:rFonts w:hint="eastAsia" w:ascii="宋体" w:hAnsi="宋体" w:eastAsia="宋体" w:cs="宋体"/>
          <w:color w:val="auto"/>
          <w:spacing w:val="-3"/>
          <w:kern w:val="2"/>
          <w:sz w:val="28"/>
          <w:szCs w:val="28"/>
          <w:highlight w:val="none"/>
          <w:lang w:val="en-US" w:eastAsia="zh-CN" w:bidi="ar-SA"/>
        </w:rPr>
        <w:t>》</w:t>
      </w:r>
      <w:r>
        <w:rPr>
          <w:rFonts w:hint="eastAsia" w:ascii="宋体" w:hAnsi="宋体" w:eastAsia="宋体" w:cs="宋体"/>
          <w:color w:val="auto"/>
          <w:spacing w:val="-3"/>
          <w:kern w:val="2"/>
          <w:sz w:val="28"/>
          <w:szCs w:val="28"/>
          <w:highlight w:val="none"/>
          <w:lang w:val="en-US" w:eastAsia="en-US" w:bidi="ar-SA"/>
        </w:rPr>
        <w:t>第三十八条</w:t>
      </w:r>
      <w:r>
        <w:rPr>
          <w:rFonts w:hint="eastAsia" w:ascii="宋体" w:hAnsi="宋体" w:cs="宋体"/>
          <w:color w:val="auto"/>
          <w:spacing w:val="-3"/>
          <w:kern w:val="2"/>
          <w:sz w:val="28"/>
          <w:szCs w:val="28"/>
          <w:highlight w:val="none"/>
          <w:lang w:val="en-US" w:eastAsia="zh-CN" w:bidi="ar-SA"/>
        </w:rPr>
        <w:t>要求，</w:t>
      </w:r>
      <w:r>
        <w:rPr>
          <w:rFonts w:hint="eastAsia" w:ascii="宋体" w:hAnsi="宋体" w:eastAsia="宋体" w:cs="宋体"/>
          <w:color w:val="auto"/>
          <w:spacing w:val="-3"/>
          <w:kern w:val="2"/>
          <w:sz w:val="28"/>
          <w:szCs w:val="28"/>
          <w:highlight w:val="none"/>
          <w:lang w:val="en-US" w:eastAsia="en-US" w:bidi="ar-SA"/>
        </w:rPr>
        <w:t>除工作需要外，公安民警不得烫染、蓄留明显夸张的发色、发型。男性民警不得留长发、大鬓角、卷发（自然卷除外）、蓄胡须。除病理等因素外，公安民警不得剃光头。留长发的女性民警着装时应当束发，发辫不得过肩。</w:t>
      </w:r>
      <w:r>
        <w:rPr>
          <w:rFonts w:hint="eastAsia" w:ascii="宋体" w:hAnsi="宋体" w:cs="宋体"/>
          <w:color w:val="auto"/>
          <w:spacing w:val="-3"/>
          <w:kern w:val="2"/>
          <w:sz w:val="28"/>
          <w:szCs w:val="28"/>
          <w:highlight w:val="none"/>
          <w:lang w:val="en-US" w:eastAsia="zh-CN" w:bidi="ar-SA"/>
        </w:rPr>
        <w:t>为做好民警辅警日常警容警貌要求，故做好理发</w:t>
      </w:r>
      <w:r>
        <w:rPr>
          <w:rFonts w:hint="eastAsia" w:ascii="宋体" w:hAnsi="宋体" w:eastAsia="宋体" w:cs="宋体"/>
          <w:color w:val="auto"/>
          <w:spacing w:val="-3"/>
          <w:sz w:val="28"/>
          <w:szCs w:val="28"/>
          <w:highlight w:val="none"/>
        </w:rPr>
        <w:t>服务工作。</w:t>
      </w:r>
    </w:p>
    <w:p w14:paraId="1FDEC737">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50" w:firstLineChars="200"/>
        <w:jc w:val="both"/>
        <w:textAlignment w:val="baseline"/>
        <w:rPr>
          <w:rFonts w:hint="eastAsia" w:ascii="宋体" w:hAnsi="宋体" w:eastAsia="宋体" w:cs="宋体"/>
          <w:b/>
          <w:bCs/>
          <w:color w:val="auto"/>
          <w:spacing w:val="-3"/>
          <w:sz w:val="28"/>
          <w:szCs w:val="28"/>
          <w:highlight w:val="none"/>
        </w:rPr>
      </w:pPr>
      <w:r>
        <w:rPr>
          <w:rFonts w:hint="eastAsia" w:ascii="宋体" w:hAnsi="宋体" w:eastAsia="宋体" w:cs="宋体"/>
          <w:b/>
          <w:bCs/>
          <w:color w:val="auto"/>
          <w:spacing w:val="-3"/>
          <w:sz w:val="28"/>
          <w:szCs w:val="28"/>
          <w:highlight w:val="none"/>
        </w:rPr>
        <w:t>(五)美化绿化服务工作标准。（共</w:t>
      </w:r>
      <w:r>
        <w:rPr>
          <w:rFonts w:hint="eastAsia" w:ascii="宋体" w:hAnsi="宋体" w:eastAsia="宋体" w:cs="宋体"/>
          <w:b/>
          <w:bCs/>
          <w:color w:val="auto"/>
          <w:spacing w:val="-3"/>
          <w:sz w:val="28"/>
          <w:szCs w:val="28"/>
          <w:highlight w:val="none"/>
          <w:lang w:val="en-US" w:eastAsia="zh-CN"/>
        </w:rPr>
        <w:t>3</w:t>
      </w:r>
      <w:r>
        <w:rPr>
          <w:rFonts w:hint="eastAsia" w:ascii="宋体" w:hAnsi="宋体" w:eastAsia="宋体" w:cs="宋体"/>
          <w:b/>
          <w:bCs/>
          <w:color w:val="auto"/>
          <w:spacing w:val="-3"/>
          <w:sz w:val="28"/>
          <w:szCs w:val="28"/>
          <w:highlight w:val="none"/>
        </w:rPr>
        <w:t>项需求条款）</w:t>
      </w:r>
    </w:p>
    <w:p w14:paraId="65AA956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1.精心养护，确保树木生长良好，保持树木成活率在95%以上，无虫害率在90%以上，绿化成活率不低于90%,绿化保存率不于90%。</w:t>
      </w:r>
    </w:p>
    <w:p w14:paraId="2C2F469A">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2.草坪和主干道两边绿化带基本无杂草，绿化带成片空地不超过2平方米。绿篱整齐，无缺口；草坪修剪科学，行道树修剪整齐美观，基本无枯枝料头。</w:t>
      </w:r>
    </w:p>
    <w:p w14:paraId="0DC64353">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仿宋" w:hAnsi="仿宋" w:eastAsia="仿宋" w:cs="仿宋"/>
          <w:color w:val="auto"/>
          <w:sz w:val="28"/>
          <w:szCs w:val="28"/>
          <w:highlight w:val="none"/>
        </w:rPr>
      </w:pPr>
      <w:r>
        <w:rPr>
          <w:rFonts w:hint="eastAsia" w:ascii="宋体" w:hAnsi="宋体" w:eastAsia="宋体" w:cs="宋体"/>
          <w:color w:val="auto"/>
          <w:spacing w:val="-3"/>
          <w:sz w:val="28"/>
          <w:szCs w:val="28"/>
          <w:highlight w:val="none"/>
          <w:lang w:val="en-US" w:eastAsia="zh-CN"/>
        </w:rPr>
        <w:t>3</w:t>
      </w:r>
      <w:r>
        <w:rPr>
          <w:rFonts w:hint="eastAsia" w:ascii="宋体" w:hAnsi="宋体" w:eastAsia="宋体" w:cs="宋体"/>
          <w:color w:val="auto"/>
          <w:spacing w:val="-3"/>
          <w:sz w:val="28"/>
          <w:szCs w:val="28"/>
          <w:highlight w:val="none"/>
        </w:rPr>
        <w:t>.加强绿地保护，制止一切侵占和损坏绿地行为，对区域内的绿化情况要进行经常性巡查，发现问题及时处理。</w:t>
      </w:r>
    </w:p>
    <w:p w14:paraId="3936EB9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both"/>
        <w:textAlignment w:val="auto"/>
        <w:rPr>
          <w:rFonts w:hint="eastAsia"/>
          <w:b/>
          <w:bCs/>
          <w:color w:val="auto"/>
          <w:sz w:val="28"/>
          <w:szCs w:val="28"/>
          <w:highlight w:val="none"/>
          <w:lang w:val="en-US" w:eastAsia="zh-CN"/>
        </w:rPr>
      </w:pPr>
      <w:r>
        <w:rPr>
          <w:rFonts w:hint="eastAsia"/>
          <w:b/>
          <w:bCs/>
          <w:color w:val="auto"/>
          <w:sz w:val="28"/>
          <w:szCs w:val="28"/>
          <w:highlight w:val="none"/>
          <w:lang w:val="en-US" w:eastAsia="zh-CN"/>
        </w:rPr>
        <w:t>七、保洁、绿化服务工作要求</w:t>
      </w:r>
    </w:p>
    <w:p w14:paraId="7EE2105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right="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11"/>
          <w:sz w:val="28"/>
          <w:szCs w:val="28"/>
          <w:highlight w:val="none"/>
        </w:rPr>
        <w:t>(一)办公楼区室内公共区域卫生保洁要求。</w:t>
      </w:r>
      <w:r>
        <w:rPr>
          <w:rFonts w:hint="eastAsia" w:ascii="宋体" w:hAnsi="宋体" w:eastAsia="宋体" w:cs="宋体"/>
          <w:b/>
          <w:bCs/>
          <w:color w:val="auto"/>
          <w:spacing w:val="-3"/>
          <w:sz w:val="28"/>
          <w:szCs w:val="28"/>
          <w:highlight w:val="none"/>
        </w:rPr>
        <w:t>（共</w:t>
      </w:r>
      <w:r>
        <w:rPr>
          <w:rFonts w:hint="eastAsia" w:ascii="宋体" w:hAnsi="宋体" w:eastAsia="宋体" w:cs="宋体"/>
          <w:b/>
          <w:bCs/>
          <w:color w:val="auto"/>
          <w:spacing w:val="-3"/>
          <w:sz w:val="28"/>
          <w:szCs w:val="28"/>
          <w:highlight w:val="none"/>
          <w:lang w:val="en-US" w:eastAsia="zh-CN"/>
        </w:rPr>
        <w:t>1</w:t>
      </w:r>
      <w:r>
        <w:rPr>
          <w:rFonts w:hint="eastAsia" w:ascii="宋体" w:hAnsi="宋体" w:eastAsia="宋体" w:cs="宋体"/>
          <w:b/>
          <w:bCs/>
          <w:color w:val="auto"/>
          <w:spacing w:val="-3"/>
          <w:sz w:val="28"/>
          <w:szCs w:val="28"/>
          <w:highlight w:val="none"/>
        </w:rPr>
        <w:t>项需求条款）</w:t>
      </w:r>
    </w:p>
    <w:p w14:paraId="1BDD7448">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每天清扫两次，包括收集垃圾；公共区域所属玻璃门窗随时清洁，楼梯扶手及护栏，每天用抹布擦拭干净，发现路灯有灰尘或有附着物应及时擦拭，楼道每天清扫两次，并拖地板干净，每个楼面的楼梯进出口处要保持干净整洁。</w:t>
      </w:r>
    </w:p>
    <w:p w14:paraId="4B6C874B">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50"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3"/>
          <w:sz w:val="28"/>
          <w:szCs w:val="28"/>
          <w:highlight w:val="none"/>
        </w:rPr>
        <w:t>(二)办公楼区室外卫生保洁要求。（共</w:t>
      </w:r>
      <w:r>
        <w:rPr>
          <w:rFonts w:hint="eastAsia" w:ascii="宋体" w:hAnsi="宋体" w:eastAsia="宋体" w:cs="宋体"/>
          <w:b/>
          <w:bCs/>
          <w:color w:val="auto"/>
          <w:spacing w:val="-3"/>
          <w:sz w:val="28"/>
          <w:szCs w:val="28"/>
          <w:highlight w:val="none"/>
          <w:lang w:val="en-US" w:eastAsia="zh-CN"/>
        </w:rPr>
        <w:t>1</w:t>
      </w:r>
      <w:r>
        <w:rPr>
          <w:rFonts w:hint="eastAsia" w:ascii="宋体" w:hAnsi="宋体" w:eastAsia="宋体" w:cs="宋体"/>
          <w:b/>
          <w:bCs/>
          <w:color w:val="auto"/>
          <w:spacing w:val="-3"/>
          <w:sz w:val="28"/>
          <w:szCs w:val="28"/>
          <w:highlight w:val="none"/>
        </w:rPr>
        <w:t>项需求条款）</w:t>
      </w:r>
    </w:p>
    <w:p w14:paraId="3FA9A3AD">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每天两次清扫地面的灰尘和垃圾，保证无积水，工作时间内做到循环保洁，以保持地面无垃圾，无烟蒂等杂物。</w:t>
      </w:r>
    </w:p>
    <w:p w14:paraId="0BA3127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38"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6"/>
          <w:sz w:val="28"/>
          <w:szCs w:val="28"/>
          <w:highlight w:val="none"/>
        </w:rPr>
        <w:t>(三)室内卫生保洁要求。</w:t>
      </w:r>
      <w:r>
        <w:rPr>
          <w:rFonts w:hint="eastAsia" w:ascii="宋体" w:hAnsi="宋体" w:eastAsia="宋体" w:cs="宋体"/>
          <w:b/>
          <w:bCs/>
          <w:color w:val="auto"/>
          <w:spacing w:val="-3"/>
          <w:sz w:val="28"/>
          <w:szCs w:val="28"/>
          <w:highlight w:val="none"/>
        </w:rPr>
        <w:t>（共</w:t>
      </w:r>
      <w:r>
        <w:rPr>
          <w:rFonts w:hint="eastAsia" w:ascii="宋体" w:hAnsi="宋体" w:eastAsia="宋体" w:cs="宋体"/>
          <w:b/>
          <w:bCs/>
          <w:color w:val="auto"/>
          <w:spacing w:val="-3"/>
          <w:sz w:val="28"/>
          <w:szCs w:val="28"/>
          <w:highlight w:val="none"/>
          <w:lang w:val="en-US" w:eastAsia="zh-CN"/>
        </w:rPr>
        <w:t>1</w:t>
      </w:r>
      <w:r>
        <w:rPr>
          <w:rFonts w:hint="eastAsia" w:ascii="宋体" w:hAnsi="宋体" w:eastAsia="宋体" w:cs="宋体"/>
          <w:b/>
          <w:bCs/>
          <w:color w:val="auto"/>
          <w:spacing w:val="-3"/>
          <w:sz w:val="28"/>
          <w:szCs w:val="28"/>
          <w:highlight w:val="none"/>
        </w:rPr>
        <w:t>项需求条款）</w:t>
      </w:r>
    </w:p>
    <w:p w14:paraId="7352544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每天清扫地面(含拖地)一次，室内设备表面每天用抹布擦拭干净一次，玻璃门窗及窗台等及时保洁，室内电气、灯具每星期至少清洁一次，每周清扫两次墙角及天花板。</w:t>
      </w:r>
    </w:p>
    <w:p w14:paraId="6DD17BED">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38"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6"/>
          <w:sz w:val="28"/>
          <w:szCs w:val="28"/>
          <w:highlight w:val="none"/>
        </w:rPr>
        <w:t>(四)主干道保洁工作要求。</w:t>
      </w:r>
      <w:r>
        <w:rPr>
          <w:rFonts w:hint="eastAsia" w:ascii="宋体" w:hAnsi="宋体" w:eastAsia="宋体" w:cs="宋体"/>
          <w:b/>
          <w:bCs/>
          <w:color w:val="auto"/>
          <w:spacing w:val="-3"/>
          <w:sz w:val="28"/>
          <w:szCs w:val="28"/>
          <w:highlight w:val="none"/>
        </w:rPr>
        <w:t>（共</w:t>
      </w:r>
      <w:r>
        <w:rPr>
          <w:rFonts w:hint="eastAsia" w:ascii="宋体" w:hAnsi="宋体" w:eastAsia="宋体" w:cs="宋体"/>
          <w:b/>
          <w:bCs/>
          <w:color w:val="auto"/>
          <w:spacing w:val="-3"/>
          <w:sz w:val="28"/>
          <w:szCs w:val="28"/>
          <w:highlight w:val="none"/>
          <w:lang w:val="en-US" w:eastAsia="zh-CN"/>
        </w:rPr>
        <w:t>1</w:t>
      </w:r>
      <w:r>
        <w:rPr>
          <w:rFonts w:hint="eastAsia" w:ascii="宋体" w:hAnsi="宋体" w:eastAsia="宋体" w:cs="宋体"/>
          <w:b/>
          <w:bCs/>
          <w:color w:val="auto"/>
          <w:spacing w:val="-3"/>
          <w:sz w:val="28"/>
          <w:szCs w:val="28"/>
          <w:highlight w:val="none"/>
        </w:rPr>
        <w:t>项需求条款）</w:t>
      </w:r>
    </w:p>
    <w:p w14:paraId="47E5DC5E">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每天两次对主干道地面进行全面清扫，然后巡逻保洁，果皮箱、垃圾桶每天清洁一次，并保持外表干净，室内宣传栏、雕塑每天擦拭干净。</w:t>
      </w:r>
    </w:p>
    <w:p w14:paraId="0FE9810B">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6"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4"/>
          <w:sz w:val="28"/>
          <w:szCs w:val="28"/>
          <w:highlight w:val="none"/>
        </w:rPr>
        <w:t>(五)其他公共场地的保洁要求。</w:t>
      </w:r>
      <w:r>
        <w:rPr>
          <w:rFonts w:hint="eastAsia" w:ascii="宋体" w:hAnsi="宋体" w:eastAsia="宋体" w:cs="宋体"/>
          <w:b/>
          <w:bCs/>
          <w:color w:val="auto"/>
          <w:spacing w:val="-3"/>
          <w:sz w:val="28"/>
          <w:szCs w:val="28"/>
          <w:highlight w:val="none"/>
        </w:rPr>
        <w:t>（共</w:t>
      </w:r>
      <w:r>
        <w:rPr>
          <w:rFonts w:hint="eastAsia" w:ascii="宋体" w:hAnsi="宋体" w:eastAsia="宋体" w:cs="宋体"/>
          <w:b/>
          <w:bCs/>
          <w:color w:val="auto"/>
          <w:spacing w:val="-3"/>
          <w:sz w:val="28"/>
          <w:szCs w:val="28"/>
          <w:highlight w:val="none"/>
          <w:lang w:val="en-US" w:eastAsia="zh-CN"/>
        </w:rPr>
        <w:t>2</w:t>
      </w:r>
      <w:r>
        <w:rPr>
          <w:rFonts w:hint="eastAsia" w:ascii="宋体" w:hAnsi="宋体" w:eastAsia="宋体" w:cs="宋体"/>
          <w:b/>
          <w:bCs/>
          <w:color w:val="auto"/>
          <w:spacing w:val="-3"/>
          <w:sz w:val="28"/>
          <w:szCs w:val="28"/>
          <w:highlight w:val="none"/>
        </w:rPr>
        <w:t>项需求条款）</w:t>
      </w:r>
    </w:p>
    <w:p w14:paraId="76794DA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1.公共卫生间：每日清扫四次以上，第一次必须在上午8点前做好，同时根据卫生间不同的设施进行保洁，地面要保持干燥干净；门窗、窗台、墙角、天花板等做到及时保洁；便池不得有污渍，如发现应及时用清洁剂清洗干净；每天使用适量的塔香或香丸，保持卫生间无异味。</w:t>
      </w:r>
    </w:p>
    <w:p w14:paraId="50FA0760">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2.其他公共场所：地面每天清扫两次以上，然后巡回保洁；公共场地上的宣传栏、果皮箱、垃圾桶、路灯、雕塑及其他工艺设施每天及时保洁。</w:t>
      </w:r>
    </w:p>
    <w:p w14:paraId="50324E6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38"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6"/>
          <w:sz w:val="28"/>
          <w:szCs w:val="28"/>
          <w:highlight w:val="none"/>
        </w:rPr>
        <w:t>(六)绿化养护工作要求。</w:t>
      </w:r>
      <w:r>
        <w:rPr>
          <w:rFonts w:hint="eastAsia" w:ascii="宋体" w:hAnsi="宋体" w:eastAsia="宋体" w:cs="宋体"/>
          <w:b/>
          <w:bCs/>
          <w:color w:val="auto"/>
          <w:spacing w:val="-3"/>
          <w:sz w:val="28"/>
          <w:szCs w:val="28"/>
          <w:highlight w:val="none"/>
        </w:rPr>
        <w:t>（共</w:t>
      </w:r>
      <w:r>
        <w:rPr>
          <w:rFonts w:hint="eastAsia" w:ascii="宋体" w:hAnsi="宋体" w:eastAsia="宋体" w:cs="宋体"/>
          <w:b/>
          <w:bCs/>
          <w:color w:val="auto"/>
          <w:spacing w:val="-3"/>
          <w:sz w:val="28"/>
          <w:szCs w:val="28"/>
          <w:highlight w:val="none"/>
          <w:lang w:val="en-US" w:eastAsia="zh-CN"/>
        </w:rPr>
        <w:t>3</w:t>
      </w:r>
      <w:r>
        <w:rPr>
          <w:rFonts w:hint="eastAsia" w:ascii="宋体" w:hAnsi="宋体" w:eastAsia="宋体" w:cs="宋体"/>
          <w:b/>
          <w:bCs/>
          <w:color w:val="auto"/>
          <w:spacing w:val="-3"/>
          <w:sz w:val="28"/>
          <w:szCs w:val="28"/>
          <w:highlight w:val="none"/>
        </w:rPr>
        <w:t>项需求条款）</w:t>
      </w:r>
    </w:p>
    <w:p w14:paraId="6591448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76" w:firstLineChars="200"/>
        <w:jc w:val="both"/>
        <w:textAlignment w:val="baseline"/>
        <w:rPr>
          <w:rFonts w:hint="eastAsia" w:ascii="宋体" w:hAnsi="宋体" w:eastAsia="宋体" w:cs="宋体"/>
          <w:color w:val="auto"/>
          <w:spacing w:val="5"/>
          <w:sz w:val="28"/>
          <w:szCs w:val="28"/>
          <w:highlight w:val="none"/>
        </w:rPr>
      </w:pPr>
      <w:r>
        <w:rPr>
          <w:rFonts w:hint="eastAsia" w:ascii="宋体" w:hAnsi="宋体" w:eastAsia="宋体" w:cs="宋体"/>
          <w:color w:val="auto"/>
          <w:spacing w:val="4"/>
          <w:sz w:val="28"/>
          <w:szCs w:val="28"/>
          <w:highlight w:val="none"/>
        </w:rPr>
        <w:t>中标供应商负责保洁场所的所有绿化养护，购买</w:t>
      </w:r>
      <w:r>
        <w:rPr>
          <w:rFonts w:hint="eastAsia" w:ascii="宋体" w:hAnsi="宋体" w:eastAsia="宋体" w:cs="宋体"/>
          <w:color w:val="auto"/>
          <w:spacing w:val="3"/>
          <w:sz w:val="28"/>
          <w:szCs w:val="28"/>
          <w:highlight w:val="none"/>
        </w:rPr>
        <w:t>绿植所需肥</w:t>
      </w:r>
      <w:r>
        <w:rPr>
          <w:rFonts w:hint="eastAsia" w:ascii="宋体" w:hAnsi="宋体" w:eastAsia="宋体" w:cs="宋体"/>
          <w:color w:val="auto"/>
          <w:spacing w:val="5"/>
          <w:sz w:val="28"/>
          <w:szCs w:val="28"/>
          <w:highlight w:val="none"/>
        </w:rPr>
        <w:t>料、农药涉及摆花、绿化带花草木补种或改造花木费由采购人承担，采购人根据实际使用情况另行支付。每次摆花或绿化带花木</w:t>
      </w:r>
      <w:r>
        <w:rPr>
          <w:rFonts w:hint="eastAsia" w:ascii="宋体" w:hAnsi="宋体" w:eastAsia="宋体" w:cs="宋体"/>
          <w:color w:val="auto"/>
          <w:spacing w:val="15"/>
          <w:sz w:val="28"/>
          <w:szCs w:val="28"/>
          <w:highlight w:val="none"/>
        </w:rPr>
        <w:t>补种或改造前，由采购人向中标供应商报送所需花木量采购方</w:t>
      </w:r>
      <w:r>
        <w:rPr>
          <w:rFonts w:hint="eastAsia" w:ascii="宋体" w:hAnsi="宋体" w:eastAsia="宋体" w:cs="宋体"/>
          <w:color w:val="auto"/>
          <w:spacing w:val="5"/>
          <w:sz w:val="28"/>
          <w:szCs w:val="28"/>
          <w:highlight w:val="none"/>
        </w:rPr>
        <w:t>案，并在审批同意后，由采购人在施工前十个工作日内将采</w:t>
      </w:r>
      <w:r>
        <w:rPr>
          <w:rFonts w:hint="eastAsia" w:ascii="宋体" w:hAnsi="宋体" w:eastAsia="宋体" w:cs="宋体"/>
          <w:color w:val="auto"/>
          <w:spacing w:val="4"/>
          <w:sz w:val="28"/>
          <w:szCs w:val="28"/>
          <w:highlight w:val="none"/>
        </w:rPr>
        <w:t>购款</w:t>
      </w:r>
      <w:r>
        <w:rPr>
          <w:rFonts w:hint="eastAsia" w:ascii="宋体" w:hAnsi="宋体" w:eastAsia="宋体" w:cs="宋体"/>
          <w:color w:val="auto"/>
          <w:spacing w:val="5"/>
          <w:sz w:val="28"/>
          <w:szCs w:val="28"/>
          <w:highlight w:val="none"/>
        </w:rPr>
        <w:t>拨付中标供应商，或在甲方需求审批同意后，由中标供应商采购并根据此条款向采购人实报实销。并由中标供应商负责摆放及实施。</w:t>
      </w:r>
    </w:p>
    <w:p w14:paraId="66BF3ED0">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12"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13"/>
          <w:sz w:val="28"/>
          <w:szCs w:val="28"/>
          <w:highlight w:val="none"/>
        </w:rPr>
        <w:t>1.负责大楼内所有绿化带的施肥、防虫害、浇水防旱、</w:t>
      </w:r>
      <w:r>
        <w:rPr>
          <w:rFonts w:hint="eastAsia" w:ascii="宋体" w:hAnsi="宋体" w:eastAsia="宋体" w:cs="宋体"/>
          <w:color w:val="auto"/>
          <w:spacing w:val="20"/>
          <w:sz w:val="28"/>
          <w:szCs w:val="28"/>
          <w:highlight w:val="none"/>
        </w:rPr>
        <w:t>防涝防冻、修剪造型(含高大树木的日常及台风等特殊情况的修</w:t>
      </w:r>
      <w:r>
        <w:rPr>
          <w:rFonts w:hint="eastAsia" w:ascii="宋体" w:hAnsi="宋体" w:eastAsia="宋体" w:cs="宋体"/>
          <w:color w:val="auto"/>
          <w:spacing w:val="22"/>
          <w:sz w:val="28"/>
          <w:szCs w:val="28"/>
          <w:highlight w:val="none"/>
        </w:rPr>
        <w:t>剪)和缺株补植等；</w:t>
      </w:r>
    </w:p>
    <w:p w14:paraId="488F0CBC">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52"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23"/>
          <w:sz w:val="28"/>
          <w:szCs w:val="28"/>
          <w:highlight w:val="none"/>
        </w:rPr>
        <w:t>2.负责大楼内办公室以及参观道木本(荫生植物)摆放，并</w:t>
      </w:r>
      <w:r>
        <w:rPr>
          <w:rFonts w:hint="eastAsia" w:ascii="宋体" w:hAnsi="宋体" w:eastAsia="宋体" w:cs="宋体"/>
          <w:color w:val="auto"/>
          <w:spacing w:val="10"/>
          <w:sz w:val="28"/>
          <w:szCs w:val="28"/>
          <w:highlight w:val="none"/>
        </w:rPr>
        <w:t>根据季节变化适时更换；</w:t>
      </w:r>
    </w:p>
    <w:p w14:paraId="25CF7DD4">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12" w:firstLineChars="200"/>
        <w:jc w:val="both"/>
        <w:textAlignment w:val="baseline"/>
        <w:rPr>
          <w:rFonts w:hint="eastAsia" w:ascii="宋体" w:hAnsi="宋体" w:eastAsia="宋体" w:cs="宋体"/>
          <w:color w:val="auto"/>
          <w:spacing w:val="14"/>
          <w:sz w:val="28"/>
          <w:szCs w:val="28"/>
          <w:highlight w:val="none"/>
        </w:rPr>
      </w:pPr>
      <w:r>
        <w:rPr>
          <w:rFonts w:hint="eastAsia" w:ascii="宋体" w:hAnsi="宋体" w:eastAsia="宋体" w:cs="宋体"/>
          <w:color w:val="auto"/>
          <w:spacing w:val="13"/>
          <w:sz w:val="28"/>
          <w:szCs w:val="28"/>
          <w:highlight w:val="none"/>
        </w:rPr>
        <w:t>3.</w:t>
      </w:r>
      <w:r>
        <w:rPr>
          <w:rFonts w:hint="eastAsia" w:ascii="宋体" w:hAnsi="宋体" w:eastAsia="宋体" w:cs="宋体"/>
          <w:color w:val="auto"/>
          <w:spacing w:val="14"/>
          <w:sz w:val="28"/>
          <w:szCs w:val="28"/>
          <w:highlight w:val="none"/>
        </w:rPr>
        <w:t>配备绿化打药车、绿篱机、小型洒水车、草坪机设备做好日常绿植养护工作。</w:t>
      </w:r>
    </w:p>
    <w:p w14:paraId="16C206B9">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58"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1"/>
          <w:sz w:val="28"/>
          <w:szCs w:val="28"/>
          <w:highlight w:val="none"/>
        </w:rPr>
        <w:t>(七)洗衣房服务要求。</w:t>
      </w:r>
      <w:r>
        <w:rPr>
          <w:rFonts w:hint="eastAsia" w:ascii="宋体" w:hAnsi="宋体" w:eastAsia="宋体" w:cs="宋体"/>
          <w:b/>
          <w:bCs/>
          <w:color w:val="auto"/>
          <w:spacing w:val="-3"/>
          <w:sz w:val="28"/>
          <w:szCs w:val="28"/>
          <w:highlight w:val="none"/>
        </w:rPr>
        <w:t>（共</w:t>
      </w:r>
      <w:r>
        <w:rPr>
          <w:rFonts w:hint="eastAsia" w:ascii="宋体" w:hAnsi="宋体" w:eastAsia="宋体" w:cs="宋体"/>
          <w:b/>
          <w:bCs/>
          <w:color w:val="auto"/>
          <w:spacing w:val="-3"/>
          <w:sz w:val="28"/>
          <w:szCs w:val="28"/>
          <w:highlight w:val="none"/>
          <w:lang w:val="en-US" w:eastAsia="zh-CN"/>
        </w:rPr>
        <w:t>2</w:t>
      </w:r>
      <w:r>
        <w:rPr>
          <w:rFonts w:hint="eastAsia" w:ascii="宋体" w:hAnsi="宋体" w:eastAsia="宋体" w:cs="宋体"/>
          <w:b/>
          <w:bCs/>
          <w:color w:val="auto"/>
          <w:spacing w:val="-3"/>
          <w:sz w:val="28"/>
          <w:szCs w:val="28"/>
          <w:highlight w:val="none"/>
        </w:rPr>
        <w:t>项需求条款）</w:t>
      </w:r>
    </w:p>
    <w:p w14:paraId="5D38878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88"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7"/>
          <w:sz w:val="28"/>
          <w:szCs w:val="28"/>
          <w:highlight w:val="none"/>
        </w:rPr>
        <w:t>采购人负责提供洗涤场所及洗涤设备、熨烫设备、水电设施、</w:t>
      </w:r>
      <w:r>
        <w:rPr>
          <w:rFonts w:hint="eastAsia" w:ascii="宋体" w:hAnsi="宋体" w:eastAsia="宋体" w:cs="宋体"/>
          <w:color w:val="auto"/>
          <w:spacing w:val="8"/>
          <w:sz w:val="28"/>
          <w:szCs w:val="28"/>
          <w:highlight w:val="none"/>
        </w:rPr>
        <w:t>洗涤材料等。</w:t>
      </w:r>
    </w:p>
    <w:p w14:paraId="3C0DC05D">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20"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15"/>
          <w:sz w:val="28"/>
          <w:szCs w:val="28"/>
          <w:highlight w:val="none"/>
        </w:rPr>
        <w:t>1.每日要做好对洗涤物品的认真清点、登记、浸泡、消毒、</w:t>
      </w:r>
      <w:r>
        <w:rPr>
          <w:rFonts w:hint="eastAsia" w:ascii="宋体" w:hAnsi="宋体" w:eastAsia="宋体" w:cs="宋体"/>
          <w:color w:val="auto"/>
          <w:spacing w:val="14"/>
          <w:sz w:val="28"/>
          <w:szCs w:val="28"/>
          <w:highlight w:val="none"/>
        </w:rPr>
        <w:t>清洗、熨烫、整理、折叠、收发等工作。</w:t>
      </w:r>
    </w:p>
    <w:p w14:paraId="4F0C8BAA">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16"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14"/>
          <w:sz w:val="28"/>
          <w:szCs w:val="28"/>
          <w:highlight w:val="none"/>
        </w:rPr>
        <w:t>2.保证洗衣质量、洗涤的洁净度、收送及时性、熨烫的平整</w:t>
      </w:r>
      <w:r>
        <w:rPr>
          <w:rFonts w:hint="eastAsia" w:ascii="宋体" w:hAnsi="宋体" w:eastAsia="宋体" w:cs="宋体"/>
          <w:color w:val="auto"/>
          <w:spacing w:val="-13"/>
          <w:sz w:val="28"/>
          <w:szCs w:val="28"/>
          <w:highlight w:val="none"/>
        </w:rPr>
        <w:t>度等。</w:t>
      </w:r>
    </w:p>
    <w:p w14:paraId="7B95AC8E">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74"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3"/>
          <w:sz w:val="28"/>
          <w:szCs w:val="28"/>
          <w:highlight w:val="none"/>
        </w:rPr>
        <w:t>(八)理发室服务要求。</w:t>
      </w:r>
      <w:r>
        <w:rPr>
          <w:rFonts w:hint="eastAsia" w:ascii="宋体" w:hAnsi="宋体" w:eastAsia="宋体" w:cs="宋体"/>
          <w:b/>
          <w:bCs/>
          <w:color w:val="auto"/>
          <w:spacing w:val="-3"/>
          <w:sz w:val="28"/>
          <w:szCs w:val="28"/>
          <w:highlight w:val="none"/>
        </w:rPr>
        <w:t>（共</w:t>
      </w:r>
      <w:r>
        <w:rPr>
          <w:rFonts w:hint="eastAsia" w:ascii="宋体" w:hAnsi="宋体" w:eastAsia="宋体" w:cs="宋体"/>
          <w:b/>
          <w:bCs/>
          <w:color w:val="auto"/>
          <w:spacing w:val="-3"/>
          <w:sz w:val="28"/>
          <w:szCs w:val="28"/>
          <w:highlight w:val="none"/>
          <w:lang w:val="en-US" w:eastAsia="zh-CN"/>
        </w:rPr>
        <w:t>1</w:t>
      </w:r>
      <w:r>
        <w:rPr>
          <w:rFonts w:hint="eastAsia" w:ascii="宋体" w:hAnsi="宋体" w:eastAsia="宋体" w:cs="宋体"/>
          <w:b/>
          <w:bCs/>
          <w:color w:val="auto"/>
          <w:spacing w:val="-3"/>
          <w:sz w:val="28"/>
          <w:szCs w:val="28"/>
          <w:highlight w:val="none"/>
        </w:rPr>
        <w:t>项需求条款）</w:t>
      </w:r>
    </w:p>
    <w:p w14:paraId="1AF55B8F">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16"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14"/>
          <w:sz w:val="28"/>
          <w:szCs w:val="28"/>
          <w:highlight w:val="none"/>
        </w:rPr>
        <w:t>中标供应商组织专业理发人员按操作规章制度标准服务</w:t>
      </w:r>
      <w:r>
        <w:rPr>
          <w:rFonts w:hint="eastAsia" w:ascii="宋体" w:hAnsi="宋体" w:eastAsia="宋体" w:cs="宋体"/>
          <w:color w:val="auto"/>
          <w:spacing w:val="13"/>
          <w:sz w:val="28"/>
          <w:szCs w:val="28"/>
          <w:highlight w:val="none"/>
        </w:rPr>
        <w:t>，采</w:t>
      </w:r>
      <w:r>
        <w:rPr>
          <w:rFonts w:hint="eastAsia" w:ascii="宋体" w:hAnsi="宋体" w:eastAsia="宋体" w:cs="宋体"/>
          <w:color w:val="auto"/>
          <w:spacing w:val="23"/>
          <w:sz w:val="28"/>
          <w:szCs w:val="28"/>
          <w:highlight w:val="none"/>
        </w:rPr>
        <w:t>购人负责提供理发室所需要场所及设备、毛巾、洗</w:t>
      </w:r>
      <w:r>
        <w:rPr>
          <w:rFonts w:hint="eastAsia" w:ascii="宋体" w:hAnsi="宋体" w:eastAsia="宋体" w:cs="宋体"/>
          <w:color w:val="auto"/>
          <w:spacing w:val="22"/>
          <w:sz w:val="28"/>
          <w:szCs w:val="28"/>
          <w:highlight w:val="none"/>
        </w:rPr>
        <w:t>发水等材料</w:t>
      </w:r>
    </w:p>
    <w:p w14:paraId="03AF47DF">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66" w:firstLineChars="200"/>
        <w:jc w:val="both"/>
        <w:textAlignment w:val="baseline"/>
        <w:outlineLvl w:val="0"/>
        <w:rPr>
          <w:rFonts w:hint="eastAsia" w:ascii="宋体" w:hAnsi="宋体" w:eastAsia="宋体" w:cs="宋体"/>
          <w:color w:val="auto"/>
          <w:sz w:val="28"/>
          <w:szCs w:val="28"/>
          <w:highlight w:val="none"/>
        </w:rPr>
      </w:pPr>
      <w:r>
        <w:rPr>
          <w:rFonts w:hint="eastAsia" w:ascii="宋体" w:hAnsi="宋体" w:eastAsia="宋体" w:cs="宋体"/>
          <w:b/>
          <w:bCs/>
          <w:color w:val="auto"/>
          <w:spacing w:val="1"/>
          <w:sz w:val="28"/>
          <w:szCs w:val="28"/>
          <w:highlight w:val="none"/>
        </w:rPr>
        <w:t>(九)其它工作要求。</w:t>
      </w:r>
      <w:r>
        <w:rPr>
          <w:rFonts w:hint="eastAsia" w:ascii="宋体" w:hAnsi="宋体" w:eastAsia="宋体" w:cs="宋体"/>
          <w:b/>
          <w:bCs/>
          <w:color w:val="auto"/>
          <w:spacing w:val="-3"/>
          <w:sz w:val="28"/>
          <w:szCs w:val="28"/>
          <w:highlight w:val="none"/>
        </w:rPr>
        <w:t>（共</w:t>
      </w:r>
      <w:r>
        <w:rPr>
          <w:rFonts w:hint="eastAsia" w:ascii="宋体" w:hAnsi="宋体" w:eastAsia="宋体" w:cs="宋体"/>
          <w:b/>
          <w:bCs/>
          <w:color w:val="auto"/>
          <w:spacing w:val="-3"/>
          <w:sz w:val="28"/>
          <w:szCs w:val="28"/>
          <w:highlight w:val="none"/>
          <w:lang w:val="en-US" w:eastAsia="zh-CN"/>
        </w:rPr>
        <w:t>12</w:t>
      </w:r>
      <w:r>
        <w:rPr>
          <w:rFonts w:hint="eastAsia" w:ascii="宋体" w:hAnsi="宋体" w:eastAsia="宋体" w:cs="宋体"/>
          <w:b/>
          <w:bCs/>
          <w:color w:val="auto"/>
          <w:spacing w:val="-3"/>
          <w:sz w:val="28"/>
          <w:szCs w:val="28"/>
          <w:highlight w:val="none"/>
        </w:rPr>
        <w:t>项需求条款）</w:t>
      </w:r>
    </w:p>
    <w:p w14:paraId="3DE954EB">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16"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14"/>
          <w:sz w:val="28"/>
          <w:szCs w:val="28"/>
          <w:highlight w:val="none"/>
        </w:rPr>
        <w:t>1.茶水间。每天清洁保持地面无积水、排水口保持通畅、杂</w:t>
      </w:r>
      <w:r>
        <w:rPr>
          <w:rFonts w:hint="eastAsia" w:ascii="宋体" w:hAnsi="宋体" w:eastAsia="宋体" w:cs="宋体"/>
          <w:color w:val="auto"/>
          <w:spacing w:val="11"/>
          <w:sz w:val="28"/>
          <w:szCs w:val="28"/>
          <w:highlight w:val="none"/>
        </w:rPr>
        <w:t>物及污物及时处理。</w:t>
      </w:r>
    </w:p>
    <w:p w14:paraId="40D73BE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00"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rPr>
        <w:t>2.健身房。每天清洁一次。</w:t>
      </w:r>
    </w:p>
    <w:p w14:paraId="0A5F2C9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12"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13"/>
          <w:sz w:val="28"/>
          <w:szCs w:val="28"/>
          <w:highlight w:val="none"/>
        </w:rPr>
        <w:t>3.走廊、楼梯道。每天清扫拖洗，全天性保洁，确保走廊无</w:t>
      </w:r>
      <w:r>
        <w:rPr>
          <w:rFonts w:hint="eastAsia" w:ascii="宋体" w:hAnsi="宋体" w:eastAsia="宋体" w:cs="宋体"/>
          <w:color w:val="auto"/>
          <w:spacing w:val="14"/>
          <w:sz w:val="28"/>
          <w:szCs w:val="28"/>
          <w:highlight w:val="none"/>
        </w:rPr>
        <w:t>纸屑、烟蒂、果汁盒、塑料袋、果皮、唾液痰迹、玻璃残渣等影</w:t>
      </w:r>
      <w:r>
        <w:rPr>
          <w:rFonts w:hint="eastAsia" w:ascii="宋体" w:hAnsi="宋体" w:eastAsia="宋体" w:cs="宋体"/>
          <w:color w:val="auto"/>
          <w:spacing w:val="15"/>
          <w:sz w:val="28"/>
          <w:szCs w:val="28"/>
          <w:highlight w:val="none"/>
        </w:rPr>
        <w:t>响环境美观的杂物，确保地板干净、整洁。</w:t>
      </w:r>
    </w:p>
    <w:p w14:paraId="456A7CB9">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04"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11"/>
          <w:sz w:val="28"/>
          <w:szCs w:val="28"/>
          <w:highlight w:val="none"/>
        </w:rPr>
        <w:t>4.电梯。</w:t>
      </w:r>
      <w:r>
        <w:rPr>
          <w:rFonts w:hint="eastAsia" w:ascii="宋体" w:hAnsi="宋体" w:eastAsia="宋体" w:cs="宋体"/>
          <w:color w:val="auto"/>
          <w:spacing w:val="11"/>
          <w:sz w:val="28"/>
          <w:szCs w:val="28"/>
          <w:highlight w:val="none"/>
          <w:lang w:eastAsia="zh-CN"/>
        </w:rPr>
        <w:t>（</w:t>
      </w:r>
      <w:r>
        <w:rPr>
          <w:rFonts w:hint="eastAsia" w:ascii="宋体" w:hAnsi="宋体" w:eastAsia="宋体" w:cs="宋体"/>
          <w:color w:val="auto"/>
          <w:spacing w:val="11"/>
          <w:sz w:val="28"/>
          <w:szCs w:val="28"/>
          <w:highlight w:val="none"/>
          <w:lang w:val="en-US" w:eastAsia="zh-CN"/>
        </w:rPr>
        <w:t>1）</w:t>
      </w:r>
      <w:r>
        <w:rPr>
          <w:rFonts w:hint="eastAsia" w:ascii="宋体" w:hAnsi="宋体" w:eastAsia="宋体" w:cs="宋体"/>
          <w:color w:val="auto"/>
          <w:spacing w:val="11"/>
          <w:sz w:val="28"/>
          <w:szCs w:val="28"/>
          <w:highlight w:val="none"/>
        </w:rPr>
        <w:t>每天清扫拖洗梯步，同时清擦扶手，</w:t>
      </w:r>
      <w:r>
        <w:rPr>
          <w:rFonts w:hint="eastAsia" w:ascii="宋体" w:hAnsi="宋体" w:eastAsia="宋体" w:cs="宋体"/>
          <w:color w:val="auto"/>
          <w:spacing w:val="10"/>
          <w:sz w:val="28"/>
          <w:szCs w:val="28"/>
          <w:highlight w:val="none"/>
        </w:rPr>
        <w:t>确保干净、</w:t>
      </w:r>
      <w:r>
        <w:rPr>
          <w:rFonts w:hint="eastAsia" w:ascii="宋体" w:hAnsi="宋体" w:eastAsia="宋体" w:cs="宋体"/>
          <w:color w:val="auto"/>
          <w:spacing w:val="14"/>
          <w:sz w:val="28"/>
          <w:szCs w:val="28"/>
          <w:highlight w:val="none"/>
        </w:rPr>
        <w:t>无积尘、油污油迹、唾液痰迹等，特殊情况，随叫随到，及时处</w:t>
      </w:r>
      <w:r>
        <w:rPr>
          <w:rFonts w:hint="eastAsia" w:ascii="宋体" w:hAnsi="宋体" w:eastAsia="宋体" w:cs="宋体"/>
          <w:color w:val="auto"/>
          <w:spacing w:val="24"/>
          <w:sz w:val="28"/>
          <w:szCs w:val="28"/>
          <w:highlight w:val="none"/>
        </w:rPr>
        <w:t>理；</w:t>
      </w:r>
      <w:r>
        <w:rPr>
          <w:rFonts w:hint="eastAsia" w:ascii="宋体" w:hAnsi="宋体" w:eastAsia="宋体" w:cs="宋体"/>
          <w:color w:val="auto"/>
          <w:spacing w:val="24"/>
          <w:sz w:val="28"/>
          <w:szCs w:val="28"/>
          <w:highlight w:val="none"/>
          <w:lang w:eastAsia="zh-CN"/>
        </w:rPr>
        <w:t>（</w:t>
      </w:r>
      <w:r>
        <w:rPr>
          <w:rFonts w:hint="eastAsia" w:ascii="宋体" w:hAnsi="宋体" w:eastAsia="宋体" w:cs="宋体"/>
          <w:color w:val="auto"/>
          <w:spacing w:val="24"/>
          <w:sz w:val="28"/>
          <w:szCs w:val="28"/>
          <w:highlight w:val="none"/>
        </w:rPr>
        <w:t>2</w:t>
      </w:r>
      <w:r>
        <w:rPr>
          <w:rFonts w:hint="eastAsia" w:ascii="宋体" w:hAnsi="宋体" w:eastAsia="宋体" w:cs="宋体"/>
          <w:color w:val="auto"/>
          <w:spacing w:val="24"/>
          <w:sz w:val="28"/>
          <w:szCs w:val="28"/>
          <w:highlight w:val="none"/>
          <w:lang w:eastAsia="zh-CN"/>
        </w:rPr>
        <w:t>）</w:t>
      </w:r>
      <w:r>
        <w:rPr>
          <w:rFonts w:hint="eastAsia" w:ascii="宋体" w:hAnsi="宋体" w:eastAsia="宋体" w:cs="宋体"/>
          <w:color w:val="auto"/>
          <w:spacing w:val="24"/>
          <w:sz w:val="28"/>
          <w:szCs w:val="28"/>
          <w:highlight w:val="none"/>
        </w:rPr>
        <w:t>扶手每天清擦1次，全天性保洁，保持扶手、栏杆光亮</w:t>
      </w:r>
      <w:r>
        <w:rPr>
          <w:rFonts w:hint="eastAsia" w:ascii="宋体" w:hAnsi="宋体" w:eastAsia="宋体" w:cs="宋体"/>
          <w:color w:val="auto"/>
          <w:spacing w:val="9"/>
          <w:sz w:val="28"/>
          <w:szCs w:val="28"/>
          <w:highlight w:val="none"/>
        </w:rPr>
        <w:t>无积尘；</w:t>
      </w:r>
      <w:r>
        <w:rPr>
          <w:rFonts w:hint="eastAsia" w:ascii="宋体" w:hAnsi="宋体" w:eastAsia="宋体" w:cs="宋体"/>
          <w:color w:val="auto"/>
          <w:spacing w:val="9"/>
          <w:sz w:val="28"/>
          <w:szCs w:val="28"/>
          <w:highlight w:val="none"/>
          <w:lang w:eastAsia="zh-CN"/>
        </w:rPr>
        <w:t>（</w:t>
      </w:r>
      <w:r>
        <w:rPr>
          <w:rFonts w:hint="eastAsia" w:ascii="宋体" w:hAnsi="宋体" w:eastAsia="宋体" w:cs="宋体"/>
          <w:color w:val="auto"/>
          <w:spacing w:val="9"/>
          <w:sz w:val="28"/>
          <w:szCs w:val="28"/>
          <w:highlight w:val="none"/>
        </w:rPr>
        <w:t>3</w:t>
      </w:r>
      <w:r>
        <w:rPr>
          <w:rFonts w:hint="eastAsia" w:ascii="宋体" w:hAnsi="宋体" w:eastAsia="宋体" w:cs="宋体"/>
          <w:color w:val="auto"/>
          <w:spacing w:val="9"/>
          <w:sz w:val="28"/>
          <w:szCs w:val="28"/>
          <w:highlight w:val="none"/>
          <w:lang w:eastAsia="zh-CN"/>
        </w:rPr>
        <w:t>）</w:t>
      </w:r>
      <w:r>
        <w:rPr>
          <w:rFonts w:hint="eastAsia" w:ascii="宋体" w:hAnsi="宋体" w:eastAsia="宋体" w:cs="宋体"/>
          <w:color w:val="auto"/>
          <w:spacing w:val="9"/>
          <w:sz w:val="28"/>
          <w:szCs w:val="28"/>
          <w:highlight w:val="none"/>
        </w:rPr>
        <w:t>每天用保养剂保养一次，确保电梯镜面及扶手光</w:t>
      </w:r>
      <w:r>
        <w:rPr>
          <w:rFonts w:hint="eastAsia" w:ascii="宋体" w:hAnsi="宋体" w:eastAsia="宋体" w:cs="宋体"/>
          <w:color w:val="auto"/>
          <w:spacing w:val="9"/>
          <w:sz w:val="28"/>
          <w:szCs w:val="28"/>
          <w:highlight w:val="none"/>
          <w:lang w:eastAsia="zh-CN"/>
        </w:rPr>
        <w:t>洁如新。</w:t>
      </w:r>
    </w:p>
    <w:p w14:paraId="79E04442">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96"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9"/>
          <w:sz w:val="28"/>
          <w:szCs w:val="28"/>
          <w:highlight w:val="none"/>
        </w:rPr>
        <w:t>5.室内玻璃门窗、遮雨棚。每周彻底清擦1次玻璃门全天性</w:t>
      </w:r>
      <w:r>
        <w:rPr>
          <w:rFonts w:hint="eastAsia" w:ascii="宋体" w:hAnsi="宋体" w:eastAsia="宋体" w:cs="宋体"/>
          <w:color w:val="auto"/>
          <w:spacing w:val="5"/>
          <w:sz w:val="28"/>
          <w:szCs w:val="28"/>
          <w:highlight w:val="none"/>
        </w:rPr>
        <w:t>保洁，玻璃窗循环清洁，确保玻璃门无明显积尘，表面干净、光</w:t>
      </w:r>
      <w:r>
        <w:rPr>
          <w:rFonts w:hint="eastAsia" w:ascii="宋体" w:hAnsi="宋体" w:eastAsia="宋体" w:cs="宋体"/>
          <w:color w:val="auto"/>
          <w:spacing w:val="4"/>
          <w:sz w:val="28"/>
          <w:szCs w:val="28"/>
          <w:highlight w:val="none"/>
        </w:rPr>
        <w:t>洁。每月彻底清擦一次公共区域的玻璃门窗，非办公室区域</w:t>
      </w:r>
      <w:r>
        <w:rPr>
          <w:rFonts w:hint="eastAsia" w:ascii="宋体" w:hAnsi="宋体" w:eastAsia="宋体" w:cs="宋体"/>
          <w:color w:val="auto"/>
          <w:spacing w:val="3"/>
          <w:sz w:val="28"/>
          <w:szCs w:val="28"/>
          <w:highlight w:val="none"/>
        </w:rPr>
        <w:t>的玻</w:t>
      </w:r>
      <w:r>
        <w:rPr>
          <w:rFonts w:hint="eastAsia" w:ascii="宋体" w:hAnsi="宋体" w:eastAsia="宋体" w:cs="宋体"/>
          <w:color w:val="auto"/>
          <w:spacing w:val="6"/>
          <w:sz w:val="28"/>
          <w:szCs w:val="28"/>
          <w:highlight w:val="none"/>
        </w:rPr>
        <w:t>璃窗；大、小遮雨棚玻璃每月清洗一次。</w:t>
      </w:r>
    </w:p>
    <w:p w14:paraId="7B4FAF84">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76"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rPr>
        <w:t>6.大楼外围公共区域。每天上午、下午各清捡、扫一次，全天性保洁，确保地面无纸屑、烟蒂、果汁盒、塑料袋、果皮</w:t>
      </w:r>
      <w:r>
        <w:rPr>
          <w:rFonts w:hint="eastAsia" w:ascii="宋体" w:hAnsi="宋体" w:eastAsia="宋体" w:cs="宋体"/>
          <w:color w:val="auto"/>
          <w:spacing w:val="3"/>
          <w:sz w:val="28"/>
          <w:szCs w:val="28"/>
          <w:highlight w:val="none"/>
        </w:rPr>
        <w:t>、玻</w:t>
      </w:r>
      <w:r>
        <w:rPr>
          <w:rFonts w:hint="eastAsia" w:ascii="宋体" w:hAnsi="宋体" w:eastAsia="宋体" w:cs="宋体"/>
          <w:color w:val="auto"/>
          <w:spacing w:val="5"/>
          <w:sz w:val="28"/>
          <w:szCs w:val="28"/>
          <w:highlight w:val="none"/>
        </w:rPr>
        <w:t>璃残渣等影响环境美观的杂物，确保地面干净、整洁</w:t>
      </w:r>
      <w:r>
        <w:rPr>
          <w:rFonts w:hint="eastAsia" w:ascii="宋体" w:hAnsi="宋体" w:eastAsia="宋体" w:cs="宋体"/>
          <w:color w:val="auto"/>
          <w:spacing w:val="4"/>
          <w:sz w:val="28"/>
          <w:szCs w:val="28"/>
          <w:highlight w:val="none"/>
        </w:rPr>
        <w:t>，绿化带内</w:t>
      </w:r>
      <w:r>
        <w:rPr>
          <w:rFonts w:hint="eastAsia" w:ascii="宋体" w:hAnsi="宋体" w:eastAsia="宋体" w:cs="宋体"/>
          <w:color w:val="auto"/>
          <w:spacing w:val="3"/>
          <w:sz w:val="28"/>
          <w:szCs w:val="28"/>
          <w:highlight w:val="none"/>
        </w:rPr>
        <w:t>无烟头、无纸屑、无棉签、无塑料袋；</w:t>
      </w:r>
    </w:p>
    <w:p w14:paraId="27B317F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84"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6"/>
          <w:sz w:val="28"/>
          <w:szCs w:val="28"/>
          <w:highlight w:val="none"/>
        </w:rPr>
        <w:t>每天对垃圾房垃圾清理、清扫、冲洗一次；</w:t>
      </w:r>
    </w:p>
    <w:p w14:paraId="264B4B3B">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68"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rPr>
        <w:t>每周对路灯、指示牌等进行清擦保持无积尘、污迹；</w:t>
      </w:r>
      <w:r>
        <w:rPr>
          <w:rFonts w:hint="eastAsia" w:ascii="宋体" w:hAnsi="宋体" w:eastAsia="宋体" w:cs="宋体"/>
          <w:color w:val="auto"/>
          <w:spacing w:val="5"/>
          <w:sz w:val="28"/>
          <w:szCs w:val="28"/>
          <w:highlight w:val="none"/>
        </w:rPr>
        <w:t>每周</w:t>
      </w:r>
      <w:r>
        <w:rPr>
          <w:rFonts w:hint="eastAsia" w:ascii="宋体" w:hAnsi="宋体" w:eastAsia="宋体" w:cs="宋体"/>
          <w:color w:val="auto"/>
          <w:spacing w:val="5"/>
          <w:sz w:val="28"/>
          <w:szCs w:val="28"/>
          <w:highlight w:val="none"/>
          <w:lang w:eastAsia="zh-CN"/>
        </w:rPr>
        <w:t>保洁</w:t>
      </w:r>
      <w:r>
        <w:rPr>
          <w:rFonts w:hint="eastAsia" w:ascii="宋体" w:hAnsi="宋体" w:eastAsia="宋体" w:cs="宋体"/>
          <w:color w:val="auto"/>
          <w:spacing w:val="5"/>
          <w:sz w:val="28"/>
          <w:szCs w:val="28"/>
          <w:highlight w:val="none"/>
        </w:rPr>
        <w:t>室玻璃和外墙清洗一次；</w:t>
      </w:r>
    </w:p>
    <w:p w14:paraId="5B8BE50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76"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rPr>
        <w:t>每月对大楼中庭花园、主楼前后地面石块进行特殊处理后冲洗一次；</w:t>
      </w:r>
    </w:p>
    <w:p w14:paraId="7D65C0CA">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76"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rPr>
        <w:t>7.地下室。每天清洁；每周对地下室警铃、指示牌等进行擦</w:t>
      </w:r>
      <w:r>
        <w:rPr>
          <w:rFonts w:hint="eastAsia" w:ascii="宋体" w:hAnsi="宋体" w:eastAsia="宋体" w:cs="宋体"/>
          <w:color w:val="auto"/>
          <w:spacing w:val="11"/>
          <w:sz w:val="28"/>
          <w:szCs w:val="28"/>
          <w:highlight w:val="none"/>
        </w:rPr>
        <w:t>尘；每月对地面冲洗一次，无死角保持干净</w:t>
      </w:r>
    </w:p>
    <w:p w14:paraId="54C5420E">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48"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8.楼层垃圾桶。每天冲洗干净垃圾桶，不余留残</w:t>
      </w:r>
      <w:r>
        <w:rPr>
          <w:rFonts w:hint="eastAsia" w:ascii="宋体" w:hAnsi="宋体" w:eastAsia="宋体" w:cs="宋体"/>
          <w:color w:val="auto"/>
          <w:spacing w:val="-4"/>
          <w:sz w:val="28"/>
          <w:szCs w:val="28"/>
          <w:highlight w:val="none"/>
        </w:rPr>
        <w:t>留垃圾积垢，</w:t>
      </w:r>
      <w:r>
        <w:rPr>
          <w:rFonts w:hint="eastAsia" w:ascii="宋体" w:hAnsi="宋体" w:eastAsia="宋体" w:cs="宋体"/>
          <w:color w:val="auto"/>
          <w:spacing w:val="-1"/>
          <w:sz w:val="28"/>
          <w:szCs w:val="28"/>
          <w:highlight w:val="none"/>
        </w:rPr>
        <w:t>确保干净无臭味。</w:t>
      </w:r>
    </w:p>
    <w:p w14:paraId="4A519DF6">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56"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24"/>
          <w:sz w:val="28"/>
          <w:szCs w:val="28"/>
          <w:highlight w:val="none"/>
        </w:rPr>
        <w:t>9.四箱(消防箱、信箱、水表箱、电表箱)。1)每周彻底</w:t>
      </w:r>
      <w:r>
        <w:rPr>
          <w:rFonts w:hint="eastAsia" w:ascii="宋体" w:hAnsi="宋体" w:eastAsia="宋体" w:cs="宋体"/>
          <w:color w:val="auto"/>
          <w:spacing w:val="9"/>
          <w:sz w:val="28"/>
          <w:szCs w:val="28"/>
          <w:highlight w:val="none"/>
        </w:rPr>
        <w:t>1次清擦四箱盖面，全天性保洁，确保箱面光亮、无积尘，并经</w:t>
      </w:r>
      <w:r>
        <w:rPr>
          <w:rFonts w:hint="eastAsia" w:ascii="宋体" w:hAnsi="宋体" w:eastAsia="宋体" w:cs="宋体"/>
          <w:color w:val="auto"/>
          <w:spacing w:val="4"/>
          <w:sz w:val="28"/>
          <w:szCs w:val="28"/>
          <w:highlight w:val="none"/>
        </w:rPr>
        <w:t>常检查四箱门锁有无人为破坏或锈损，发现立即告知办公</w:t>
      </w:r>
      <w:r>
        <w:rPr>
          <w:rFonts w:hint="eastAsia" w:ascii="宋体" w:hAnsi="宋体" w:eastAsia="宋体" w:cs="宋体"/>
          <w:color w:val="auto"/>
          <w:spacing w:val="3"/>
          <w:sz w:val="28"/>
          <w:szCs w:val="28"/>
          <w:highlight w:val="none"/>
        </w:rPr>
        <w:t>窒进行</w:t>
      </w:r>
      <w:r>
        <w:rPr>
          <w:rFonts w:hint="eastAsia" w:ascii="宋体" w:hAnsi="宋体" w:eastAsia="宋体" w:cs="宋体"/>
          <w:color w:val="auto"/>
          <w:spacing w:val="11"/>
          <w:sz w:val="28"/>
          <w:szCs w:val="28"/>
          <w:highlight w:val="none"/>
        </w:rPr>
        <w:t>修复；2)四箱盖面不留广告纸片，发现立即清除。</w:t>
      </w:r>
    </w:p>
    <w:p w14:paraId="7A2663F5">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92"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8"/>
          <w:sz w:val="28"/>
          <w:szCs w:val="28"/>
          <w:highlight w:val="none"/>
        </w:rPr>
        <w:t>10.工具。每天下班后清洗干净所有用具，统一整齐摆放到</w:t>
      </w:r>
      <w:r>
        <w:rPr>
          <w:rFonts w:hint="eastAsia" w:ascii="宋体" w:hAnsi="宋体" w:eastAsia="宋体" w:cs="宋体"/>
          <w:color w:val="auto"/>
          <w:spacing w:val="5"/>
          <w:sz w:val="28"/>
          <w:szCs w:val="28"/>
          <w:highlight w:val="none"/>
        </w:rPr>
        <w:t>规定位置，确保用具干净、整洁。</w:t>
      </w:r>
    </w:p>
    <w:p w14:paraId="39BF09CA">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92" w:firstLineChars="200"/>
        <w:jc w:val="both"/>
        <w:textAlignment w:val="baseline"/>
        <w:rPr>
          <w:rFonts w:hint="eastAsia" w:ascii="宋体" w:hAnsi="宋体" w:eastAsia="宋体" w:cs="宋体"/>
          <w:color w:val="auto"/>
          <w:spacing w:val="-1"/>
          <w:sz w:val="28"/>
          <w:szCs w:val="28"/>
          <w:highlight w:val="none"/>
        </w:rPr>
      </w:pPr>
      <w:r>
        <w:rPr>
          <w:rFonts w:hint="eastAsia" w:ascii="宋体" w:hAnsi="宋体" w:eastAsia="宋体" w:cs="宋体"/>
          <w:color w:val="auto"/>
          <w:spacing w:val="8"/>
          <w:sz w:val="28"/>
          <w:szCs w:val="28"/>
          <w:highlight w:val="none"/>
        </w:rPr>
        <w:t>11.车库地面。每天清扫确保地面无垃圾</w:t>
      </w:r>
      <w:r>
        <w:rPr>
          <w:rFonts w:hint="eastAsia" w:ascii="宋体" w:hAnsi="宋体" w:eastAsia="宋体" w:cs="宋体"/>
          <w:color w:val="auto"/>
          <w:spacing w:val="7"/>
          <w:sz w:val="28"/>
          <w:szCs w:val="28"/>
          <w:highlight w:val="none"/>
        </w:rPr>
        <w:t>、杂物、无积水、</w:t>
      </w:r>
      <w:r>
        <w:rPr>
          <w:rFonts w:hint="eastAsia" w:ascii="宋体" w:hAnsi="宋体" w:eastAsia="宋体" w:cs="宋体"/>
          <w:color w:val="auto"/>
          <w:spacing w:val="-1"/>
          <w:sz w:val="28"/>
          <w:szCs w:val="28"/>
          <w:highlight w:val="none"/>
        </w:rPr>
        <w:t>泥沙、油迹。</w:t>
      </w:r>
    </w:p>
    <w:p w14:paraId="4532106A">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592"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pacing w:val="8"/>
          <w:sz w:val="28"/>
          <w:szCs w:val="28"/>
          <w:highlight w:val="none"/>
        </w:rPr>
        <w:t>12.保洁、绿化等员工着装要求及上班时间</w:t>
      </w:r>
      <w:r>
        <w:rPr>
          <w:rFonts w:hint="eastAsia" w:ascii="宋体" w:hAnsi="宋体" w:eastAsia="宋体" w:cs="宋体"/>
          <w:color w:val="auto"/>
          <w:spacing w:val="7"/>
          <w:sz w:val="28"/>
          <w:szCs w:val="28"/>
          <w:highlight w:val="none"/>
        </w:rPr>
        <w:t>安排</w:t>
      </w:r>
    </w:p>
    <w:p w14:paraId="05E1953D">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left="0" w:right="0" w:firstLine="660" w:firstLineChars="200"/>
        <w:jc w:val="both"/>
        <w:textAlignment w:val="baseline"/>
        <w:rPr>
          <w:rFonts w:hint="eastAsia" w:ascii="宋体" w:hAnsi="宋体" w:eastAsia="宋体" w:cs="宋体"/>
          <w:color w:val="auto"/>
          <w:spacing w:val="25"/>
          <w:kern w:val="10"/>
          <w:sz w:val="28"/>
          <w:szCs w:val="28"/>
          <w:highlight w:val="none"/>
        </w:rPr>
      </w:pPr>
      <w:r>
        <w:rPr>
          <w:rFonts w:hint="eastAsia" w:ascii="宋体" w:hAnsi="宋体" w:eastAsia="宋体" w:cs="宋体"/>
          <w:color w:val="auto"/>
          <w:spacing w:val="25"/>
          <w:kern w:val="10"/>
          <w:sz w:val="28"/>
          <w:szCs w:val="28"/>
          <w:highlight w:val="none"/>
        </w:rPr>
        <w:t>(</w:t>
      </w:r>
      <w:r>
        <w:rPr>
          <w:rFonts w:hint="eastAsia" w:ascii="宋体" w:hAnsi="宋体" w:eastAsia="宋体" w:cs="宋体"/>
          <w:color w:val="auto"/>
          <w:spacing w:val="25"/>
          <w:kern w:val="10"/>
          <w:sz w:val="28"/>
          <w:szCs w:val="28"/>
          <w:highlight w:val="none"/>
          <w:lang w:val="en-US" w:eastAsia="zh-CN"/>
        </w:rPr>
        <w:t>1</w:t>
      </w:r>
      <w:r>
        <w:rPr>
          <w:rFonts w:hint="eastAsia" w:ascii="宋体" w:hAnsi="宋体" w:eastAsia="宋体" w:cs="宋体"/>
          <w:color w:val="auto"/>
          <w:spacing w:val="25"/>
          <w:kern w:val="10"/>
          <w:sz w:val="28"/>
          <w:szCs w:val="28"/>
          <w:highlight w:val="none"/>
        </w:rPr>
        <w:t>)员工上班时间统一着装佩戴工作牌；</w:t>
      </w:r>
    </w:p>
    <w:p w14:paraId="05E94589">
      <w:pPr>
        <w:pStyle w:val="4"/>
        <w:keepNext w:val="0"/>
        <w:keepLines w:val="0"/>
        <w:pageBreakBefore w:val="0"/>
        <w:widowControl/>
        <w:kinsoku/>
        <w:wordWrap w:val="0"/>
        <w:overflowPunct/>
        <w:topLinePunct/>
        <w:autoSpaceDE/>
        <w:autoSpaceDN/>
        <w:bidi w:val="0"/>
        <w:adjustRightInd w:val="0"/>
        <w:snapToGrid w:val="0"/>
        <w:spacing w:after="0" w:line="560" w:lineRule="exact"/>
        <w:ind w:left="0" w:right="0" w:firstLine="660" w:firstLineChars="200"/>
        <w:jc w:val="both"/>
        <w:textAlignment w:val="baseline"/>
        <w:rPr>
          <w:rFonts w:hint="eastAsia" w:ascii="宋体" w:hAnsi="宋体" w:eastAsia="宋体" w:cs="宋体"/>
          <w:color w:val="auto"/>
          <w:spacing w:val="25"/>
          <w:kern w:val="10"/>
          <w:sz w:val="28"/>
          <w:szCs w:val="28"/>
          <w:highlight w:val="none"/>
        </w:rPr>
      </w:pPr>
      <w:r>
        <w:rPr>
          <w:rFonts w:hint="eastAsia" w:ascii="宋体" w:hAnsi="宋体" w:eastAsia="宋体" w:cs="宋体"/>
          <w:color w:val="auto"/>
          <w:spacing w:val="25"/>
          <w:kern w:val="10"/>
          <w:sz w:val="28"/>
          <w:szCs w:val="28"/>
          <w:highlight w:val="none"/>
        </w:rPr>
        <w:t>(</w:t>
      </w:r>
      <w:r>
        <w:rPr>
          <w:rFonts w:hint="eastAsia" w:ascii="宋体" w:hAnsi="宋体" w:eastAsia="宋体" w:cs="宋体"/>
          <w:color w:val="auto"/>
          <w:spacing w:val="25"/>
          <w:kern w:val="10"/>
          <w:sz w:val="28"/>
          <w:szCs w:val="28"/>
          <w:highlight w:val="none"/>
          <w:lang w:val="en-US" w:eastAsia="zh-CN"/>
        </w:rPr>
        <w:t>2</w:t>
      </w:r>
      <w:r>
        <w:rPr>
          <w:rFonts w:hint="eastAsia" w:ascii="宋体" w:hAnsi="宋体" w:eastAsia="宋体" w:cs="宋体"/>
          <w:color w:val="auto"/>
          <w:spacing w:val="25"/>
          <w:kern w:val="10"/>
          <w:sz w:val="28"/>
          <w:szCs w:val="28"/>
          <w:highlight w:val="none"/>
        </w:rPr>
        <w:t>)保洁人员上班时间：上午7:30-</w:t>
      </w:r>
      <w:r>
        <w:rPr>
          <w:rFonts w:hint="eastAsia" w:ascii="宋体" w:hAnsi="宋体" w:eastAsia="宋体" w:cs="宋体"/>
          <w:color w:val="auto"/>
          <w:spacing w:val="25"/>
          <w:kern w:val="10"/>
          <w:sz w:val="28"/>
          <w:szCs w:val="28"/>
          <w:highlight w:val="none"/>
          <w:lang w:val="en-US" w:eastAsia="zh-CN"/>
        </w:rPr>
        <w:t>12</w:t>
      </w:r>
      <w:r>
        <w:rPr>
          <w:rFonts w:hint="eastAsia" w:ascii="宋体" w:hAnsi="宋体" w:eastAsia="宋体" w:cs="宋体"/>
          <w:color w:val="auto"/>
          <w:spacing w:val="25"/>
          <w:kern w:val="10"/>
          <w:sz w:val="28"/>
          <w:szCs w:val="28"/>
          <w:highlight w:val="none"/>
        </w:rPr>
        <w:t>:00;下午13:30-17:00。</w:t>
      </w:r>
    </w:p>
    <w:p w14:paraId="762716F1">
      <w:pPr>
        <w:pStyle w:val="4"/>
        <w:keepNext w:val="0"/>
        <w:keepLines w:val="0"/>
        <w:pageBreakBefore w:val="0"/>
        <w:widowControl/>
        <w:kinsoku/>
        <w:wordWrap w:val="0"/>
        <w:overflowPunct/>
        <w:topLinePunct/>
        <w:autoSpaceDE/>
        <w:autoSpaceDN/>
        <w:bidi w:val="0"/>
        <w:adjustRightInd w:val="0"/>
        <w:snapToGrid w:val="0"/>
        <w:spacing w:after="0" w:line="560" w:lineRule="exact"/>
        <w:ind w:left="0" w:right="0" w:firstLine="660" w:firstLineChars="200"/>
        <w:jc w:val="both"/>
        <w:textAlignment w:val="baseline"/>
        <w:rPr>
          <w:rFonts w:hint="eastAsia" w:ascii="宋体" w:hAnsi="宋体" w:eastAsia="宋体" w:cs="宋体"/>
          <w:color w:val="auto"/>
          <w:spacing w:val="25"/>
          <w:kern w:val="10"/>
          <w:sz w:val="28"/>
          <w:szCs w:val="28"/>
          <w:highlight w:val="none"/>
        </w:rPr>
      </w:pPr>
      <w:r>
        <w:rPr>
          <w:rFonts w:hint="eastAsia" w:ascii="宋体" w:hAnsi="宋体" w:eastAsia="宋体" w:cs="宋体"/>
          <w:color w:val="auto"/>
          <w:spacing w:val="25"/>
          <w:kern w:val="10"/>
          <w:sz w:val="28"/>
          <w:szCs w:val="28"/>
          <w:highlight w:val="none"/>
        </w:rPr>
        <w:t>(</w:t>
      </w:r>
      <w:r>
        <w:rPr>
          <w:rFonts w:hint="eastAsia" w:ascii="宋体" w:hAnsi="宋体" w:eastAsia="宋体" w:cs="宋体"/>
          <w:color w:val="auto"/>
          <w:spacing w:val="25"/>
          <w:kern w:val="10"/>
          <w:sz w:val="28"/>
          <w:szCs w:val="28"/>
          <w:highlight w:val="none"/>
          <w:lang w:val="en-US" w:eastAsia="zh-CN"/>
        </w:rPr>
        <w:t>3</w:t>
      </w:r>
      <w:r>
        <w:rPr>
          <w:rFonts w:hint="eastAsia" w:ascii="宋体" w:hAnsi="宋体" w:eastAsia="宋体" w:cs="宋体"/>
          <w:color w:val="auto"/>
          <w:spacing w:val="25"/>
          <w:kern w:val="10"/>
          <w:sz w:val="28"/>
          <w:szCs w:val="28"/>
          <w:highlight w:val="none"/>
        </w:rPr>
        <w:t>)会务人员上班时间：</w:t>
      </w:r>
      <w:r>
        <w:rPr>
          <w:rFonts w:hint="eastAsia" w:ascii="宋体" w:hAnsi="宋体" w:eastAsia="宋体" w:cs="宋体"/>
          <w:b/>
          <w:bCs/>
          <w:color w:val="auto"/>
          <w:spacing w:val="-3"/>
          <w:sz w:val="28"/>
          <w:szCs w:val="28"/>
          <w:highlight w:val="none"/>
          <w:lang w:val="en-US" w:eastAsia="zh-CN"/>
        </w:rPr>
        <w:t>安排24小时值班</w:t>
      </w:r>
      <w:r>
        <w:rPr>
          <w:rFonts w:hint="eastAsia" w:ascii="宋体" w:hAnsi="宋体" w:eastAsia="宋体" w:cs="宋体"/>
          <w:color w:val="auto"/>
          <w:spacing w:val="25"/>
          <w:kern w:val="10"/>
          <w:sz w:val="28"/>
          <w:szCs w:val="28"/>
          <w:highlight w:val="none"/>
        </w:rPr>
        <w:t>。</w:t>
      </w:r>
    </w:p>
    <w:p w14:paraId="2C1392A9">
      <w:pPr>
        <w:pStyle w:val="4"/>
        <w:keepNext w:val="0"/>
        <w:keepLines w:val="0"/>
        <w:pageBreakBefore w:val="0"/>
        <w:widowControl/>
        <w:kinsoku/>
        <w:wordWrap w:val="0"/>
        <w:overflowPunct/>
        <w:topLinePunct/>
        <w:autoSpaceDE/>
        <w:autoSpaceDN/>
        <w:bidi w:val="0"/>
        <w:adjustRightInd w:val="0"/>
        <w:snapToGrid w:val="0"/>
        <w:spacing w:after="0" w:line="560" w:lineRule="exact"/>
        <w:ind w:left="0" w:right="0" w:firstLine="660" w:firstLineChars="200"/>
        <w:jc w:val="both"/>
        <w:textAlignment w:val="baseline"/>
        <w:rPr>
          <w:rFonts w:hint="eastAsia" w:ascii="宋体" w:hAnsi="宋体" w:eastAsia="宋体" w:cs="宋体"/>
          <w:color w:val="auto"/>
          <w:spacing w:val="25"/>
          <w:kern w:val="10"/>
          <w:sz w:val="28"/>
          <w:szCs w:val="28"/>
          <w:highlight w:val="none"/>
        </w:rPr>
      </w:pPr>
      <w:r>
        <w:rPr>
          <w:rFonts w:hint="eastAsia" w:ascii="宋体" w:hAnsi="宋体" w:eastAsia="宋体" w:cs="宋体"/>
          <w:color w:val="auto"/>
          <w:spacing w:val="25"/>
          <w:kern w:val="10"/>
          <w:sz w:val="28"/>
          <w:szCs w:val="28"/>
          <w:highlight w:val="none"/>
        </w:rPr>
        <w:t>(</w:t>
      </w:r>
      <w:r>
        <w:rPr>
          <w:rFonts w:hint="eastAsia" w:ascii="宋体" w:hAnsi="宋体" w:eastAsia="宋体" w:cs="宋体"/>
          <w:color w:val="auto"/>
          <w:spacing w:val="25"/>
          <w:kern w:val="10"/>
          <w:sz w:val="28"/>
          <w:szCs w:val="28"/>
          <w:highlight w:val="none"/>
          <w:lang w:val="en-US" w:eastAsia="zh-CN"/>
        </w:rPr>
        <w:t>4</w:t>
      </w:r>
      <w:r>
        <w:rPr>
          <w:rFonts w:hint="eastAsia" w:ascii="宋体" w:hAnsi="宋体" w:eastAsia="宋体" w:cs="宋体"/>
          <w:color w:val="auto"/>
          <w:spacing w:val="25"/>
          <w:kern w:val="10"/>
          <w:sz w:val="28"/>
          <w:szCs w:val="28"/>
          <w:highlight w:val="none"/>
        </w:rPr>
        <w:t>)绿化人员上班时间：上午7:30-12:00;下午13:30-17:00。</w:t>
      </w:r>
    </w:p>
    <w:p w14:paraId="4771CFD3">
      <w:pPr>
        <w:pStyle w:val="4"/>
        <w:keepNext w:val="0"/>
        <w:keepLines w:val="0"/>
        <w:pageBreakBefore w:val="0"/>
        <w:widowControl/>
        <w:kinsoku/>
        <w:wordWrap w:val="0"/>
        <w:overflowPunct/>
        <w:topLinePunct/>
        <w:autoSpaceDE/>
        <w:autoSpaceDN/>
        <w:bidi w:val="0"/>
        <w:adjustRightInd w:val="0"/>
        <w:snapToGrid w:val="0"/>
        <w:spacing w:after="0" w:line="560" w:lineRule="exact"/>
        <w:ind w:left="0" w:right="0" w:firstLine="664" w:firstLineChars="200"/>
        <w:jc w:val="both"/>
        <w:textAlignment w:val="baseline"/>
        <w:rPr>
          <w:rFonts w:hint="eastAsia" w:ascii="宋体" w:hAnsi="宋体" w:eastAsia="宋体" w:cs="宋体"/>
          <w:color w:val="auto"/>
          <w:kern w:val="10"/>
          <w:sz w:val="28"/>
          <w:szCs w:val="28"/>
          <w:highlight w:val="none"/>
        </w:rPr>
      </w:pPr>
      <w:r>
        <w:rPr>
          <w:rFonts w:hint="eastAsia" w:ascii="宋体" w:hAnsi="宋体" w:eastAsia="宋体" w:cs="宋体"/>
          <w:color w:val="auto"/>
          <w:spacing w:val="26"/>
          <w:kern w:val="10"/>
          <w:sz w:val="28"/>
          <w:szCs w:val="28"/>
          <w:highlight w:val="none"/>
        </w:rPr>
        <w:t>(</w:t>
      </w:r>
      <w:r>
        <w:rPr>
          <w:rFonts w:hint="eastAsia" w:ascii="宋体" w:hAnsi="宋体" w:eastAsia="宋体" w:cs="宋体"/>
          <w:color w:val="auto"/>
          <w:spacing w:val="26"/>
          <w:kern w:val="10"/>
          <w:sz w:val="28"/>
          <w:szCs w:val="28"/>
          <w:highlight w:val="none"/>
          <w:lang w:val="en-US" w:eastAsia="zh-CN"/>
        </w:rPr>
        <w:t>5</w:t>
      </w:r>
      <w:r>
        <w:rPr>
          <w:rFonts w:hint="eastAsia" w:ascii="宋体" w:hAnsi="宋体" w:eastAsia="宋体" w:cs="宋体"/>
          <w:color w:val="auto"/>
          <w:spacing w:val="26"/>
          <w:kern w:val="10"/>
          <w:sz w:val="28"/>
          <w:szCs w:val="28"/>
          <w:highlight w:val="none"/>
        </w:rPr>
        <w:t>)洗衣房工作人员上班时间：12:00～14:</w:t>
      </w:r>
      <w:r>
        <w:rPr>
          <w:rFonts w:hint="eastAsia" w:ascii="宋体" w:hAnsi="宋体" w:eastAsia="宋体" w:cs="宋体"/>
          <w:color w:val="auto"/>
          <w:spacing w:val="25"/>
          <w:kern w:val="10"/>
          <w:sz w:val="28"/>
          <w:szCs w:val="28"/>
          <w:highlight w:val="none"/>
        </w:rPr>
        <w:t>00;17:00~</w:t>
      </w:r>
      <w:r>
        <w:rPr>
          <w:rFonts w:hint="eastAsia" w:ascii="宋体" w:hAnsi="宋体" w:eastAsia="宋体" w:cs="宋体"/>
          <w:color w:val="auto"/>
          <w:spacing w:val="34"/>
          <w:kern w:val="10"/>
          <w:sz w:val="28"/>
          <w:szCs w:val="28"/>
          <w:highlight w:val="none"/>
        </w:rPr>
        <w:t>19:00。(每周一增加8:00-8:30,周末休息)</w:t>
      </w:r>
    </w:p>
    <w:p w14:paraId="536CCB71">
      <w:pPr>
        <w:pStyle w:val="4"/>
        <w:keepNext w:val="0"/>
        <w:keepLines w:val="0"/>
        <w:pageBreakBefore w:val="0"/>
        <w:widowControl/>
        <w:kinsoku/>
        <w:wordWrap w:val="0"/>
        <w:overflowPunct/>
        <w:topLinePunct/>
        <w:autoSpaceDE/>
        <w:autoSpaceDN/>
        <w:bidi w:val="0"/>
        <w:adjustRightInd w:val="0"/>
        <w:snapToGrid w:val="0"/>
        <w:spacing w:after="0" w:line="560" w:lineRule="exact"/>
        <w:ind w:left="0" w:right="0" w:firstLine="664" w:firstLineChars="200"/>
        <w:jc w:val="both"/>
        <w:textAlignment w:val="baseline"/>
        <w:rPr>
          <w:rFonts w:hint="eastAsia" w:ascii="宋体" w:hAnsi="宋体" w:eastAsia="宋体" w:cs="宋体"/>
          <w:color w:val="auto"/>
          <w:kern w:val="10"/>
          <w:sz w:val="28"/>
          <w:szCs w:val="28"/>
          <w:highlight w:val="none"/>
        </w:rPr>
      </w:pPr>
      <w:r>
        <w:rPr>
          <w:rFonts w:hint="eastAsia" w:ascii="宋体" w:hAnsi="宋体" w:eastAsia="宋体" w:cs="宋体"/>
          <w:color w:val="auto"/>
          <w:spacing w:val="26"/>
          <w:kern w:val="10"/>
          <w:sz w:val="28"/>
          <w:szCs w:val="28"/>
          <w:highlight w:val="none"/>
        </w:rPr>
        <w:t>(6)理发室工作人员上班时间：12:00～14:</w:t>
      </w:r>
      <w:r>
        <w:rPr>
          <w:rFonts w:hint="eastAsia" w:ascii="宋体" w:hAnsi="宋体" w:eastAsia="宋体" w:cs="宋体"/>
          <w:color w:val="auto"/>
          <w:spacing w:val="25"/>
          <w:kern w:val="10"/>
          <w:sz w:val="28"/>
          <w:szCs w:val="28"/>
          <w:highlight w:val="none"/>
        </w:rPr>
        <w:t>00;17:00~</w:t>
      </w:r>
      <w:r>
        <w:rPr>
          <w:rFonts w:hint="eastAsia" w:ascii="宋体" w:hAnsi="宋体" w:eastAsia="宋体" w:cs="宋体"/>
          <w:color w:val="auto"/>
          <w:spacing w:val="36"/>
          <w:kern w:val="10"/>
          <w:sz w:val="28"/>
          <w:szCs w:val="28"/>
          <w:highlight w:val="none"/>
        </w:rPr>
        <w:t>19:00。(周末休息)</w:t>
      </w:r>
    </w:p>
    <w:p w14:paraId="0C7D7659">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firstLine="562" w:firstLineChars="200"/>
        <w:jc w:val="both"/>
        <w:textAlignment w:val="auto"/>
        <w:rPr>
          <w:rFonts w:hint="eastAsia"/>
          <w:b/>
          <w:bCs/>
          <w:color w:val="auto"/>
          <w:sz w:val="28"/>
          <w:szCs w:val="28"/>
          <w:highlight w:val="none"/>
          <w:lang w:val="en-US" w:eastAsia="zh-CN"/>
        </w:rPr>
      </w:pPr>
      <w:r>
        <w:rPr>
          <w:rFonts w:hint="eastAsia"/>
          <w:b/>
          <w:bCs/>
          <w:color w:val="auto"/>
          <w:sz w:val="28"/>
          <w:szCs w:val="28"/>
          <w:highlight w:val="none"/>
          <w:lang w:val="en-US" w:eastAsia="zh-CN"/>
        </w:rPr>
        <w:t>八、考核评价表</w:t>
      </w:r>
    </w:p>
    <w:p w14:paraId="567AEA88">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firstLine="652" w:firstLineChars="200"/>
        <w:jc w:val="both"/>
        <w:textAlignment w:val="auto"/>
        <w:rPr>
          <w:rFonts w:hint="eastAsia" w:ascii="宋体" w:hAnsi="宋体" w:eastAsia="宋体" w:cs="宋体"/>
          <w:snapToGrid w:val="0"/>
          <w:color w:val="auto"/>
          <w:spacing w:val="23"/>
          <w:kern w:val="0"/>
          <w:sz w:val="28"/>
          <w:szCs w:val="28"/>
          <w:highlight w:val="none"/>
          <w:lang w:val="en-US" w:eastAsia="zh-CN" w:bidi="ar-SA"/>
        </w:rPr>
      </w:pPr>
      <w:r>
        <w:rPr>
          <w:rFonts w:hint="eastAsia" w:ascii="宋体" w:hAnsi="宋体" w:cs="宋体"/>
          <w:snapToGrid w:val="0"/>
          <w:color w:val="auto"/>
          <w:spacing w:val="23"/>
          <w:kern w:val="0"/>
          <w:sz w:val="28"/>
          <w:szCs w:val="28"/>
          <w:highlight w:val="none"/>
          <w:lang w:val="en-US" w:eastAsia="zh-CN" w:bidi="ar-SA"/>
        </w:rPr>
        <w:t>警务指挥中心大楼保洁服务</w:t>
      </w:r>
      <w:r>
        <w:rPr>
          <w:rFonts w:hint="eastAsia" w:ascii="宋体" w:hAnsi="宋体" w:eastAsia="宋体" w:cs="宋体"/>
          <w:snapToGrid w:val="0"/>
          <w:color w:val="auto"/>
          <w:spacing w:val="23"/>
          <w:kern w:val="0"/>
          <w:sz w:val="28"/>
          <w:szCs w:val="28"/>
          <w:highlight w:val="none"/>
          <w:lang w:val="en-US" w:eastAsia="zh-CN" w:bidi="ar-SA"/>
        </w:rPr>
        <w:t>质量月度考核评价表</w:t>
      </w:r>
    </w:p>
    <w:tbl>
      <w:tblPr>
        <w:tblStyle w:val="10"/>
        <w:tblpPr w:leftFromText="180" w:rightFromText="180" w:vertAnchor="text" w:horzAnchor="page" w:tblpX="1265" w:tblpY="838"/>
        <w:tblOverlap w:val="never"/>
        <w:tblW w:w="9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4"/>
        <w:gridCol w:w="1213"/>
        <w:gridCol w:w="874"/>
        <w:gridCol w:w="2988"/>
        <w:gridCol w:w="935"/>
        <w:gridCol w:w="852"/>
        <w:gridCol w:w="747"/>
        <w:gridCol w:w="962"/>
      </w:tblGrid>
      <w:tr w14:paraId="01FA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 w:hRule="atLeast"/>
        </w:trPr>
        <w:tc>
          <w:tcPr>
            <w:tcW w:w="2841" w:type="dxa"/>
            <w:gridSpan w:val="3"/>
            <w:vAlign w:val="top"/>
          </w:tcPr>
          <w:p w14:paraId="1A7A1908">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b/>
                <w:bCs/>
                <w:color w:val="auto"/>
                <w:spacing w:val="-13"/>
                <w:sz w:val="28"/>
                <w:szCs w:val="28"/>
                <w:highlight w:val="none"/>
              </w:rPr>
              <w:t>区域：</w:t>
            </w:r>
          </w:p>
        </w:tc>
        <w:tc>
          <w:tcPr>
            <w:tcW w:w="2988" w:type="dxa"/>
            <w:vAlign w:val="top"/>
          </w:tcPr>
          <w:p w14:paraId="7C47CAC2">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b/>
                <w:bCs/>
                <w:color w:val="auto"/>
                <w:spacing w:val="-11"/>
                <w:sz w:val="28"/>
                <w:szCs w:val="28"/>
                <w:highlight w:val="none"/>
              </w:rPr>
              <w:t>月份：</w:t>
            </w:r>
          </w:p>
        </w:tc>
        <w:tc>
          <w:tcPr>
            <w:tcW w:w="3496" w:type="dxa"/>
            <w:gridSpan w:val="4"/>
            <w:vAlign w:val="top"/>
          </w:tcPr>
          <w:p w14:paraId="5BE51B26">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48CD6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6" w:hRule="atLeast"/>
        </w:trPr>
        <w:tc>
          <w:tcPr>
            <w:tcW w:w="754" w:type="dxa"/>
            <w:vAlign w:val="center"/>
          </w:tcPr>
          <w:p w14:paraId="2D7860C7">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2"/>
                <w:sz w:val="28"/>
                <w:szCs w:val="28"/>
                <w:highlight w:val="none"/>
              </w:rPr>
              <w:t>项目</w:t>
            </w:r>
          </w:p>
        </w:tc>
        <w:tc>
          <w:tcPr>
            <w:tcW w:w="1213" w:type="dxa"/>
            <w:vAlign w:val="center"/>
          </w:tcPr>
          <w:p w14:paraId="6E646356">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6"/>
                <w:sz w:val="28"/>
                <w:szCs w:val="28"/>
                <w:highlight w:val="none"/>
              </w:rPr>
              <w:t>检查内容</w:t>
            </w:r>
          </w:p>
        </w:tc>
        <w:tc>
          <w:tcPr>
            <w:tcW w:w="874" w:type="dxa"/>
            <w:vAlign w:val="center"/>
          </w:tcPr>
          <w:p w14:paraId="56853D63">
            <w:pPr>
              <w:pStyle w:val="9"/>
              <w:keepNext w:val="0"/>
              <w:keepLines w:val="0"/>
              <w:pageBreakBefore w:val="0"/>
              <w:widowControl w:val="0"/>
              <w:kinsoku/>
              <w:wordWrap/>
              <w:overflowPunct/>
              <w:topLinePunct w:val="0"/>
              <w:autoSpaceDE/>
              <w:autoSpaceDN/>
              <w:bidi w:val="0"/>
              <w:adjustRightInd/>
              <w:snapToGrid w:val="0"/>
              <w:spacing w:line="240" w:lineRule="auto"/>
              <w:ind w:left="0" w:right="19" w:hanging="196"/>
              <w:jc w:val="left"/>
              <w:textAlignment w:val="auto"/>
              <w:rPr>
                <w:color w:val="auto"/>
                <w:sz w:val="28"/>
                <w:szCs w:val="28"/>
                <w:highlight w:val="none"/>
              </w:rPr>
            </w:pPr>
            <w:r>
              <w:rPr>
                <w:color w:val="auto"/>
                <w:spacing w:val="4"/>
                <w:sz w:val="28"/>
                <w:szCs w:val="28"/>
                <w:highlight w:val="none"/>
              </w:rPr>
              <w:t>作业频</w:t>
            </w:r>
            <w:r>
              <w:rPr>
                <w:color w:val="auto"/>
                <w:sz w:val="28"/>
                <w:szCs w:val="28"/>
                <w:highlight w:val="none"/>
              </w:rPr>
              <w:t xml:space="preserve"> 次</w:t>
            </w:r>
          </w:p>
        </w:tc>
        <w:tc>
          <w:tcPr>
            <w:tcW w:w="2988" w:type="dxa"/>
            <w:vAlign w:val="center"/>
          </w:tcPr>
          <w:p w14:paraId="531DC16D">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6"/>
                <w:sz w:val="28"/>
                <w:szCs w:val="28"/>
                <w:highlight w:val="none"/>
              </w:rPr>
              <w:t>检查标准</w:t>
            </w:r>
          </w:p>
        </w:tc>
        <w:tc>
          <w:tcPr>
            <w:tcW w:w="935" w:type="dxa"/>
            <w:vAlign w:val="center"/>
          </w:tcPr>
          <w:p w14:paraId="6F6D8FEF">
            <w:pPr>
              <w:pStyle w:val="9"/>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color w:val="auto"/>
                <w:sz w:val="28"/>
                <w:szCs w:val="28"/>
                <w:highlight w:val="none"/>
              </w:rPr>
            </w:pPr>
            <w:r>
              <w:rPr>
                <w:color w:val="auto"/>
                <w:spacing w:val="5"/>
                <w:sz w:val="28"/>
                <w:szCs w:val="28"/>
                <w:highlight w:val="none"/>
              </w:rPr>
              <w:t>结果描述</w:t>
            </w:r>
          </w:p>
        </w:tc>
        <w:tc>
          <w:tcPr>
            <w:tcW w:w="852" w:type="dxa"/>
            <w:vAlign w:val="center"/>
          </w:tcPr>
          <w:p w14:paraId="51AED0A1">
            <w:pPr>
              <w:pStyle w:val="9"/>
              <w:keepNext w:val="0"/>
              <w:keepLines w:val="0"/>
              <w:pageBreakBefore w:val="0"/>
              <w:widowControl w:val="0"/>
              <w:tabs>
                <w:tab w:val="left" w:pos="220"/>
              </w:tabs>
              <w:kinsoku/>
              <w:wordWrap/>
              <w:overflowPunct/>
              <w:topLinePunct w:val="0"/>
              <w:autoSpaceDE/>
              <w:autoSpaceDN/>
              <w:bidi w:val="0"/>
              <w:adjustRightInd/>
              <w:snapToGrid/>
              <w:spacing w:line="240" w:lineRule="auto"/>
              <w:ind w:left="0" w:leftChars="0" w:right="91" w:firstLine="101" w:firstLineChars="0"/>
              <w:jc w:val="center"/>
              <w:textAlignment w:val="auto"/>
              <w:rPr>
                <w:color w:val="auto"/>
                <w:sz w:val="28"/>
                <w:szCs w:val="28"/>
                <w:highlight w:val="none"/>
              </w:rPr>
            </w:pPr>
            <w:r>
              <w:rPr>
                <w:color w:val="auto"/>
                <w:spacing w:val="5"/>
                <w:sz w:val="28"/>
                <w:szCs w:val="28"/>
                <w:highlight w:val="none"/>
              </w:rPr>
              <w:t>规定分</w:t>
            </w:r>
            <w:r>
              <w:rPr>
                <w:color w:val="auto"/>
                <w:sz w:val="28"/>
                <w:szCs w:val="28"/>
                <w:highlight w:val="none"/>
              </w:rPr>
              <w:t>值</w:t>
            </w:r>
          </w:p>
        </w:tc>
        <w:tc>
          <w:tcPr>
            <w:tcW w:w="747" w:type="dxa"/>
            <w:vAlign w:val="center"/>
          </w:tcPr>
          <w:p w14:paraId="167250C1">
            <w:pPr>
              <w:pStyle w:val="9"/>
              <w:keepNext w:val="0"/>
              <w:keepLines w:val="0"/>
              <w:pageBreakBefore w:val="0"/>
              <w:widowControl w:val="0"/>
              <w:kinsoku/>
              <w:wordWrap/>
              <w:overflowPunct/>
              <w:topLinePunct w:val="0"/>
              <w:autoSpaceDE/>
              <w:autoSpaceDN/>
              <w:bidi w:val="0"/>
              <w:adjustRightInd/>
              <w:snapToGrid/>
              <w:spacing w:line="240" w:lineRule="auto"/>
              <w:ind w:left="0" w:right="111" w:hanging="3"/>
              <w:jc w:val="left"/>
              <w:textAlignment w:val="auto"/>
              <w:rPr>
                <w:color w:val="auto"/>
                <w:sz w:val="28"/>
                <w:szCs w:val="28"/>
                <w:highlight w:val="none"/>
              </w:rPr>
            </w:pPr>
            <w:r>
              <w:rPr>
                <w:color w:val="auto"/>
                <w:spacing w:val="2"/>
                <w:sz w:val="28"/>
                <w:szCs w:val="28"/>
                <w:highlight w:val="none"/>
              </w:rPr>
              <w:t>评分</w:t>
            </w:r>
            <w:r>
              <w:rPr>
                <w:color w:val="auto"/>
                <w:sz w:val="28"/>
                <w:szCs w:val="28"/>
                <w:highlight w:val="none"/>
              </w:rPr>
              <w:t xml:space="preserve"> 细则</w:t>
            </w:r>
          </w:p>
        </w:tc>
        <w:tc>
          <w:tcPr>
            <w:tcW w:w="962" w:type="dxa"/>
            <w:vAlign w:val="center"/>
          </w:tcPr>
          <w:p w14:paraId="3A131807">
            <w:pPr>
              <w:pStyle w:val="9"/>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color w:val="auto"/>
                <w:sz w:val="28"/>
                <w:szCs w:val="28"/>
                <w:highlight w:val="none"/>
              </w:rPr>
            </w:pPr>
            <w:r>
              <w:rPr>
                <w:color w:val="auto"/>
                <w:spacing w:val="6"/>
                <w:sz w:val="28"/>
                <w:szCs w:val="28"/>
                <w:highlight w:val="none"/>
              </w:rPr>
              <w:t>考核得分</w:t>
            </w:r>
          </w:p>
        </w:tc>
      </w:tr>
      <w:tr w14:paraId="45C0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5" w:hRule="atLeast"/>
        </w:trPr>
        <w:tc>
          <w:tcPr>
            <w:tcW w:w="754" w:type="dxa"/>
            <w:vMerge w:val="restart"/>
            <w:vAlign w:val="top"/>
          </w:tcPr>
          <w:p w14:paraId="5CFA1F8A">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133ABCD">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4234EA09">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09D2E161">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090B48BB">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716C84AB">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307C2727">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7611905F">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D765FAC">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66AEA7B">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7FC266E9">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4F987053">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3D46A3D">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EB0299A">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DC34C2B">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320D1A20">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8992DC6">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F080ABC">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6EB16D4">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0608715D">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E67C439">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2"/>
                <w:sz w:val="28"/>
                <w:szCs w:val="28"/>
                <w:highlight w:val="none"/>
              </w:rPr>
              <w:t>保洁</w:t>
            </w:r>
          </w:p>
        </w:tc>
        <w:tc>
          <w:tcPr>
            <w:tcW w:w="1213" w:type="dxa"/>
            <w:vAlign w:val="top"/>
          </w:tcPr>
          <w:p w14:paraId="31FCF0E4">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3FB09875">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2"/>
                <w:sz w:val="28"/>
                <w:szCs w:val="28"/>
                <w:highlight w:val="none"/>
              </w:rPr>
              <w:t>地面</w:t>
            </w:r>
          </w:p>
        </w:tc>
        <w:tc>
          <w:tcPr>
            <w:tcW w:w="874" w:type="dxa"/>
            <w:vAlign w:val="top"/>
          </w:tcPr>
          <w:p w14:paraId="0F4ABD44">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5A3CB50A">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rFonts w:ascii="Calibri" w:hAnsi="Calibri" w:eastAsia="Calibri" w:cs="Calibri"/>
                <w:color w:val="auto"/>
                <w:spacing w:val="1"/>
                <w:position w:val="1"/>
                <w:sz w:val="28"/>
                <w:szCs w:val="28"/>
                <w:highlight w:val="none"/>
              </w:rPr>
              <w:t xml:space="preserve">2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1409EAF9">
            <w:pPr>
              <w:pStyle w:val="9"/>
              <w:keepNext w:val="0"/>
              <w:keepLines w:val="0"/>
              <w:pageBreakBefore w:val="0"/>
              <w:widowControl w:val="0"/>
              <w:kinsoku/>
              <w:wordWrap/>
              <w:overflowPunct/>
              <w:topLinePunct w:val="0"/>
              <w:autoSpaceDE/>
              <w:autoSpaceDN/>
              <w:bidi w:val="0"/>
              <w:adjustRightInd/>
              <w:snapToGrid w:val="0"/>
              <w:spacing w:line="240" w:lineRule="auto"/>
              <w:ind w:left="0" w:firstLine="29"/>
              <w:jc w:val="left"/>
              <w:textAlignment w:val="auto"/>
              <w:rPr>
                <w:color w:val="auto"/>
                <w:sz w:val="28"/>
                <w:szCs w:val="28"/>
                <w:highlight w:val="none"/>
              </w:rPr>
            </w:pPr>
            <w:r>
              <w:rPr>
                <w:color w:val="auto"/>
                <w:spacing w:val="-12"/>
                <w:sz w:val="28"/>
                <w:szCs w:val="28"/>
                <w:highlight w:val="none"/>
              </w:rPr>
              <w:t>目视干净无污渍、无垃圾、无灰尘、</w:t>
            </w:r>
            <w:r>
              <w:rPr>
                <w:color w:val="auto"/>
                <w:spacing w:val="2"/>
                <w:sz w:val="28"/>
                <w:szCs w:val="28"/>
                <w:highlight w:val="none"/>
              </w:rPr>
              <w:t xml:space="preserve"> </w:t>
            </w:r>
            <w:r>
              <w:rPr>
                <w:color w:val="auto"/>
                <w:spacing w:val="-3"/>
                <w:sz w:val="28"/>
                <w:szCs w:val="28"/>
                <w:highlight w:val="none"/>
              </w:rPr>
              <w:t>无烟蒂、无纸屑，瓷砖地面光亮干</w:t>
            </w:r>
            <w:r>
              <w:rPr>
                <w:color w:val="auto"/>
                <w:spacing w:val="11"/>
                <w:sz w:val="28"/>
                <w:szCs w:val="28"/>
                <w:highlight w:val="none"/>
              </w:rPr>
              <w:t xml:space="preserve"> </w:t>
            </w:r>
            <w:r>
              <w:rPr>
                <w:color w:val="auto"/>
                <w:spacing w:val="-8"/>
                <w:sz w:val="28"/>
                <w:szCs w:val="28"/>
                <w:highlight w:val="none"/>
              </w:rPr>
              <w:t>净。</w:t>
            </w:r>
          </w:p>
        </w:tc>
        <w:tc>
          <w:tcPr>
            <w:tcW w:w="935" w:type="dxa"/>
            <w:vAlign w:val="top"/>
          </w:tcPr>
          <w:p w14:paraId="1AC4696D">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46C0A743">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048BFB0A">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Calibri" w:hAnsi="Calibri" w:eastAsia="Calibri" w:cs="Calibri"/>
                <w:color w:val="auto"/>
                <w:sz w:val="28"/>
                <w:szCs w:val="28"/>
                <w:highlight w:val="none"/>
              </w:rPr>
            </w:pPr>
            <w:r>
              <w:rPr>
                <w:rFonts w:ascii="Calibri" w:hAnsi="Calibri" w:eastAsia="Calibri" w:cs="Calibri"/>
                <w:b/>
                <w:bCs/>
                <w:color w:val="auto"/>
                <w:sz w:val="28"/>
                <w:szCs w:val="28"/>
                <w:highlight w:val="none"/>
              </w:rPr>
              <w:t>5</w:t>
            </w:r>
          </w:p>
        </w:tc>
        <w:tc>
          <w:tcPr>
            <w:tcW w:w="747" w:type="dxa"/>
            <w:vMerge w:val="restart"/>
            <w:vAlign w:val="top"/>
          </w:tcPr>
          <w:p w14:paraId="5A3CECA2">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0CCCFB22">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09EED29D">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4BDC816A">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31CBB0A3">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3707D993">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43082325">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67026F68">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58B8EA82">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5673E441">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10680020">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454EF226">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3D96D703">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00F4B631">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40BAE1ED">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7C3C2C89">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79B3D632">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720A2AB3">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p w14:paraId="24AA9D8A">
            <w:pPr>
              <w:pStyle w:val="9"/>
              <w:keepNext w:val="0"/>
              <w:keepLines w:val="0"/>
              <w:pageBreakBefore w:val="0"/>
              <w:widowControl w:val="0"/>
              <w:kinsoku/>
              <w:wordWrap/>
              <w:overflowPunct/>
              <w:topLinePunct w:val="0"/>
              <w:autoSpaceDE/>
              <w:autoSpaceDN/>
              <w:bidi w:val="0"/>
              <w:adjustRightInd/>
              <w:snapToGrid/>
              <w:spacing w:line="240" w:lineRule="auto"/>
              <w:ind w:left="0" w:right="39" w:firstLine="5"/>
              <w:jc w:val="both"/>
              <w:textAlignment w:val="auto"/>
              <w:rPr>
                <w:color w:val="auto"/>
                <w:sz w:val="28"/>
                <w:szCs w:val="28"/>
                <w:highlight w:val="none"/>
              </w:rPr>
            </w:pPr>
            <w:r>
              <w:rPr>
                <w:color w:val="auto"/>
                <w:spacing w:val="-6"/>
                <w:sz w:val="28"/>
                <w:szCs w:val="28"/>
                <w:highlight w:val="none"/>
              </w:rPr>
              <w:t>发现一</w:t>
            </w:r>
            <w:r>
              <w:rPr>
                <w:color w:val="auto"/>
                <w:sz w:val="28"/>
                <w:szCs w:val="28"/>
                <w:highlight w:val="none"/>
              </w:rPr>
              <w:t xml:space="preserve"> </w:t>
            </w:r>
            <w:r>
              <w:rPr>
                <w:color w:val="auto"/>
                <w:spacing w:val="-4"/>
                <w:sz w:val="28"/>
                <w:szCs w:val="28"/>
                <w:highlight w:val="none"/>
              </w:rPr>
              <w:t>处不合</w:t>
            </w:r>
            <w:r>
              <w:rPr>
                <w:color w:val="auto"/>
                <w:sz w:val="28"/>
                <w:szCs w:val="28"/>
                <w:highlight w:val="none"/>
              </w:rPr>
              <w:t xml:space="preserve"> </w:t>
            </w:r>
            <w:r>
              <w:rPr>
                <w:color w:val="auto"/>
                <w:spacing w:val="-4"/>
                <w:sz w:val="28"/>
                <w:szCs w:val="28"/>
                <w:highlight w:val="none"/>
              </w:rPr>
              <w:t>格扣除</w:t>
            </w:r>
            <w:r>
              <w:rPr>
                <w:color w:val="auto"/>
                <w:sz w:val="28"/>
                <w:szCs w:val="28"/>
                <w:highlight w:val="none"/>
              </w:rPr>
              <w:t xml:space="preserve"> </w:t>
            </w:r>
            <w:r>
              <w:rPr>
                <w:rFonts w:ascii="Calibri" w:hAnsi="Calibri" w:eastAsia="Calibri" w:cs="Calibri"/>
                <w:color w:val="auto"/>
                <w:spacing w:val="7"/>
                <w:sz w:val="28"/>
                <w:szCs w:val="28"/>
                <w:highlight w:val="none"/>
              </w:rPr>
              <w:t>0.5</w:t>
            </w:r>
            <w:r>
              <w:rPr>
                <w:rFonts w:ascii="Calibri" w:hAnsi="Calibri" w:eastAsia="Calibri" w:cs="Calibri"/>
                <w:color w:val="auto"/>
                <w:spacing w:val="21"/>
                <w:w w:val="102"/>
                <w:sz w:val="28"/>
                <w:szCs w:val="28"/>
                <w:highlight w:val="none"/>
              </w:rPr>
              <w:t xml:space="preserve"> </w:t>
            </w:r>
            <w:r>
              <w:rPr>
                <w:color w:val="auto"/>
                <w:spacing w:val="7"/>
                <w:sz w:val="28"/>
                <w:szCs w:val="28"/>
                <w:highlight w:val="none"/>
              </w:rPr>
              <w:t>分</w:t>
            </w:r>
          </w:p>
        </w:tc>
        <w:tc>
          <w:tcPr>
            <w:tcW w:w="962" w:type="dxa"/>
            <w:vAlign w:val="top"/>
          </w:tcPr>
          <w:p w14:paraId="740B5E3C">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3106D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0" w:hRule="atLeast"/>
        </w:trPr>
        <w:tc>
          <w:tcPr>
            <w:tcW w:w="754" w:type="dxa"/>
            <w:vMerge w:val="continue"/>
            <w:vAlign w:val="top"/>
          </w:tcPr>
          <w:p w14:paraId="68A2DF91">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30FFA539">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2B3E7B25">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6"/>
                <w:sz w:val="28"/>
                <w:szCs w:val="28"/>
                <w:highlight w:val="none"/>
              </w:rPr>
              <w:t>天花板墙面</w:t>
            </w:r>
          </w:p>
        </w:tc>
        <w:tc>
          <w:tcPr>
            <w:tcW w:w="874" w:type="dxa"/>
            <w:vAlign w:val="top"/>
          </w:tcPr>
          <w:p w14:paraId="5F54E069">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rFonts w:ascii="Calibri" w:hAnsi="Calibri" w:eastAsia="Calibri" w:cs="Calibri"/>
                <w:color w:val="auto"/>
                <w:spacing w:val="-1"/>
                <w:position w:val="1"/>
                <w:sz w:val="28"/>
                <w:szCs w:val="28"/>
                <w:highlight w:val="none"/>
              </w:rPr>
              <w:t xml:space="preserve">1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3F5837BF">
            <w:pPr>
              <w:pStyle w:val="9"/>
              <w:keepNext w:val="0"/>
              <w:keepLines w:val="0"/>
              <w:pageBreakBefore w:val="0"/>
              <w:widowControl w:val="0"/>
              <w:kinsoku/>
              <w:wordWrap/>
              <w:overflowPunct/>
              <w:topLinePunct w:val="0"/>
              <w:autoSpaceDE/>
              <w:autoSpaceDN/>
              <w:bidi w:val="0"/>
              <w:adjustRightInd/>
              <w:snapToGrid w:val="0"/>
              <w:spacing w:line="240" w:lineRule="auto"/>
              <w:ind w:left="0" w:right="10" w:firstLine="23"/>
              <w:jc w:val="left"/>
              <w:textAlignment w:val="auto"/>
              <w:rPr>
                <w:color w:val="auto"/>
                <w:sz w:val="28"/>
                <w:szCs w:val="28"/>
                <w:highlight w:val="none"/>
              </w:rPr>
            </w:pPr>
            <w:r>
              <w:rPr>
                <w:color w:val="auto"/>
                <w:spacing w:val="-2"/>
                <w:sz w:val="28"/>
                <w:szCs w:val="28"/>
                <w:highlight w:val="none"/>
              </w:rPr>
              <w:t>目视无蜘蛛网、无灰尘积附、无粘</w:t>
            </w:r>
            <w:r>
              <w:rPr>
                <w:color w:val="auto"/>
                <w:spacing w:val="9"/>
                <w:sz w:val="28"/>
                <w:szCs w:val="28"/>
                <w:highlight w:val="none"/>
              </w:rPr>
              <w:t xml:space="preserve"> </w:t>
            </w:r>
            <w:r>
              <w:rPr>
                <w:color w:val="auto"/>
                <w:spacing w:val="-7"/>
                <w:sz w:val="28"/>
                <w:szCs w:val="28"/>
                <w:highlight w:val="none"/>
              </w:rPr>
              <w:t>附物。</w:t>
            </w:r>
          </w:p>
        </w:tc>
        <w:tc>
          <w:tcPr>
            <w:tcW w:w="935" w:type="dxa"/>
            <w:vAlign w:val="top"/>
          </w:tcPr>
          <w:p w14:paraId="01DB48F8">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10201A07">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32BB23D7">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Calibri" w:hAnsi="Calibri" w:eastAsia="Calibri" w:cs="Calibri"/>
                <w:color w:val="auto"/>
                <w:sz w:val="28"/>
                <w:szCs w:val="28"/>
                <w:highlight w:val="none"/>
              </w:rPr>
            </w:pPr>
            <w:r>
              <w:rPr>
                <w:rFonts w:ascii="Calibri" w:hAnsi="Calibri" w:eastAsia="Calibri" w:cs="Calibri"/>
                <w:b/>
                <w:bCs/>
                <w:color w:val="auto"/>
                <w:sz w:val="28"/>
                <w:szCs w:val="28"/>
                <w:highlight w:val="none"/>
              </w:rPr>
              <w:t>3</w:t>
            </w:r>
          </w:p>
        </w:tc>
        <w:tc>
          <w:tcPr>
            <w:tcW w:w="747" w:type="dxa"/>
            <w:vMerge w:val="continue"/>
            <w:vAlign w:val="top"/>
          </w:tcPr>
          <w:p w14:paraId="76FBE2DF">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56B67893">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3F0F5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0" w:hRule="atLeast"/>
        </w:trPr>
        <w:tc>
          <w:tcPr>
            <w:tcW w:w="754" w:type="dxa"/>
            <w:vMerge w:val="continue"/>
            <w:vAlign w:val="top"/>
          </w:tcPr>
          <w:p w14:paraId="60F95716">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73CB2AAB">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0EEA2017">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6"/>
                <w:sz w:val="28"/>
                <w:szCs w:val="28"/>
                <w:highlight w:val="none"/>
              </w:rPr>
              <w:t>玻璃门窗</w:t>
            </w:r>
          </w:p>
        </w:tc>
        <w:tc>
          <w:tcPr>
            <w:tcW w:w="874" w:type="dxa"/>
            <w:vAlign w:val="top"/>
          </w:tcPr>
          <w:p w14:paraId="45213B65">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rFonts w:ascii="Calibri" w:hAnsi="Calibri" w:eastAsia="Calibri" w:cs="Calibri"/>
                <w:color w:val="auto"/>
                <w:spacing w:val="-1"/>
                <w:position w:val="1"/>
                <w:sz w:val="28"/>
                <w:szCs w:val="28"/>
                <w:highlight w:val="none"/>
              </w:rPr>
              <w:t xml:space="preserve">1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周</w:t>
            </w:r>
          </w:p>
        </w:tc>
        <w:tc>
          <w:tcPr>
            <w:tcW w:w="2988" w:type="dxa"/>
            <w:vAlign w:val="top"/>
          </w:tcPr>
          <w:p w14:paraId="734E5F1E">
            <w:pPr>
              <w:pStyle w:val="9"/>
              <w:keepNext w:val="0"/>
              <w:keepLines w:val="0"/>
              <w:pageBreakBefore w:val="0"/>
              <w:widowControl w:val="0"/>
              <w:kinsoku/>
              <w:wordWrap/>
              <w:overflowPunct/>
              <w:topLinePunct w:val="0"/>
              <w:autoSpaceDE/>
              <w:autoSpaceDN/>
              <w:bidi w:val="0"/>
              <w:adjustRightInd/>
              <w:snapToGrid w:val="0"/>
              <w:spacing w:line="240" w:lineRule="auto"/>
              <w:ind w:left="0" w:right="10" w:firstLine="29"/>
              <w:jc w:val="left"/>
              <w:textAlignment w:val="auto"/>
              <w:rPr>
                <w:color w:val="auto"/>
                <w:sz w:val="28"/>
                <w:szCs w:val="28"/>
                <w:highlight w:val="none"/>
              </w:rPr>
            </w:pPr>
            <w:r>
              <w:rPr>
                <w:color w:val="auto"/>
                <w:spacing w:val="-2"/>
                <w:sz w:val="28"/>
                <w:szCs w:val="28"/>
                <w:highlight w:val="none"/>
              </w:rPr>
              <w:t>目视无灰尘，光照透明，其他门窗</w:t>
            </w:r>
            <w:r>
              <w:rPr>
                <w:color w:val="auto"/>
                <w:spacing w:val="9"/>
                <w:sz w:val="28"/>
                <w:szCs w:val="28"/>
                <w:highlight w:val="none"/>
              </w:rPr>
              <w:t xml:space="preserve"> </w:t>
            </w:r>
            <w:r>
              <w:rPr>
                <w:color w:val="auto"/>
                <w:spacing w:val="-2"/>
                <w:sz w:val="28"/>
                <w:szCs w:val="28"/>
                <w:highlight w:val="none"/>
              </w:rPr>
              <w:t>及窗台无灰尘及附着物。</w:t>
            </w:r>
          </w:p>
        </w:tc>
        <w:tc>
          <w:tcPr>
            <w:tcW w:w="935" w:type="dxa"/>
            <w:vAlign w:val="top"/>
          </w:tcPr>
          <w:p w14:paraId="73D6BF50">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5F572039">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1AC487B6">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Calibri" w:hAnsi="Calibri" w:eastAsia="Calibri" w:cs="Calibri"/>
                <w:color w:val="auto"/>
                <w:sz w:val="28"/>
                <w:szCs w:val="28"/>
                <w:highlight w:val="none"/>
              </w:rPr>
            </w:pPr>
            <w:r>
              <w:rPr>
                <w:rFonts w:ascii="Calibri" w:hAnsi="Calibri" w:eastAsia="Calibri" w:cs="Calibri"/>
                <w:b/>
                <w:bCs/>
                <w:color w:val="auto"/>
                <w:sz w:val="28"/>
                <w:szCs w:val="28"/>
                <w:highlight w:val="none"/>
              </w:rPr>
              <w:t>3</w:t>
            </w:r>
          </w:p>
        </w:tc>
        <w:tc>
          <w:tcPr>
            <w:tcW w:w="747" w:type="dxa"/>
            <w:vMerge w:val="continue"/>
            <w:vAlign w:val="top"/>
          </w:tcPr>
          <w:p w14:paraId="5C839FB7">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1A917700">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2B700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79" w:hRule="atLeast"/>
        </w:trPr>
        <w:tc>
          <w:tcPr>
            <w:tcW w:w="754" w:type="dxa"/>
            <w:vMerge w:val="continue"/>
            <w:vAlign w:val="top"/>
          </w:tcPr>
          <w:p w14:paraId="1C8A988B">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5AD8BCC6">
            <w:pPr>
              <w:pStyle w:val="9"/>
              <w:keepNext w:val="0"/>
              <w:keepLines w:val="0"/>
              <w:pageBreakBefore w:val="0"/>
              <w:widowControl w:val="0"/>
              <w:kinsoku/>
              <w:wordWrap/>
              <w:overflowPunct/>
              <w:topLinePunct w:val="0"/>
              <w:autoSpaceDE/>
              <w:autoSpaceDN/>
              <w:bidi w:val="0"/>
              <w:adjustRightInd/>
              <w:snapToGrid w:val="0"/>
              <w:spacing w:line="240" w:lineRule="auto"/>
              <w:ind w:left="0" w:right="14" w:firstLine="2"/>
              <w:jc w:val="left"/>
              <w:textAlignment w:val="auto"/>
              <w:rPr>
                <w:color w:val="auto"/>
                <w:sz w:val="28"/>
                <w:szCs w:val="28"/>
                <w:highlight w:val="none"/>
              </w:rPr>
            </w:pPr>
            <w:r>
              <w:rPr>
                <w:color w:val="auto"/>
                <w:spacing w:val="4"/>
                <w:sz w:val="28"/>
                <w:szCs w:val="28"/>
                <w:highlight w:val="none"/>
              </w:rPr>
              <w:t>其他设施：</w:t>
            </w:r>
            <w:r>
              <w:rPr>
                <w:color w:val="auto"/>
                <w:spacing w:val="3"/>
                <w:sz w:val="28"/>
                <w:szCs w:val="28"/>
                <w:highlight w:val="none"/>
              </w:rPr>
              <w:t xml:space="preserve"> </w:t>
            </w:r>
            <w:r>
              <w:rPr>
                <w:color w:val="auto"/>
                <w:spacing w:val="7"/>
                <w:sz w:val="28"/>
                <w:szCs w:val="28"/>
                <w:highlight w:val="none"/>
              </w:rPr>
              <w:t>如插座、开</w:t>
            </w:r>
            <w:r>
              <w:rPr>
                <w:color w:val="auto"/>
                <w:sz w:val="28"/>
                <w:szCs w:val="28"/>
                <w:highlight w:val="none"/>
              </w:rPr>
              <w:t xml:space="preserve"> </w:t>
            </w:r>
            <w:r>
              <w:rPr>
                <w:color w:val="auto"/>
                <w:spacing w:val="7"/>
                <w:sz w:val="28"/>
                <w:szCs w:val="28"/>
                <w:highlight w:val="none"/>
              </w:rPr>
              <w:t>关、灯具、</w:t>
            </w:r>
            <w:r>
              <w:rPr>
                <w:color w:val="auto"/>
                <w:sz w:val="28"/>
                <w:szCs w:val="28"/>
                <w:highlight w:val="none"/>
              </w:rPr>
              <w:t xml:space="preserve"> </w:t>
            </w:r>
            <w:r>
              <w:rPr>
                <w:color w:val="auto"/>
                <w:spacing w:val="7"/>
                <w:sz w:val="28"/>
                <w:szCs w:val="28"/>
                <w:highlight w:val="none"/>
              </w:rPr>
              <w:t>广告牌、消</w:t>
            </w:r>
            <w:r>
              <w:rPr>
                <w:color w:val="auto"/>
                <w:sz w:val="28"/>
                <w:szCs w:val="28"/>
                <w:highlight w:val="none"/>
              </w:rPr>
              <w:t xml:space="preserve"> </w:t>
            </w:r>
            <w:r>
              <w:rPr>
                <w:color w:val="auto"/>
                <w:spacing w:val="5"/>
                <w:sz w:val="28"/>
                <w:szCs w:val="28"/>
                <w:highlight w:val="none"/>
              </w:rPr>
              <w:t>防栓箱</w:t>
            </w:r>
          </w:p>
        </w:tc>
        <w:tc>
          <w:tcPr>
            <w:tcW w:w="874" w:type="dxa"/>
            <w:vAlign w:val="top"/>
          </w:tcPr>
          <w:p w14:paraId="01F4C532">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00EEDC05">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4EC2AC38">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rFonts w:ascii="Calibri" w:hAnsi="Calibri" w:eastAsia="Calibri" w:cs="Calibri"/>
                <w:color w:val="auto"/>
                <w:spacing w:val="-1"/>
                <w:position w:val="1"/>
                <w:sz w:val="28"/>
                <w:szCs w:val="28"/>
                <w:highlight w:val="none"/>
              </w:rPr>
              <w:t xml:space="preserve">1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周</w:t>
            </w:r>
          </w:p>
        </w:tc>
        <w:tc>
          <w:tcPr>
            <w:tcW w:w="2988" w:type="dxa"/>
            <w:vAlign w:val="top"/>
          </w:tcPr>
          <w:p w14:paraId="4598603B">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3B5A70C7">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2E8EEBF0">
            <w:pPr>
              <w:pStyle w:val="9"/>
              <w:keepNext w:val="0"/>
              <w:keepLines w:val="0"/>
              <w:pageBreakBefore w:val="0"/>
              <w:widowControl w:val="0"/>
              <w:kinsoku/>
              <w:wordWrap/>
              <w:overflowPunct/>
              <w:topLinePunct w:val="0"/>
              <w:autoSpaceDE/>
              <w:autoSpaceDN/>
              <w:bidi w:val="0"/>
              <w:adjustRightInd/>
              <w:snapToGrid w:val="0"/>
              <w:spacing w:line="240" w:lineRule="auto"/>
              <w:ind w:left="0" w:right="10" w:hanging="6"/>
              <w:jc w:val="left"/>
              <w:textAlignment w:val="auto"/>
              <w:rPr>
                <w:color w:val="auto"/>
                <w:sz w:val="28"/>
                <w:szCs w:val="28"/>
                <w:highlight w:val="none"/>
              </w:rPr>
            </w:pPr>
            <w:r>
              <w:rPr>
                <w:color w:val="auto"/>
                <w:spacing w:val="-3"/>
                <w:sz w:val="28"/>
                <w:szCs w:val="28"/>
                <w:highlight w:val="none"/>
              </w:rPr>
              <w:t>表面整洁、</w:t>
            </w:r>
            <w:r>
              <w:rPr>
                <w:color w:val="auto"/>
                <w:spacing w:val="-36"/>
                <w:sz w:val="28"/>
                <w:szCs w:val="28"/>
                <w:highlight w:val="none"/>
              </w:rPr>
              <w:t xml:space="preserve"> </w:t>
            </w:r>
            <w:r>
              <w:rPr>
                <w:color w:val="auto"/>
                <w:spacing w:val="-3"/>
                <w:sz w:val="28"/>
                <w:szCs w:val="28"/>
                <w:highlight w:val="none"/>
              </w:rPr>
              <w:t>目视无过厚灰尘、无粘</w:t>
            </w:r>
            <w:r>
              <w:rPr>
                <w:color w:val="auto"/>
                <w:sz w:val="28"/>
                <w:szCs w:val="28"/>
                <w:highlight w:val="none"/>
              </w:rPr>
              <w:t xml:space="preserve"> </w:t>
            </w:r>
            <w:r>
              <w:rPr>
                <w:color w:val="auto"/>
                <w:spacing w:val="-3"/>
                <w:sz w:val="28"/>
                <w:szCs w:val="28"/>
                <w:highlight w:val="none"/>
              </w:rPr>
              <w:t>附物、光照明亮。</w:t>
            </w:r>
          </w:p>
        </w:tc>
        <w:tc>
          <w:tcPr>
            <w:tcW w:w="935" w:type="dxa"/>
            <w:vAlign w:val="top"/>
          </w:tcPr>
          <w:p w14:paraId="4A45DB70">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0193B152">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01DA5749">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551934E3">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Calibri" w:hAnsi="Calibri" w:eastAsia="Calibri" w:cs="Calibri"/>
                <w:color w:val="auto"/>
                <w:sz w:val="28"/>
                <w:szCs w:val="28"/>
                <w:highlight w:val="none"/>
              </w:rPr>
            </w:pPr>
            <w:r>
              <w:rPr>
                <w:rFonts w:ascii="Calibri" w:hAnsi="Calibri" w:eastAsia="Calibri" w:cs="Calibri"/>
                <w:b/>
                <w:bCs/>
                <w:color w:val="auto"/>
                <w:sz w:val="28"/>
                <w:szCs w:val="28"/>
                <w:highlight w:val="none"/>
              </w:rPr>
              <w:t>3</w:t>
            </w:r>
          </w:p>
        </w:tc>
        <w:tc>
          <w:tcPr>
            <w:tcW w:w="747" w:type="dxa"/>
            <w:vMerge w:val="continue"/>
            <w:vAlign w:val="top"/>
          </w:tcPr>
          <w:p w14:paraId="42C22779">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63ECE790">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134365EA">
        <w:tblPrEx>
          <w:tblCellMar>
            <w:top w:w="0" w:type="dxa"/>
            <w:left w:w="0" w:type="dxa"/>
            <w:bottom w:w="0" w:type="dxa"/>
            <w:right w:w="0" w:type="dxa"/>
          </w:tblCellMar>
        </w:tblPrEx>
        <w:trPr>
          <w:trHeight w:val="820" w:hRule="atLeast"/>
        </w:trPr>
        <w:tc>
          <w:tcPr>
            <w:tcW w:w="754" w:type="dxa"/>
            <w:vMerge w:val="continue"/>
            <w:vAlign w:val="top"/>
          </w:tcPr>
          <w:p w14:paraId="4F2B3B80">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15DD7D64">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4B6A90E5">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2"/>
                <w:sz w:val="28"/>
                <w:szCs w:val="28"/>
                <w:highlight w:val="none"/>
              </w:rPr>
              <w:t>电梯厅轿厢</w:t>
            </w:r>
          </w:p>
        </w:tc>
        <w:tc>
          <w:tcPr>
            <w:tcW w:w="874" w:type="dxa"/>
            <w:vAlign w:val="top"/>
          </w:tcPr>
          <w:p w14:paraId="507BD5D1">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rFonts w:ascii="Calibri" w:hAnsi="Calibri" w:eastAsia="Calibri" w:cs="Calibri"/>
                <w:color w:val="auto"/>
                <w:spacing w:val="1"/>
                <w:position w:val="1"/>
                <w:sz w:val="28"/>
                <w:szCs w:val="28"/>
                <w:highlight w:val="none"/>
              </w:rPr>
              <w:t xml:space="preserve">2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3EBA65E1">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5716530B">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2"/>
                <w:sz w:val="28"/>
                <w:szCs w:val="28"/>
                <w:highlight w:val="none"/>
              </w:rPr>
              <w:t>无油迹，尘土、杂物</w:t>
            </w:r>
          </w:p>
        </w:tc>
        <w:tc>
          <w:tcPr>
            <w:tcW w:w="935" w:type="dxa"/>
            <w:vAlign w:val="top"/>
          </w:tcPr>
          <w:p w14:paraId="44A6C400">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4BA680DA">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5857B9EB">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Calibri" w:hAnsi="Calibri" w:eastAsia="Calibri" w:cs="Calibri"/>
                <w:color w:val="auto"/>
                <w:sz w:val="28"/>
                <w:szCs w:val="28"/>
                <w:highlight w:val="none"/>
              </w:rPr>
            </w:pPr>
            <w:r>
              <w:rPr>
                <w:rFonts w:ascii="Calibri" w:hAnsi="Calibri" w:eastAsia="Calibri" w:cs="Calibri"/>
                <w:b/>
                <w:bCs/>
                <w:color w:val="auto"/>
                <w:sz w:val="28"/>
                <w:szCs w:val="28"/>
                <w:highlight w:val="none"/>
              </w:rPr>
              <w:t>3</w:t>
            </w:r>
          </w:p>
        </w:tc>
        <w:tc>
          <w:tcPr>
            <w:tcW w:w="747" w:type="dxa"/>
            <w:vMerge w:val="continue"/>
            <w:vAlign w:val="top"/>
          </w:tcPr>
          <w:p w14:paraId="7678B72D">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446A23A7">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63A2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5" w:hRule="atLeast"/>
        </w:trPr>
        <w:tc>
          <w:tcPr>
            <w:tcW w:w="754" w:type="dxa"/>
            <w:vMerge w:val="continue"/>
            <w:vAlign w:val="top"/>
          </w:tcPr>
          <w:p w14:paraId="18250145">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057F2FF5">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420614F0">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5"/>
                <w:sz w:val="28"/>
                <w:szCs w:val="28"/>
                <w:highlight w:val="none"/>
              </w:rPr>
              <w:t>走廊护栏</w:t>
            </w:r>
          </w:p>
        </w:tc>
        <w:tc>
          <w:tcPr>
            <w:tcW w:w="874" w:type="dxa"/>
            <w:vAlign w:val="top"/>
          </w:tcPr>
          <w:p w14:paraId="638DCCA2">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7B55A0D2">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rFonts w:ascii="Calibri" w:hAnsi="Calibri" w:eastAsia="Calibri" w:cs="Calibri"/>
                <w:color w:val="auto"/>
                <w:spacing w:val="-1"/>
                <w:position w:val="1"/>
                <w:sz w:val="28"/>
                <w:szCs w:val="28"/>
                <w:highlight w:val="none"/>
              </w:rPr>
              <w:t xml:space="preserve">1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6B8806B4">
            <w:pPr>
              <w:pStyle w:val="9"/>
              <w:keepNext w:val="0"/>
              <w:keepLines w:val="0"/>
              <w:pageBreakBefore w:val="0"/>
              <w:widowControl w:val="0"/>
              <w:kinsoku/>
              <w:wordWrap/>
              <w:overflowPunct/>
              <w:topLinePunct w:val="0"/>
              <w:autoSpaceDE/>
              <w:autoSpaceDN/>
              <w:bidi w:val="0"/>
              <w:adjustRightInd/>
              <w:snapToGrid w:val="0"/>
              <w:spacing w:line="240" w:lineRule="auto"/>
              <w:ind w:left="0" w:right="10" w:firstLine="30"/>
              <w:jc w:val="left"/>
              <w:textAlignment w:val="auto"/>
              <w:rPr>
                <w:color w:val="auto"/>
                <w:sz w:val="28"/>
                <w:szCs w:val="28"/>
                <w:highlight w:val="none"/>
              </w:rPr>
            </w:pPr>
            <w:r>
              <w:rPr>
                <w:color w:val="auto"/>
                <w:spacing w:val="-2"/>
                <w:sz w:val="28"/>
                <w:szCs w:val="28"/>
                <w:highlight w:val="none"/>
              </w:rPr>
              <w:t>目视无灰尘，无蜘蛛网或沉积物、</w:t>
            </w:r>
            <w:r>
              <w:rPr>
                <w:color w:val="auto"/>
                <w:spacing w:val="9"/>
                <w:sz w:val="28"/>
                <w:szCs w:val="28"/>
                <w:highlight w:val="none"/>
              </w:rPr>
              <w:t xml:space="preserve"> </w:t>
            </w:r>
            <w:r>
              <w:rPr>
                <w:color w:val="auto"/>
                <w:spacing w:val="-3"/>
                <w:sz w:val="28"/>
                <w:szCs w:val="28"/>
                <w:highlight w:val="none"/>
              </w:rPr>
              <w:t>不锈钢护栏；</w:t>
            </w:r>
            <w:r>
              <w:rPr>
                <w:color w:val="auto"/>
                <w:spacing w:val="-36"/>
                <w:sz w:val="28"/>
                <w:szCs w:val="28"/>
                <w:highlight w:val="none"/>
              </w:rPr>
              <w:t xml:space="preserve"> </w:t>
            </w:r>
            <w:r>
              <w:rPr>
                <w:color w:val="auto"/>
                <w:spacing w:val="-3"/>
                <w:sz w:val="28"/>
                <w:szCs w:val="28"/>
                <w:highlight w:val="none"/>
              </w:rPr>
              <w:t>目视不锈钢光亮，无</w:t>
            </w:r>
            <w:r>
              <w:rPr>
                <w:color w:val="auto"/>
                <w:sz w:val="28"/>
                <w:szCs w:val="28"/>
                <w:highlight w:val="none"/>
              </w:rPr>
              <w:t xml:space="preserve"> </w:t>
            </w:r>
            <w:r>
              <w:rPr>
                <w:color w:val="auto"/>
                <w:spacing w:val="-2"/>
                <w:sz w:val="28"/>
                <w:szCs w:val="28"/>
                <w:highlight w:val="none"/>
              </w:rPr>
              <w:t>灰尘，无污渍。</w:t>
            </w:r>
          </w:p>
        </w:tc>
        <w:tc>
          <w:tcPr>
            <w:tcW w:w="935" w:type="dxa"/>
            <w:vAlign w:val="top"/>
          </w:tcPr>
          <w:p w14:paraId="6C8CC5DE">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3294DD2B">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09ECD1C5">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Calibri" w:hAnsi="Calibri" w:eastAsia="Calibri" w:cs="Calibri"/>
                <w:color w:val="auto"/>
                <w:sz w:val="28"/>
                <w:szCs w:val="28"/>
                <w:highlight w:val="none"/>
              </w:rPr>
            </w:pPr>
            <w:r>
              <w:rPr>
                <w:rFonts w:ascii="Calibri" w:hAnsi="Calibri" w:eastAsia="Calibri" w:cs="Calibri"/>
                <w:b/>
                <w:bCs/>
                <w:color w:val="auto"/>
                <w:sz w:val="28"/>
                <w:szCs w:val="28"/>
                <w:highlight w:val="none"/>
              </w:rPr>
              <w:t>3</w:t>
            </w:r>
          </w:p>
        </w:tc>
        <w:tc>
          <w:tcPr>
            <w:tcW w:w="747" w:type="dxa"/>
            <w:vMerge w:val="continue"/>
            <w:vAlign w:val="top"/>
          </w:tcPr>
          <w:p w14:paraId="3A9B3CEC">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04717518">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531C9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79" w:hRule="atLeast"/>
        </w:trPr>
        <w:tc>
          <w:tcPr>
            <w:tcW w:w="754" w:type="dxa"/>
            <w:vMerge w:val="continue"/>
            <w:vAlign w:val="top"/>
          </w:tcPr>
          <w:p w14:paraId="4BEB47E6">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65861E12">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DBD3907">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591A0712">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6"/>
                <w:sz w:val="28"/>
                <w:szCs w:val="28"/>
                <w:highlight w:val="none"/>
              </w:rPr>
              <w:t>公共卫生间</w:t>
            </w:r>
          </w:p>
        </w:tc>
        <w:tc>
          <w:tcPr>
            <w:tcW w:w="874" w:type="dxa"/>
            <w:vAlign w:val="top"/>
          </w:tcPr>
          <w:p w14:paraId="6DD5D616">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3BEB5D50">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0F14CA66">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rFonts w:ascii="Calibri" w:hAnsi="Calibri" w:eastAsia="Calibri" w:cs="Calibri"/>
                <w:color w:val="auto"/>
                <w:spacing w:val="2"/>
                <w:position w:val="1"/>
                <w:sz w:val="28"/>
                <w:szCs w:val="28"/>
                <w:highlight w:val="none"/>
              </w:rPr>
              <w:t xml:space="preserve">4 </w:t>
            </w:r>
            <w:r>
              <w:rPr>
                <w:color w:val="auto"/>
                <w:spacing w:val="2"/>
                <w:position w:val="1"/>
                <w:sz w:val="28"/>
                <w:szCs w:val="28"/>
                <w:highlight w:val="none"/>
              </w:rPr>
              <w:t>次</w:t>
            </w:r>
            <w:r>
              <w:rPr>
                <w:rFonts w:ascii="Calibri" w:hAnsi="Calibri" w:eastAsia="Calibri" w:cs="Calibri"/>
                <w:color w:val="auto"/>
                <w:spacing w:val="2"/>
                <w:position w:val="1"/>
                <w:sz w:val="28"/>
                <w:szCs w:val="28"/>
                <w:highlight w:val="none"/>
              </w:rPr>
              <w:t>/</w:t>
            </w:r>
            <w:r>
              <w:rPr>
                <w:color w:val="auto"/>
                <w:spacing w:val="2"/>
                <w:position w:val="1"/>
                <w:sz w:val="28"/>
                <w:szCs w:val="28"/>
                <w:highlight w:val="none"/>
              </w:rPr>
              <w:t>天</w:t>
            </w:r>
          </w:p>
        </w:tc>
        <w:tc>
          <w:tcPr>
            <w:tcW w:w="2988" w:type="dxa"/>
            <w:vAlign w:val="top"/>
          </w:tcPr>
          <w:p w14:paraId="38009DFC">
            <w:pPr>
              <w:pStyle w:val="9"/>
              <w:keepNext w:val="0"/>
              <w:keepLines w:val="0"/>
              <w:pageBreakBefore w:val="0"/>
              <w:widowControl w:val="0"/>
              <w:kinsoku/>
              <w:wordWrap/>
              <w:overflowPunct/>
              <w:topLinePunct w:val="0"/>
              <w:autoSpaceDE/>
              <w:autoSpaceDN/>
              <w:bidi w:val="0"/>
              <w:adjustRightInd/>
              <w:snapToGrid w:val="0"/>
              <w:spacing w:line="240" w:lineRule="auto"/>
              <w:ind w:left="0" w:firstLine="2"/>
              <w:jc w:val="left"/>
              <w:textAlignment w:val="auto"/>
              <w:rPr>
                <w:color w:val="auto"/>
                <w:sz w:val="28"/>
                <w:szCs w:val="28"/>
                <w:highlight w:val="none"/>
              </w:rPr>
            </w:pPr>
            <w:r>
              <w:rPr>
                <w:color w:val="auto"/>
                <w:sz w:val="28"/>
                <w:szCs w:val="28"/>
                <w:highlight w:val="none"/>
              </w:rPr>
              <w:t xml:space="preserve">卫生间空气无异味、地面、墙面、 </w:t>
            </w:r>
            <w:r>
              <w:rPr>
                <w:color w:val="auto"/>
                <w:spacing w:val="-2"/>
                <w:sz w:val="28"/>
                <w:szCs w:val="28"/>
                <w:highlight w:val="none"/>
              </w:rPr>
              <w:t>镜面、天花板、洗手盆、便器、厕</w:t>
            </w:r>
            <w:r>
              <w:rPr>
                <w:color w:val="auto"/>
                <w:spacing w:val="5"/>
                <w:sz w:val="28"/>
                <w:szCs w:val="28"/>
                <w:highlight w:val="none"/>
              </w:rPr>
              <w:t xml:space="preserve"> </w:t>
            </w:r>
            <w:r>
              <w:rPr>
                <w:color w:val="auto"/>
                <w:spacing w:val="-2"/>
                <w:sz w:val="28"/>
                <w:szCs w:val="28"/>
                <w:highlight w:val="none"/>
              </w:rPr>
              <w:t>位等目视无污渍，无积水、排污管</w:t>
            </w:r>
            <w:r>
              <w:rPr>
                <w:color w:val="auto"/>
                <w:spacing w:val="5"/>
                <w:sz w:val="28"/>
                <w:szCs w:val="28"/>
                <w:highlight w:val="none"/>
              </w:rPr>
              <w:t xml:space="preserve"> </w:t>
            </w:r>
            <w:r>
              <w:rPr>
                <w:color w:val="auto"/>
                <w:spacing w:val="-10"/>
                <w:sz w:val="28"/>
                <w:szCs w:val="28"/>
                <w:highlight w:val="none"/>
              </w:rPr>
              <w:t>道通畅、纸篓污物量不得逾越篓面，</w:t>
            </w:r>
            <w:r>
              <w:rPr>
                <w:color w:val="auto"/>
                <w:spacing w:val="1"/>
                <w:sz w:val="28"/>
                <w:szCs w:val="28"/>
                <w:highlight w:val="none"/>
              </w:rPr>
              <w:t xml:space="preserve"> </w:t>
            </w:r>
            <w:r>
              <w:rPr>
                <w:color w:val="auto"/>
                <w:spacing w:val="-6"/>
                <w:sz w:val="28"/>
                <w:szCs w:val="28"/>
                <w:highlight w:val="none"/>
              </w:rPr>
              <w:t>发现</w:t>
            </w:r>
            <w:r>
              <w:rPr>
                <w:color w:val="auto"/>
                <w:spacing w:val="-27"/>
                <w:sz w:val="28"/>
                <w:szCs w:val="28"/>
                <w:highlight w:val="none"/>
              </w:rPr>
              <w:t xml:space="preserve"> </w:t>
            </w:r>
            <w:r>
              <w:rPr>
                <w:rFonts w:ascii="Calibri" w:hAnsi="Calibri" w:eastAsia="Calibri" w:cs="Calibri"/>
                <w:color w:val="auto"/>
                <w:spacing w:val="-6"/>
                <w:sz w:val="28"/>
                <w:szCs w:val="28"/>
                <w:highlight w:val="none"/>
              </w:rPr>
              <w:t>1</w:t>
            </w:r>
            <w:r>
              <w:rPr>
                <w:rFonts w:ascii="Calibri" w:hAnsi="Calibri" w:eastAsia="Calibri" w:cs="Calibri"/>
                <w:color w:val="auto"/>
                <w:spacing w:val="14"/>
                <w:sz w:val="28"/>
                <w:szCs w:val="28"/>
                <w:highlight w:val="none"/>
              </w:rPr>
              <w:t xml:space="preserve"> </w:t>
            </w:r>
            <w:r>
              <w:rPr>
                <w:color w:val="auto"/>
                <w:spacing w:val="-6"/>
                <w:sz w:val="28"/>
                <w:szCs w:val="28"/>
                <w:highlight w:val="none"/>
              </w:rPr>
              <w:t>小时内得到清理。</w:t>
            </w:r>
          </w:p>
        </w:tc>
        <w:tc>
          <w:tcPr>
            <w:tcW w:w="935" w:type="dxa"/>
            <w:vAlign w:val="top"/>
          </w:tcPr>
          <w:p w14:paraId="2C2A179C">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1BE52CCD">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1D45A394">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043D54D0">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Calibri" w:hAnsi="Calibri" w:eastAsia="Calibri" w:cs="Calibri"/>
                <w:color w:val="auto"/>
                <w:sz w:val="28"/>
                <w:szCs w:val="28"/>
                <w:highlight w:val="none"/>
              </w:rPr>
            </w:pPr>
            <w:r>
              <w:rPr>
                <w:rFonts w:ascii="Calibri" w:hAnsi="Calibri" w:eastAsia="Calibri" w:cs="Calibri"/>
                <w:b/>
                <w:bCs/>
                <w:color w:val="auto"/>
                <w:sz w:val="28"/>
                <w:szCs w:val="28"/>
                <w:highlight w:val="none"/>
              </w:rPr>
              <w:t>5</w:t>
            </w:r>
          </w:p>
        </w:tc>
        <w:tc>
          <w:tcPr>
            <w:tcW w:w="747" w:type="dxa"/>
            <w:vMerge w:val="continue"/>
            <w:vAlign w:val="top"/>
          </w:tcPr>
          <w:p w14:paraId="7F55E12D">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06B79071">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36326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0" w:hRule="atLeast"/>
        </w:trPr>
        <w:tc>
          <w:tcPr>
            <w:tcW w:w="754" w:type="dxa"/>
            <w:vMerge w:val="continue"/>
            <w:vAlign w:val="top"/>
          </w:tcPr>
          <w:p w14:paraId="57F1727D">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0133E83A">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0E8DB404">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5"/>
                <w:sz w:val="28"/>
                <w:szCs w:val="28"/>
                <w:highlight w:val="none"/>
              </w:rPr>
              <w:t>主干道地面</w:t>
            </w:r>
          </w:p>
        </w:tc>
        <w:tc>
          <w:tcPr>
            <w:tcW w:w="874" w:type="dxa"/>
            <w:vAlign w:val="top"/>
          </w:tcPr>
          <w:p w14:paraId="49AD99B9">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rFonts w:ascii="Calibri" w:hAnsi="Calibri" w:eastAsia="Calibri" w:cs="Calibri"/>
                <w:color w:val="auto"/>
                <w:spacing w:val="1"/>
                <w:position w:val="1"/>
                <w:sz w:val="28"/>
                <w:szCs w:val="28"/>
                <w:highlight w:val="none"/>
              </w:rPr>
              <w:t xml:space="preserve">2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32B3F50D">
            <w:pPr>
              <w:pStyle w:val="9"/>
              <w:keepNext w:val="0"/>
              <w:keepLines w:val="0"/>
              <w:pageBreakBefore w:val="0"/>
              <w:widowControl w:val="0"/>
              <w:kinsoku/>
              <w:wordWrap/>
              <w:overflowPunct/>
              <w:topLinePunct w:val="0"/>
              <w:autoSpaceDE/>
              <w:autoSpaceDN/>
              <w:bidi w:val="0"/>
              <w:adjustRightInd/>
              <w:snapToGrid w:val="0"/>
              <w:spacing w:line="240" w:lineRule="auto"/>
              <w:ind w:left="0" w:right="10"/>
              <w:jc w:val="left"/>
              <w:textAlignment w:val="auto"/>
              <w:rPr>
                <w:color w:val="auto"/>
                <w:sz w:val="28"/>
                <w:szCs w:val="28"/>
                <w:highlight w:val="none"/>
              </w:rPr>
            </w:pPr>
            <w:r>
              <w:rPr>
                <w:color w:val="auto"/>
                <w:sz w:val="28"/>
                <w:szCs w:val="28"/>
                <w:highlight w:val="none"/>
              </w:rPr>
              <w:t>无烟蒂、无纸屑、无明显污渍、泥</w:t>
            </w:r>
            <w:r>
              <w:rPr>
                <w:color w:val="auto"/>
                <w:spacing w:val="-8"/>
                <w:sz w:val="28"/>
                <w:szCs w:val="28"/>
                <w:highlight w:val="none"/>
              </w:rPr>
              <w:t>沙；</w:t>
            </w:r>
          </w:p>
        </w:tc>
        <w:tc>
          <w:tcPr>
            <w:tcW w:w="935" w:type="dxa"/>
            <w:vAlign w:val="top"/>
          </w:tcPr>
          <w:p w14:paraId="7A4AB6E9">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1A006496">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7D0CF4A7">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Calibri" w:hAnsi="Calibri" w:eastAsia="Calibri" w:cs="Calibri"/>
                <w:color w:val="auto"/>
                <w:sz w:val="28"/>
                <w:szCs w:val="28"/>
                <w:highlight w:val="none"/>
              </w:rPr>
            </w:pPr>
            <w:r>
              <w:rPr>
                <w:rFonts w:ascii="Calibri" w:hAnsi="Calibri" w:eastAsia="Calibri" w:cs="Calibri"/>
                <w:b/>
                <w:bCs/>
                <w:color w:val="auto"/>
                <w:sz w:val="28"/>
                <w:szCs w:val="28"/>
                <w:highlight w:val="none"/>
              </w:rPr>
              <w:t>5</w:t>
            </w:r>
          </w:p>
        </w:tc>
        <w:tc>
          <w:tcPr>
            <w:tcW w:w="747" w:type="dxa"/>
            <w:vMerge w:val="continue"/>
            <w:vAlign w:val="top"/>
          </w:tcPr>
          <w:p w14:paraId="75CD3797">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6F0D1415">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57461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0" w:hRule="atLeast"/>
        </w:trPr>
        <w:tc>
          <w:tcPr>
            <w:tcW w:w="754" w:type="dxa"/>
            <w:vMerge w:val="continue"/>
            <w:vAlign w:val="top"/>
          </w:tcPr>
          <w:p w14:paraId="2C551061">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57E3A787">
            <w:pPr>
              <w:pStyle w:val="9"/>
              <w:keepNext w:val="0"/>
              <w:keepLines w:val="0"/>
              <w:pageBreakBefore w:val="0"/>
              <w:widowControl w:val="0"/>
              <w:kinsoku/>
              <w:wordWrap/>
              <w:overflowPunct/>
              <w:topLinePunct w:val="0"/>
              <w:autoSpaceDE/>
              <w:autoSpaceDN/>
              <w:bidi w:val="0"/>
              <w:adjustRightInd/>
              <w:snapToGrid w:val="0"/>
              <w:spacing w:line="240" w:lineRule="auto"/>
              <w:ind w:left="0" w:right="14" w:firstLine="2"/>
              <w:jc w:val="left"/>
              <w:textAlignment w:val="auto"/>
              <w:rPr>
                <w:color w:val="auto"/>
                <w:sz w:val="28"/>
                <w:szCs w:val="28"/>
                <w:highlight w:val="none"/>
              </w:rPr>
            </w:pPr>
            <w:r>
              <w:rPr>
                <w:color w:val="auto"/>
                <w:spacing w:val="6"/>
                <w:sz w:val="28"/>
                <w:szCs w:val="28"/>
                <w:highlight w:val="none"/>
              </w:rPr>
              <w:t>果皮箱、垃</w:t>
            </w:r>
            <w:r>
              <w:rPr>
                <w:color w:val="auto"/>
                <w:spacing w:val="2"/>
                <w:sz w:val="28"/>
                <w:szCs w:val="28"/>
                <w:highlight w:val="none"/>
              </w:rPr>
              <w:t xml:space="preserve"> </w:t>
            </w:r>
            <w:r>
              <w:rPr>
                <w:color w:val="auto"/>
                <w:spacing w:val="3"/>
                <w:sz w:val="28"/>
                <w:szCs w:val="28"/>
                <w:highlight w:val="none"/>
              </w:rPr>
              <w:t>圾桶</w:t>
            </w:r>
          </w:p>
        </w:tc>
        <w:tc>
          <w:tcPr>
            <w:tcW w:w="874" w:type="dxa"/>
            <w:vAlign w:val="top"/>
          </w:tcPr>
          <w:p w14:paraId="65DAF284">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rFonts w:ascii="Calibri" w:hAnsi="Calibri" w:eastAsia="Calibri" w:cs="Calibri"/>
                <w:color w:val="auto"/>
                <w:spacing w:val="-1"/>
                <w:position w:val="1"/>
                <w:sz w:val="28"/>
                <w:szCs w:val="28"/>
                <w:highlight w:val="none"/>
              </w:rPr>
              <w:t xml:space="preserve">1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50B683F7">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0FE7770">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1"/>
                <w:sz w:val="28"/>
                <w:szCs w:val="28"/>
                <w:highlight w:val="none"/>
              </w:rPr>
              <w:t>外表无明显污渍、无积垢、臭味；</w:t>
            </w:r>
          </w:p>
        </w:tc>
        <w:tc>
          <w:tcPr>
            <w:tcW w:w="935" w:type="dxa"/>
            <w:vAlign w:val="top"/>
          </w:tcPr>
          <w:p w14:paraId="695F1B1E">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053AD6E8">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00994D66">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Calibri" w:hAnsi="Calibri" w:eastAsia="Calibri" w:cs="Calibri"/>
                <w:color w:val="auto"/>
                <w:sz w:val="28"/>
                <w:szCs w:val="28"/>
                <w:highlight w:val="none"/>
              </w:rPr>
            </w:pPr>
            <w:r>
              <w:rPr>
                <w:rFonts w:ascii="Calibri" w:hAnsi="Calibri" w:eastAsia="Calibri" w:cs="Calibri"/>
                <w:b/>
                <w:bCs/>
                <w:color w:val="auto"/>
                <w:sz w:val="28"/>
                <w:szCs w:val="28"/>
                <w:highlight w:val="none"/>
              </w:rPr>
              <w:t>3</w:t>
            </w:r>
          </w:p>
        </w:tc>
        <w:tc>
          <w:tcPr>
            <w:tcW w:w="747" w:type="dxa"/>
            <w:vMerge w:val="continue"/>
            <w:vAlign w:val="top"/>
          </w:tcPr>
          <w:p w14:paraId="3936B28D">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69F27E69">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20124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6F212CE2">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34D02E59">
            <w:pPr>
              <w:pStyle w:val="9"/>
              <w:keepNext w:val="0"/>
              <w:keepLines w:val="0"/>
              <w:pageBreakBefore w:val="0"/>
              <w:widowControl w:val="0"/>
              <w:kinsoku/>
              <w:wordWrap/>
              <w:overflowPunct/>
              <w:topLinePunct w:val="0"/>
              <w:autoSpaceDE/>
              <w:autoSpaceDN/>
              <w:bidi w:val="0"/>
              <w:adjustRightInd/>
              <w:snapToGrid w:val="0"/>
              <w:spacing w:line="240" w:lineRule="auto"/>
              <w:ind w:left="0" w:right="14" w:hanging="2"/>
              <w:jc w:val="left"/>
              <w:textAlignment w:val="auto"/>
              <w:rPr>
                <w:color w:val="auto"/>
                <w:sz w:val="28"/>
                <w:szCs w:val="28"/>
                <w:highlight w:val="none"/>
              </w:rPr>
            </w:pPr>
            <w:r>
              <w:rPr>
                <w:color w:val="auto"/>
                <w:spacing w:val="-8"/>
                <w:sz w:val="28"/>
                <w:szCs w:val="28"/>
                <w:highlight w:val="none"/>
              </w:rPr>
              <w:t>垃</w:t>
            </w:r>
            <w:r>
              <w:rPr>
                <w:color w:val="auto"/>
                <w:spacing w:val="-13"/>
                <w:sz w:val="28"/>
                <w:szCs w:val="28"/>
                <w:highlight w:val="none"/>
              </w:rPr>
              <w:t xml:space="preserve"> </w:t>
            </w:r>
            <w:r>
              <w:rPr>
                <w:color w:val="auto"/>
                <w:spacing w:val="-8"/>
                <w:sz w:val="28"/>
                <w:szCs w:val="28"/>
                <w:highlight w:val="none"/>
              </w:rPr>
              <w:t>圾</w:t>
            </w:r>
            <w:r>
              <w:rPr>
                <w:color w:val="auto"/>
                <w:spacing w:val="-10"/>
                <w:sz w:val="28"/>
                <w:szCs w:val="28"/>
                <w:highlight w:val="none"/>
              </w:rPr>
              <w:t xml:space="preserve"> </w:t>
            </w:r>
            <w:r>
              <w:rPr>
                <w:color w:val="auto"/>
                <w:spacing w:val="-8"/>
                <w:sz w:val="28"/>
                <w:szCs w:val="28"/>
                <w:highlight w:val="none"/>
              </w:rPr>
              <w:t>车 点</w:t>
            </w:r>
            <w:r>
              <w:rPr>
                <w:color w:val="auto"/>
                <w:sz w:val="28"/>
                <w:szCs w:val="28"/>
                <w:highlight w:val="none"/>
              </w:rPr>
              <w:t xml:space="preserve"> （房）</w:t>
            </w:r>
          </w:p>
        </w:tc>
        <w:tc>
          <w:tcPr>
            <w:tcW w:w="874" w:type="dxa"/>
            <w:vAlign w:val="top"/>
          </w:tcPr>
          <w:p w14:paraId="76C2C552">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4BD0F920">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rFonts w:ascii="Calibri" w:hAnsi="Calibri" w:eastAsia="Calibri" w:cs="Calibri"/>
                <w:color w:val="auto"/>
                <w:spacing w:val="-1"/>
                <w:position w:val="1"/>
                <w:sz w:val="28"/>
                <w:szCs w:val="28"/>
                <w:highlight w:val="none"/>
              </w:rPr>
              <w:t xml:space="preserve">1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6B393CB2">
            <w:pPr>
              <w:pStyle w:val="9"/>
              <w:keepNext w:val="0"/>
              <w:keepLines w:val="0"/>
              <w:pageBreakBefore w:val="0"/>
              <w:widowControl w:val="0"/>
              <w:kinsoku/>
              <w:wordWrap/>
              <w:overflowPunct/>
              <w:topLinePunct w:val="0"/>
              <w:autoSpaceDE/>
              <w:autoSpaceDN/>
              <w:bidi w:val="0"/>
              <w:adjustRightInd/>
              <w:snapToGrid w:val="0"/>
              <w:spacing w:line="240" w:lineRule="auto"/>
              <w:ind w:left="0" w:right="10"/>
              <w:jc w:val="left"/>
              <w:textAlignment w:val="auto"/>
              <w:rPr>
                <w:rFonts w:hint="eastAsia" w:eastAsia="仿宋"/>
                <w:color w:val="auto"/>
                <w:sz w:val="28"/>
                <w:szCs w:val="28"/>
                <w:highlight w:val="none"/>
                <w:lang w:val="en-US" w:eastAsia="zh-CN"/>
              </w:rPr>
            </w:pPr>
            <w:r>
              <w:rPr>
                <w:color w:val="auto"/>
                <w:sz w:val="28"/>
                <w:szCs w:val="28"/>
                <w:highlight w:val="none"/>
              </w:rPr>
              <w:t>周围地面无垃圾和杂物，无臭味，</w:t>
            </w:r>
            <w:r>
              <w:rPr>
                <w:color w:val="auto"/>
                <w:spacing w:val="9"/>
                <w:sz w:val="28"/>
                <w:szCs w:val="28"/>
                <w:highlight w:val="none"/>
              </w:rPr>
              <w:t xml:space="preserve"> </w:t>
            </w:r>
            <w:r>
              <w:rPr>
                <w:color w:val="auto"/>
                <w:sz w:val="28"/>
                <w:szCs w:val="28"/>
                <w:highlight w:val="none"/>
              </w:rPr>
              <w:t>无蚊蝇，垃圾车点（房）表面保持</w:t>
            </w:r>
            <w:r>
              <w:rPr>
                <w:color w:val="auto"/>
                <w:spacing w:val="8"/>
                <w:sz w:val="28"/>
                <w:szCs w:val="28"/>
                <w:highlight w:val="none"/>
              </w:rPr>
              <w:t xml:space="preserve"> </w:t>
            </w:r>
            <w:r>
              <w:rPr>
                <w:color w:val="auto"/>
                <w:sz w:val="28"/>
                <w:szCs w:val="28"/>
                <w:highlight w:val="none"/>
              </w:rPr>
              <w:t>干净，不留垃圾过夜；垃圾日产日</w:t>
            </w:r>
            <w:r>
              <w:rPr>
                <w:rFonts w:hint="eastAsia"/>
                <w:color w:val="auto"/>
                <w:sz w:val="28"/>
                <w:szCs w:val="28"/>
                <w:highlight w:val="none"/>
                <w:lang w:val="en-US" w:eastAsia="zh-CN"/>
              </w:rPr>
              <w:t>清。</w:t>
            </w:r>
          </w:p>
        </w:tc>
        <w:tc>
          <w:tcPr>
            <w:tcW w:w="935" w:type="dxa"/>
            <w:vAlign w:val="top"/>
          </w:tcPr>
          <w:p w14:paraId="44DEB38C">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45648CB0">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66A19E8B">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Calibri" w:hAnsi="Calibri" w:eastAsia="Calibri" w:cs="Calibri"/>
                <w:color w:val="auto"/>
                <w:sz w:val="28"/>
                <w:szCs w:val="28"/>
                <w:highlight w:val="none"/>
              </w:rPr>
            </w:pPr>
            <w:r>
              <w:rPr>
                <w:rFonts w:ascii="Calibri" w:hAnsi="Calibri" w:eastAsia="Calibri" w:cs="Calibri"/>
                <w:b/>
                <w:bCs/>
                <w:color w:val="auto"/>
                <w:sz w:val="28"/>
                <w:szCs w:val="28"/>
                <w:highlight w:val="none"/>
              </w:rPr>
              <w:t>5</w:t>
            </w:r>
          </w:p>
        </w:tc>
        <w:tc>
          <w:tcPr>
            <w:tcW w:w="747" w:type="dxa"/>
            <w:vMerge w:val="continue"/>
            <w:vAlign w:val="top"/>
          </w:tcPr>
          <w:p w14:paraId="361BA4BE">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13F3EDDE">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3685C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3D8C658E">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30890311">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083E3E86">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8"/>
                <w:sz w:val="28"/>
                <w:szCs w:val="28"/>
                <w:highlight w:val="none"/>
              </w:rPr>
            </w:pPr>
            <w:r>
              <w:rPr>
                <w:color w:val="auto"/>
                <w:spacing w:val="3"/>
                <w:sz w:val="28"/>
                <w:szCs w:val="28"/>
                <w:highlight w:val="none"/>
              </w:rPr>
              <w:t>办公室</w:t>
            </w:r>
          </w:p>
        </w:tc>
        <w:tc>
          <w:tcPr>
            <w:tcW w:w="874" w:type="dxa"/>
            <w:vAlign w:val="top"/>
          </w:tcPr>
          <w:p w14:paraId="1D677EA7">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rFonts w:ascii="Calibri" w:hAnsi="Calibri" w:eastAsia="Calibri" w:cs="Calibri"/>
                <w:color w:val="auto"/>
                <w:spacing w:val="-1"/>
                <w:position w:val="1"/>
                <w:sz w:val="28"/>
                <w:szCs w:val="28"/>
                <w:highlight w:val="none"/>
              </w:rPr>
            </w:pPr>
            <w:r>
              <w:rPr>
                <w:rFonts w:ascii="Calibri" w:hAnsi="Calibri" w:eastAsia="Calibri" w:cs="Calibri"/>
                <w:color w:val="auto"/>
                <w:spacing w:val="-1"/>
                <w:position w:val="1"/>
                <w:sz w:val="28"/>
                <w:szCs w:val="28"/>
                <w:highlight w:val="none"/>
              </w:rPr>
              <w:t xml:space="preserve">1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2B6450B5">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hanging="15" w:firstLineChars="0"/>
              <w:jc w:val="left"/>
              <w:textAlignment w:val="auto"/>
              <w:rPr>
                <w:color w:val="auto"/>
                <w:sz w:val="28"/>
                <w:szCs w:val="28"/>
                <w:highlight w:val="none"/>
              </w:rPr>
            </w:pPr>
            <w:r>
              <w:rPr>
                <w:color w:val="auto"/>
                <w:sz w:val="28"/>
                <w:szCs w:val="28"/>
                <w:highlight w:val="none"/>
              </w:rPr>
              <w:t>无积尘、无污渍、无碎纸屑、玻璃</w:t>
            </w:r>
            <w:r>
              <w:rPr>
                <w:color w:val="auto"/>
                <w:spacing w:val="8"/>
                <w:sz w:val="28"/>
                <w:szCs w:val="28"/>
                <w:highlight w:val="none"/>
              </w:rPr>
              <w:t xml:space="preserve"> </w:t>
            </w:r>
            <w:r>
              <w:rPr>
                <w:color w:val="auto"/>
                <w:spacing w:val="-3"/>
                <w:sz w:val="28"/>
                <w:szCs w:val="28"/>
                <w:highlight w:val="none"/>
              </w:rPr>
              <w:t>门光亮无手印，倾倒垃圾。</w:t>
            </w:r>
          </w:p>
        </w:tc>
        <w:tc>
          <w:tcPr>
            <w:tcW w:w="935" w:type="dxa"/>
            <w:vAlign w:val="top"/>
          </w:tcPr>
          <w:p w14:paraId="594E334F">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1FF1D5D7">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14AFD2B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3</w:t>
            </w:r>
          </w:p>
        </w:tc>
        <w:tc>
          <w:tcPr>
            <w:tcW w:w="747" w:type="dxa"/>
            <w:vAlign w:val="top"/>
          </w:tcPr>
          <w:p w14:paraId="6C74E812">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1CD94080">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511F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0434E1CA">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41466EA3">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5352DE2">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8"/>
                <w:sz w:val="28"/>
                <w:szCs w:val="28"/>
                <w:highlight w:val="none"/>
              </w:rPr>
            </w:pPr>
            <w:r>
              <w:rPr>
                <w:color w:val="auto"/>
                <w:spacing w:val="5"/>
                <w:sz w:val="28"/>
                <w:szCs w:val="28"/>
                <w:highlight w:val="none"/>
              </w:rPr>
              <w:t>茶水间</w:t>
            </w:r>
          </w:p>
        </w:tc>
        <w:tc>
          <w:tcPr>
            <w:tcW w:w="874" w:type="dxa"/>
            <w:vAlign w:val="top"/>
          </w:tcPr>
          <w:p w14:paraId="795D0B81">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rFonts w:ascii="Calibri" w:hAnsi="Calibri" w:eastAsia="Calibri" w:cs="Calibri"/>
                <w:color w:val="auto"/>
                <w:spacing w:val="-1"/>
                <w:position w:val="1"/>
                <w:sz w:val="28"/>
                <w:szCs w:val="28"/>
                <w:highlight w:val="none"/>
              </w:rPr>
            </w:pPr>
            <w:r>
              <w:rPr>
                <w:rFonts w:ascii="Calibri" w:hAnsi="Calibri" w:eastAsia="Calibri" w:cs="Calibri"/>
                <w:color w:val="auto"/>
                <w:spacing w:val="-1"/>
                <w:position w:val="1"/>
                <w:sz w:val="28"/>
                <w:szCs w:val="28"/>
                <w:highlight w:val="none"/>
              </w:rPr>
              <w:t xml:space="preserve">1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6340CF41">
            <w:pPr>
              <w:pStyle w:val="9"/>
              <w:keepNext w:val="0"/>
              <w:keepLines w:val="0"/>
              <w:pageBreakBefore w:val="0"/>
              <w:widowControl w:val="0"/>
              <w:kinsoku/>
              <w:wordWrap/>
              <w:overflowPunct/>
              <w:topLinePunct w:val="0"/>
              <w:autoSpaceDE/>
              <w:autoSpaceDN/>
              <w:bidi w:val="0"/>
              <w:adjustRightInd/>
              <w:snapToGrid w:val="0"/>
              <w:spacing w:line="240" w:lineRule="auto"/>
              <w:ind w:left="0" w:leftChars="0" w:hanging="2" w:firstLineChars="0"/>
              <w:jc w:val="left"/>
              <w:textAlignment w:val="auto"/>
              <w:rPr>
                <w:color w:val="auto"/>
                <w:sz w:val="28"/>
                <w:szCs w:val="28"/>
                <w:highlight w:val="none"/>
              </w:rPr>
            </w:pPr>
            <w:r>
              <w:rPr>
                <w:color w:val="auto"/>
                <w:spacing w:val="-10"/>
                <w:sz w:val="28"/>
                <w:szCs w:val="28"/>
                <w:highlight w:val="none"/>
              </w:rPr>
              <w:t>无污渍、无积水、排水口保持通畅、</w:t>
            </w:r>
            <w:r>
              <w:rPr>
                <w:color w:val="auto"/>
                <w:sz w:val="28"/>
                <w:szCs w:val="28"/>
                <w:highlight w:val="none"/>
              </w:rPr>
              <w:t xml:space="preserve"> </w:t>
            </w:r>
            <w:r>
              <w:rPr>
                <w:color w:val="auto"/>
                <w:spacing w:val="-4"/>
                <w:sz w:val="28"/>
                <w:szCs w:val="28"/>
                <w:highlight w:val="none"/>
              </w:rPr>
              <w:t>发现有污物及杂物及时处理。</w:t>
            </w:r>
          </w:p>
        </w:tc>
        <w:tc>
          <w:tcPr>
            <w:tcW w:w="935" w:type="dxa"/>
            <w:vAlign w:val="top"/>
          </w:tcPr>
          <w:p w14:paraId="665109B1">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1F495B87">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2568958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5</w:t>
            </w:r>
          </w:p>
        </w:tc>
        <w:tc>
          <w:tcPr>
            <w:tcW w:w="747" w:type="dxa"/>
            <w:vAlign w:val="top"/>
          </w:tcPr>
          <w:p w14:paraId="14A4EC56">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431F5F46">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70397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149CF24F">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212298E8">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4" w:rightChars="0" w:firstLine="2" w:firstLineChars="0"/>
              <w:jc w:val="left"/>
              <w:textAlignment w:val="auto"/>
              <w:rPr>
                <w:color w:val="auto"/>
                <w:spacing w:val="-8"/>
                <w:sz w:val="28"/>
                <w:szCs w:val="28"/>
                <w:highlight w:val="none"/>
              </w:rPr>
            </w:pPr>
            <w:r>
              <w:rPr>
                <w:color w:val="auto"/>
                <w:spacing w:val="5"/>
                <w:sz w:val="28"/>
                <w:szCs w:val="28"/>
                <w:highlight w:val="none"/>
              </w:rPr>
              <w:t>会议室、多</w:t>
            </w:r>
            <w:r>
              <w:rPr>
                <w:color w:val="auto"/>
                <w:spacing w:val="2"/>
                <w:sz w:val="28"/>
                <w:szCs w:val="28"/>
                <w:highlight w:val="none"/>
              </w:rPr>
              <w:t xml:space="preserve"> </w:t>
            </w:r>
            <w:r>
              <w:rPr>
                <w:color w:val="auto"/>
                <w:spacing w:val="4"/>
                <w:sz w:val="28"/>
                <w:szCs w:val="28"/>
                <w:highlight w:val="none"/>
              </w:rPr>
              <w:t>功能室</w:t>
            </w:r>
          </w:p>
        </w:tc>
        <w:tc>
          <w:tcPr>
            <w:tcW w:w="874" w:type="dxa"/>
            <w:vAlign w:val="top"/>
          </w:tcPr>
          <w:p w14:paraId="6F12D943">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rFonts w:ascii="Calibri" w:hAnsi="Calibri" w:eastAsia="Calibri" w:cs="Calibri"/>
                <w:color w:val="auto"/>
                <w:spacing w:val="-1"/>
                <w:position w:val="1"/>
                <w:sz w:val="28"/>
                <w:szCs w:val="28"/>
                <w:highlight w:val="none"/>
              </w:rPr>
            </w:pPr>
            <w:r>
              <w:rPr>
                <w:rFonts w:ascii="Calibri" w:hAnsi="Calibri" w:eastAsia="Calibri" w:cs="Calibri"/>
                <w:color w:val="auto"/>
                <w:spacing w:val="-1"/>
                <w:position w:val="1"/>
                <w:sz w:val="28"/>
                <w:szCs w:val="28"/>
                <w:highlight w:val="none"/>
              </w:rPr>
              <w:t xml:space="preserve">1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3A0BAF0A">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44" w:rightChars="0" w:firstLine="1" w:firstLineChars="0"/>
              <w:jc w:val="left"/>
              <w:textAlignment w:val="auto"/>
              <w:rPr>
                <w:color w:val="auto"/>
                <w:sz w:val="28"/>
                <w:szCs w:val="28"/>
                <w:highlight w:val="none"/>
              </w:rPr>
            </w:pPr>
            <w:r>
              <w:rPr>
                <w:color w:val="auto"/>
                <w:spacing w:val="-2"/>
                <w:sz w:val="28"/>
                <w:szCs w:val="28"/>
                <w:highlight w:val="none"/>
              </w:rPr>
              <w:t>桌椅面无积尘、地面无明显污迹、</w:t>
            </w:r>
            <w:r>
              <w:rPr>
                <w:color w:val="auto"/>
                <w:spacing w:val="3"/>
                <w:sz w:val="28"/>
                <w:szCs w:val="28"/>
                <w:highlight w:val="none"/>
              </w:rPr>
              <w:t xml:space="preserve"> </w:t>
            </w:r>
            <w:r>
              <w:rPr>
                <w:color w:val="auto"/>
                <w:spacing w:val="-2"/>
                <w:sz w:val="28"/>
                <w:szCs w:val="28"/>
                <w:highlight w:val="none"/>
              </w:rPr>
              <w:t>无碎纸屑、灯具光亮。</w:t>
            </w:r>
          </w:p>
        </w:tc>
        <w:tc>
          <w:tcPr>
            <w:tcW w:w="935" w:type="dxa"/>
            <w:vAlign w:val="top"/>
          </w:tcPr>
          <w:p w14:paraId="1317B1A8">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150D972A">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2D76411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3</w:t>
            </w:r>
          </w:p>
        </w:tc>
        <w:tc>
          <w:tcPr>
            <w:tcW w:w="747" w:type="dxa"/>
            <w:vAlign w:val="top"/>
          </w:tcPr>
          <w:p w14:paraId="44BA5D48">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4BCB2508">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452DD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5A7DED87">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5CC1B6D2">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3CF1D2FF">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8"/>
                <w:sz w:val="28"/>
                <w:szCs w:val="28"/>
                <w:highlight w:val="none"/>
              </w:rPr>
            </w:pPr>
            <w:r>
              <w:rPr>
                <w:color w:val="auto"/>
                <w:spacing w:val="5"/>
                <w:sz w:val="28"/>
                <w:szCs w:val="28"/>
                <w:highlight w:val="none"/>
              </w:rPr>
              <w:t>地下室</w:t>
            </w:r>
          </w:p>
        </w:tc>
        <w:tc>
          <w:tcPr>
            <w:tcW w:w="874" w:type="dxa"/>
            <w:vAlign w:val="top"/>
          </w:tcPr>
          <w:p w14:paraId="622789FB">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rFonts w:ascii="Calibri" w:hAnsi="Calibri" w:eastAsia="Calibri" w:cs="Calibri"/>
                <w:color w:val="auto"/>
                <w:spacing w:val="-1"/>
                <w:position w:val="1"/>
                <w:sz w:val="28"/>
                <w:szCs w:val="28"/>
                <w:highlight w:val="none"/>
              </w:rPr>
            </w:pPr>
            <w:r>
              <w:rPr>
                <w:rFonts w:ascii="Calibri" w:hAnsi="Calibri" w:eastAsia="Calibri" w:cs="Calibri"/>
                <w:color w:val="auto"/>
                <w:spacing w:val="-1"/>
                <w:position w:val="1"/>
                <w:sz w:val="28"/>
                <w:szCs w:val="28"/>
                <w:highlight w:val="none"/>
              </w:rPr>
              <w:t xml:space="preserve">1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75E64D27">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hanging="15" w:firstLineChars="0"/>
              <w:jc w:val="left"/>
              <w:textAlignment w:val="auto"/>
              <w:rPr>
                <w:color w:val="auto"/>
                <w:sz w:val="28"/>
                <w:szCs w:val="28"/>
                <w:highlight w:val="none"/>
              </w:rPr>
            </w:pPr>
            <w:r>
              <w:rPr>
                <w:color w:val="auto"/>
                <w:sz w:val="28"/>
                <w:szCs w:val="28"/>
                <w:highlight w:val="none"/>
              </w:rPr>
              <w:t>无积尘、无污渍、无碎纸屑、玻璃</w:t>
            </w:r>
            <w:r>
              <w:rPr>
                <w:color w:val="auto"/>
                <w:spacing w:val="8"/>
                <w:sz w:val="28"/>
                <w:szCs w:val="28"/>
                <w:highlight w:val="none"/>
              </w:rPr>
              <w:t xml:space="preserve"> </w:t>
            </w:r>
            <w:r>
              <w:rPr>
                <w:color w:val="auto"/>
                <w:spacing w:val="-3"/>
                <w:sz w:val="28"/>
                <w:szCs w:val="28"/>
                <w:highlight w:val="none"/>
              </w:rPr>
              <w:t>门光亮无手印，倾倒垃圾。</w:t>
            </w:r>
          </w:p>
        </w:tc>
        <w:tc>
          <w:tcPr>
            <w:tcW w:w="935" w:type="dxa"/>
            <w:vAlign w:val="top"/>
          </w:tcPr>
          <w:p w14:paraId="3F26DC85">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5B6E1B60">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7499DC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3</w:t>
            </w:r>
          </w:p>
        </w:tc>
        <w:tc>
          <w:tcPr>
            <w:tcW w:w="747" w:type="dxa"/>
            <w:vAlign w:val="top"/>
          </w:tcPr>
          <w:p w14:paraId="29481CD6">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424FF387">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30C7A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1EFE06FD">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0FABDD1C">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3A69821">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8"/>
                <w:sz w:val="28"/>
                <w:szCs w:val="28"/>
                <w:highlight w:val="none"/>
              </w:rPr>
            </w:pPr>
            <w:r>
              <w:rPr>
                <w:color w:val="auto"/>
                <w:spacing w:val="5"/>
                <w:sz w:val="28"/>
                <w:szCs w:val="28"/>
                <w:highlight w:val="none"/>
              </w:rPr>
              <w:t>车库地面</w:t>
            </w:r>
          </w:p>
        </w:tc>
        <w:tc>
          <w:tcPr>
            <w:tcW w:w="874" w:type="dxa"/>
            <w:vAlign w:val="top"/>
          </w:tcPr>
          <w:p w14:paraId="017B1B1D">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rFonts w:ascii="Calibri" w:hAnsi="Calibri" w:eastAsia="Calibri" w:cs="Calibri"/>
                <w:color w:val="auto"/>
                <w:spacing w:val="-1"/>
                <w:position w:val="1"/>
                <w:sz w:val="28"/>
                <w:szCs w:val="28"/>
                <w:highlight w:val="none"/>
              </w:rPr>
            </w:pPr>
            <w:r>
              <w:rPr>
                <w:rFonts w:ascii="Calibri" w:hAnsi="Calibri" w:eastAsia="Calibri" w:cs="Calibri"/>
                <w:color w:val="auto"/>
                <w:spacing w:val="-1"/>
                <w:position w:val="1"/>
                <w:sz w:val="28"/>
                <w:szCs w:val="28"/>
                <w:highlight w:val="none"/>
              </w:rPr>
              <w:t xml:space="preserve">1 </w:t>
            </w:r>
            <w:r>
              <w:rPr>
                <w:color w:val="auto"/>
                <w:spacing w:val="-1"/>
                <w:position w:val="1"/>
                <w:sz w:val="28"/>
                <w:szCs w:val="28"/>
                <w:highlight w:val="none"/>
              </w:rPr>
              <w:t>次</w:t>
            </w:r>
            <w:r>
              <w:rPr>
                <w:rFonts w:ascii="Calibri" w:hAnsi="Calibri" w:eastAsia="Calibri" w:cs="Calibri"/>
                <w:color w:val="auto"/>
                <w:spacing w:val="-1"/>
                <w:position w:val="1"/>
                <w:sz w:val="28"/>
                <w:szCs w:val="28"/>
                <w:highlight w:val="none"/>
              </w:rPr>
              <w:t>/</w:t>
            </w:r>
            <w:r>
              <w:rPr>
                <w:color w:val="auto"/>
                <w:spacing w:val="-1"/>
                <w:position w:val="1"/>
                <w:sz w:val="28"/>
                <w:szCs w:val="28"/>
                <w:highlight w:val="none"/>
              </w:rPr>
              <w:t>天</w:t>
            </w:r>
          </w:p>
        </w:tc>
        <w:tc>
          <w:tcPr>
            <w:tcW w:w="2988" w:type="dxa"/>
            <w:vAlign w:val="top"/>
          </w:tcPr>
          <w:p w14:paraId="1E1B803E">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firstLine="1" w:firstLineChars="0"/>
              <w:jc w:val="left"/>
              <w:textAlignment w:val="auto"/>
              <w:rPr>
                <w:color w:val="auto"/>
                <w:sz w:val="28"/>
                <w:szCs w:val="28"/>
                <w:highlight w:val="none"/>
              </w:rPr>
            </w:pPr>
            <w:r>
              <w:rPr>
                <w:color w:val="auto"/>
                <w:sz w:val="28"/>
                <w:szCs w:val="28"/>
                <w:highlight w:val="none"/>
              </w:rPr>
              <w:t>无垃圾、杂物、无积水、泥沙、油</w:t>
            </w:r>
            <w:r>
              <w:rPr>
                <w:color w:val="auto"/>
                <w:spacing w:val="8"/>
                <w:sz w:val="28"/>
                <w:szCs w:val="28"/>
                <w:highlight w:val="none"/>
              </w:rPr>
              <w:t xml:space="preserve"> </w:t>
            </w:r>
            <w:r>
              <w:rPr>
                <w:color w:val="auto"/>
                <w:spacing w:val="-7"/>
                <w:sz w:val="28"/>
                <w:szCs w:val="28"/>
                <w:highlight w:val="none"/>
              </w:rPr>
              <w:t>迹。</w:t>
            </w:r>
          </w:p>
        </w:tc>
        <w:tc>
          <w:tcPr>
            <w:tcW w:w="935" w:type="dxa"/>
            <w:vAlign w:val="top"/>
          </w:tcPr>
          <w:p w14:paraId="5ED45669">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3CD1FE29">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68364AE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3</w:t>
            </w:r>
          </w:p>
        </w:tc>
        <w:tc>
          <w:tcPr>
            <w:tcW w:w="747" w:type="dxa"/>
            <w:vAlign w:val="top"/>
          </w:tcPr>
          <w:p w14:paraId="635E0D28">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124CA956">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529E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restart"/>
            <w:vAlign w:val="top"/>
          </w:tcPr>
          <w:p w14:paraId="74717C97">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425ED8E9">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C9296CD">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7D20C4B3">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A0C5628">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2B73BFBE">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72A4D0B2">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4B18E700">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FA302F6">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74" w:rightChars="0" w:hanging="185" w:firstLineChars="0"/>
              <w:jc w:val="left"/>
              <w:textAlignment w:val="auto"/>
              <w:rPr>
                <w:rFonts w:ascii="Arial"/>
                <w:color w:val="auto"/>
                <w:sz w:val="28"/>
                <w:szCs w:val="28"/>
                <w:highlight w:val="none"/>
              </w:rPr>
            </w:pPr>
            <w:r>
              <w:rPr>
                <w:color w:val="auto"/>
                <w:sz w:val="28"/>
                <w:szCs w:val="28"/>
                <w:highlight w:val="none"/>
              </w:rPr>
              <w:t>室</w:t>
            </w:r>
            <w:r>
              <w:rPr>
                <w:rFonts w:hint="eastAsia"/>
                <w:color w:val="auto"/>
                <w:sz w:val="28"/>
                <w:szCs w:val="28"/>
                <w:highlight w:val="none"/>
                <w:lang w:val="en-US" w:eastAsia="zh-CN"/>
              </w:rPr>
              <w:t>室</w:t>
            </w:r>
            <w:r>
              <w:rPr>
                <w:color w:val="auto"/>
                <w:sz w:val="28"/>
                <w:szCs w:val="28"/>
                <w:highlight w:val="none"/>
              </w:rPr>
              <w:t>外绿 化</w:t>
            </w:r>
          </w:p>
        </w:tc>
        <w:tc>
          <w:tcPr>
            <w:tcW w:w="1213" w:type="dxa"/>
            <w:vAlign w:val="top"/>
          </w:tcPr>
          <w:p w14:paraId="580C6EB3">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3A2F9C09">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5"/>
                <w:sz w:val="28"/>
                <w:szCs w:val="28"/>
                <w:highlight w:val="none"/>
              </w:rPr>
            </w:pPr>
            <w:r>
              <w:rPr>
                <w:color w:val="auto"/>
                <w:sz w:val="28"/>
                <w:szCs w:val="28"/>
                <w:highlight w:val="none"/>
              </w:rPr>
              <w:t>草坪</w:t>
            </w:r>
          </w:p>
        </w:tc>
        <w:tc>
          <w:tcPr>
            <w:tcW w:w="874" w:type="dxa"/>
            <w:vAlign w:val="top"/>
          </w:tcPr>
          <w:p w14:paraId="02ADA9B1">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5468648E">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53" w:rightChars="0" w:hanging="25" w:firstLineChars="0"/>
              <w:jc w:val="left"/>
              <w:textAlignment w:val="auto"/>
              <w:rPr>
                <w:color w:val="auto"/>
                <w:sz w:val="28"/>
                <w:szCs w:val="28"/>
                <w:highlight w:val="none"/>
              </w:rPr>
            </w:pPr>
            <w:r>
              <w:rPr>
                <w:color w:val="auto"/>
                <w:spacing w:val="-3"/>
                <w:sz w:val="28"/>
                <w:szCs w:val="28"/>
                <w:highlight w:val="none"/>
              </w:rPr>
              <w:t>每季度修割一次，晴天适量淋水，</w:t>
            </w:r>
            <w:r>
              <w:rPr>
                <w:color w:val="auto"/>
                <w:spacing w:val="7"/>
                <w:sz w:val="28"/>
                <w:szCs w:val="28"/>
                <w:highlight w:val="none"/>
              </w:rPr>
              <w:t xml:space="preserve"> </w:t>
            </w:r>
            <w:r>
              <w:rPr>
                <w:color w:val="auto"/>
                <w:spacing w:val="-6"/>
                <w:sz w:val="28"/>
                <w:szCs w:val="28"/>
                <w:highlight w:val="none"/>
              </w:rPr>
              <w:t>目视无过多杂草。</w:t>
            </w:r>
          </w:p>
        </w:tc>
        <w:tc>
          <w:tcPr>
            <w:tcW w:w="935" w:type="dxa"/>
            <w:vAlign w:val="top"/>
          </w:tcPr>
          <w:p w14:paraId="4E7AB23A">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5A55FD75">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12313BB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3</w:t>
            </w:r>
          </w:p>
        </w:tc>
        <w:tc>
          <w:tcPr>
            <w:tcW w:w="747" w:type="dxa"/>
            <w:vAlign w:val="top"/>
          </w:tcPr>
          <w:p w14:paraId="6F4EFB25">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38914582">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12BDB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11344C33">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5B6D5550">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0438357E">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5"/>
                <w:sz w:val="28"/>
                <w:szCs w:val="28"/>
                <w:highlight w:val="none"/>
              </w:rPr>
            </w:pPr>
            <w:r>
              <w:rPr>
                <w:color w:val="auto"/>
                <w:spacing w:val="6"/>
                <w:sz w:val="28"/>
                <w:szCs w:val="28"/>
                <w:highlight w:val="none"/>
              </w:rPr>
              <w:t>花草树木</w:t>
            </w:r>
          </w:p>
        </w:tc>
        <w:tc>
          <w:tcPr>
            <w:tcW w:w="874" w:type="dxa"/>
            <w:vAlign w:val="top"/>
          </w:tcPr>
          <w:p w14:paraId="11FEC0EE">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4E3AF12F">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44" w:rightChars="0" w:firstLine="1" w:firstLineChars="0"/>
              <w:jc w:val="left"/>
              <w:textAlignment w:val="auto"/>
              <w:rPr>
                <w:color w:val="auto"/>
                <w:sz w:val="28"/>
                <w:szCs w:val="28"/>
                <w:highlight w:val="none"/>
              </w:rPr>
            </w:pPr>
            <w:r>
              <w:rPr>
                <w:color w:val="auto"/>
                <w:spacing w:val="-2"/>
                <w:sz w:val="28"/>
                <w:szCs w:val="28"/>
                <w:highlight w:val="none"/>
              </w:rPr>
              <w:t>花草树木修剪，花球要平整圆滑、</w:t>
            </w:r>
            <w:r>
              <w:rPr>
                <w:color w:val="auto"/>
                <w:spacing w:val="5"/>
                <w:sz w:val="28"/>
                <w:szCs w:val="28"/>
                <w:highlight w:val="none"/>
              </w:rPr>
              <w:t xml:space="preserve"> </w:t>
            </w:r>
            <w:r>
              <w:rPr>
                <w:color w:val="auto"/>
                <w:spacing w:val="-2"/>
                <w:sz w:val="28"/>
                <w:szCs w:val="28"/>
                <w:highlight w:val="none"/>
              </w:rPr>
              <w:t>造型优美，适宜观赏。</w:t>
            </w:r>
          </w:p>
        </w:tc>
        <w:tc>
          <w:tcPr>
            <w:tcW w:w="935" w:type="dxa"/>
            <w:vAlign w:val="top"/>
          </w:tcPr>
          <w:p w14:paraId="709F6FD1">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58A87D55">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000991E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5</w:t>
            </w:r>
          </w:p>
        </w:tc>
        <w:tc>
          <w:tcPr>
            <w:tcW w:w="747" w:type="dxa"/>
            <w:vAlign w:val="top"/>
          </w:tcPr>
          <w:p w14:paraId="3D1EA80C">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1B22961A">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700D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108FC5A2">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1271A3CF">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7784284B">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5"/>
                <w:sz w:val="28"/>
                <w:szCs w:val="28"/>
                <w:highlight w:val="none"/>
              </w:rPr>
            </w:pPr>
            <w:r>
              <w:rPr>
                <w:color w:val="auto"/>
                <w:spacing w:val="2"/>
                <w:sz w:val="28"/>
                <w:szCs w:val="28"/>
                <w:highlight w:val="none"/>
              </w:rPr>
              <w:t>保洁</w:t>
            </w:r>
          </w:p>
        </w:tc>
        <w:tc>
          <w:tcPr>
            <w:tcW w:w="874" w:type="dxa"/>
            <w:vAlign w:val="top"/>
          </w:tcPr>
          <w:p w14:paraId="6A79F089">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49DF33C0">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jc w:val="left"/>
              <w:textAlignment w:val="auto"/>
              <w:rPr>
                <w:color w:val="auto"/>
                <w:sz w:val="28"/>
                <w:szCs w:val="28"/>
                <w:highlight w:val="none"/>
              </w:rPr>
            </w:pPr>
            <w:r>
              <w:rPr>
                <w:color w:val="auto"/>
                <w:sz w:val="28"/>
                <w:szCs w:val="28"/>
                <w:highlight w:val="none"/>
              </w:rPr>
              <w:t>草坪绿化带目视无杂物、无过多落</w:t>
            </w:r>
            <w:r>
              <w:rPr>
                <w:color w:val="auto"/>
                <w:spacing w:val="8"/>
                <w:sz w:val="28"/>
                <w:szCs w:val="28"/>
                <w:highlight w:val="none"/>
              </w:rPr>
              <w:t xml:space="preserve"> </w:t>
            </w:r>
            <w:r>
              <w:rPr>
                <w:color w:val="auto"/>
                <w:spacing w:val="-4"/>
                <w:sz w:val="28"/>
                <w:szCs w:val="28"/>
                <w:highlight w:val="none"/>
              </w:rPr>
              <w:t>叶、石块，周三打扫落叶，</w:t>
            </w:r>
            <w:r>
              <w:rPr>
                <w:rFonts w:ascii="Calibri" w:hAnsi="Calibri" w:eastAsia="Calibri" w:cs="Calibri"/>
                <w:color w:val="auto"/>
                <w:spacing w:val="-4"/>
                <w:sz w:val="28"/>
                <w:szCs w:val="28"/>
                <w:highlight w:val="none"/>
              </w:rPr>
              <w:t>50</w:t>
            </w:r>
            <w:r>
              <w:rPr>
                <w:rFonts w:ascii="Calibri" w:hAnsi="Calibri" w:eastAsia="Calibri" w:cs="Calibri"/>
                <w:color w:val="auto"/>
                <w:spacing w:val="29"/>
                <w:w w:val="101"/>
                <w:sz w:val="28"/>
                <w:szCs w:val="28"/>
                <w:highlight w:val="none"/>
              </w:rPr>
              <w:t xml:space="preserve"> </w:t>
            </w:r>
            <w:r>
              <w:rPr>
                <w:color w:val="auto"/>
                <w:spacing w:val="-4"/>
                <w:sz w:val="28"/>
                <w:szCs w:val="28"/>
                <w:highlight w:val="none"/>
              </w:rPr>
              <w:t>平方</w:t>
            </w:r>
            <w:r>
              <w:rPr>
                <w:color w:val="auto"/>
                <w:sz w:val="28"/>
                <w:szCs w:val="28"/>
                <w:highlight w:val="none"/>
              </w:rPr>
              <w:t xml:space="preserve"> </w:t>
            </w:r>
            <w:r>
              <w:rPr>
                <w:color w:val="auto"/>
                <w:spacing w:val="-5"/>
                <w:sz w:val="28"/>
                <w:szCs w:val="28"/>
                <w:highlight w:val="none"/>
              </w:rPr>
              <w:t>米内杂物不超过</w:t>
            </w:r>
            <w:r>
              <w:rPr>
                <w:color w:val="auto"/>
                <w:spacing w:val="-23"/>
                <w:sz w:val="28"/>
                <w:szCs w:val="28"/>
                <w:highlight w:val="none"/>
              </w:rPr>
              <w:t xml:space="preserve"> </w:t>
            </w:r>
            <w:r>
              <w:rPr>
                <w:rFonts w:ascii="Calibri" w:hAnsi="Calibri" w:eastAsia="Calibri" w:cs="Calibri"/>
                <w:color w:val="auto"/>
                <w:spacing w:val="-5"/>
                <w:sz w:val="28"/>
                <w:szCs w:val="28"/>
                <w:highlight w:val="none"/>
              </w:rPr>
              <w:t>1</w:t>
            </w:r>
            <w:r>
              <w:rPr>
                <w:rFonts w:ascii="Calibri" w:hAnsi="Calibri" w:eastAsia="Calibri" w:cs="Calibri"/>
                <w:color w:val="auto"/>
                <w:spacing w:val="16"/>
                <w:sz w:val="28"/>
                <w:szCs w:val="28"/>
                <w:highlight w:val="none"/>
              </w:rPr>
              <w:t xml:space="preserve"> </w:t>
            </w:r>
            <w:r>
              <w:rPr>
                <w:color w:val="auto"/>
                <w:spacing w:val="-5"/>
                <w:sz w:val="28"/>
                <w:szCs w:val="28"/>
                <w:highlight w:val="none"/>
              </w:rPr>
              <w:t>处，</w:t>
            </w:r>
          </w:p>
        </w:tc>
        <w:tc>
          <w:tcPr>
            <w:tcW w:w="935" w:type="dxa"/>
            <w:vAlign w:val="top"/>
          </w:tcPr>
          <w:p w14:paraId="57772169">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260C381C">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48ACA56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5</w:t>
            </w:r>
          </w:p>
        </w:tc>
        <w:tc>
          <w:tcPr>
            <w:tcW w:w="747" w:type="dxa"/>
            <w:vAlign w:val="top"/>
          </w:tcPr>
          <w:p w14:paraId="32766837">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2B4D72BE">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5906C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04A8026B">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4A1F49B8">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CCE569C">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5"/>
                <w:sz w:val="28"/>
                <w:szCs w:val="28"/>
                <w:highlight w:val="none"/>
              </w:rPr>
            </w:pPr>
            <w:r>
              <w:rPr>
                <w:color w:val="auto"/>
                <w:spacing w:val="2"/>
                <w:sz w:val="28"/>
                <w:szCs w:val="28"/>
                <w:highlight w:val="none"/>
              </w:rPr>
              <w:t>施肥</w:t>
            </w:r>
          </w:p>
        </w:tc>
        <w:tc>
          <w:tcPr>
            <w:tcW w:w="874" w:type="dxa"/>
            <w:vAlign w:val="top"/>
          </w:tcPr>
          <w:p w14:paraId="2B7A69ED">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37E30542">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jc w:val="left"/>
              <w:textAlignment w:val="auto"/>
              <w:rPr>
                <w:color w:val="auto"/>
                <w:sz w:val="28"/>
                <w:szCs w:val="28"/>
                <w:highlight w:val="none"/>
              </w:rPr>
            </w:pPr>
            <w:r>
              <w:rPr>
                <w:color w:val="auto"/>
                <w:sz w:val="28"/>
                <w:szCs w:val="28"/>
                <w:highlight w:val="none"/>
              </w:rPr>
              <w:t>施肥可根据植物的生长，每季度进</w:t>
            </w:r>
            <w:r>
              <w:rPr>
                <w:color w:val="auto"/>
                <w:spacing w:val="11"/>
                <w:sz w:val="28"/>
                <w:szCs w:val="28"/>
                <w:highlight w:val="none"/>
              </w:rPr>
              <w:t xml:space="preserve"> </w:t>
            </w:r>
            <w:r>
              <w:rPr>
                <w:color w:val="auto"/>
                <w:sz w:val="28"/>
                <w:szCs w:val="28"/>
                <w:highlight w:val="none"/>
              </w:rPr>
              <w:t>行一次施肥，也可根据植物的需要</w:t>
            </w:r>
            <w:r>
              <w:rPr>
                <w:color w:val="auto"/>
                <w:spacing w:val="11"/>
                <w:sz w:val="28"/>
                <w:szCs w:val="28"/>
                <w:highlight w:val="none"/>
              </w:rPr>
              <w:t xml:space="preserve"> </w:t>
            </w:r>
            <w:r>
              <w:rPr>
                <w:color w:val="auto"/>
                <w:spacing w:val="-6"/>
                <w:sz w:val="28"/>
                <w:szCs w:val="28"/>
                <w:highlight w:val="none"/>
              </w:rPr>
              <w:t>施肥</w:t>
            </w:r>
          </w:p>
        </w:tc>
        <w:tc>
          <w:tcPr>
            <w:tcW w:w="935" w:type="dxa"/>
            <w:vAlign w:val="top"/>
          </w:tcPr>
          <w:p w14:paraId="703B0461">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0A30BCC4">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34D66E3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3</w:t>
            </w:r>
          </w:p>
        </w:tc>
        <w:tc>
          <w:tcPr>
            <w:tcW w:w="747" w:type="dxa"/>
            <w:vAlign w:val="top"/>
          </w:tcPr>
          <w:p w14:paraId="628EB462">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71AB637A">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1810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2C683316">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61F4B60E">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2C35D607">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5"/>
                <w:sz w:val="28"/>
                <w:szCs w:val="28"/>
                <w:highlight w:val="none"/>
              </w:rPr>
            </w:pPr>
            <w:r>
              <w:rPr>
                <w:color w:val="auto"/>
                <w:spacing w:val="1"/>
                <w:sz w:val="28"/>
                <w:szCs w:val="28"/>
                <w:highlight w:val="none"/>
              </w:rPr>
              <w:t>防病虫</w:t>
            </w:r>
          </w:p>
        </w:tc>
        <w:tc>
          <w:tcPr>
            <w:tcW w:w="874" w:type="dxa"/>
            <w:vAlign w:val="top"/>
          </w:tcPr>
          <w:p w14:paraId="332C8327">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47349CB1">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jc w:val="left"/>
              <w:textAlignment w:val="auto"/>
              <w:rPr>
                <w:color w:val="auto"/>
                <w:sz w:val="28"/>
                <w:szCs w:val="28"/>
                <w:highlight w:val="none"/>
              </w:rPr>
            </w:pPr>
            <w:r>
              <w:rPr>
                <w:color w:val="auto"/>
                <w:sz w:val="28"/>
                <w:szCs w:val="28"/>
                <w:highlight w:val="none"/>
              </w:rPr>
              <w:t>适时打药，防虫害，使用农药灭虫</w:t>
            </w:r>
            <w:r>
              <w:rPr>
                <w:color w:val="auto"/>
                <w:spacing w:val="11"/>
                <w:sz w:val="28"/>
                <w:szCs w:val="28"/>
                <w:highlight w:val="none"/>
              </w:rPr>
              <w:t xml:space="preserve"> </w:t>
            </w:r>
            <w:r>
              <w:rPr>
                <w:color w:val="auto"/>
                <w:sz w:val="28"/>
                <w:szCs w:val="28"/>
                <w:highlight w:val="none"/>
              </w:rPr>
              <w:t>时须在晴朗无风天气一次性完成，</w:t>
            </w:r>
            <w:r>
              <w:rPr>
                <w:color w:val="auto"/>
                <w:spacing w:val="11"/>
                <w:sz w:val="28"/>
                <w:szCs w:val="28"/>
                <w:highlight w:val="none"/>
              </w:rPr>
              <w:t xml:space="preserve"> </w:t>
            </w:r>
            <w:r>
              <w:rPr>
                <w:color w:val="auto"/>
                <w:sz w:val="28"/>
                <w:szCs w:val="28"/>
                <w:highlight w:val="none"/>
              </w:rPr>
              <w:t>避免药液扩散，一般情况下每季度</w:t>
            </w:r>
            <w:r>
              <w:rPr>
                <w:color w:val="auto"/>
                <w:spacing w:val="11"/>
                <w:sz w:val="28"/>
                <w:szCs w:val="28"/>
                <w:highlight w:val="none"/>
              </w:rPr>
              <w:t xml:space="preserve"> </w:t>
            </w:r>
            <w:r>
              <w:rPr>
                <w:color w:val="auto"/>
                <w:spacing w:val="-2"/>
                <w:sz w:val="28"/>
                <w:szCs w:val="28"/>
                <w:highlight w:val="none"/>
              </w:rPr>
              <w:t>防病虫一次。</w:t>
            </w:r>
          </w:p>
        </w:tc>
        <w:tc>
          <w:tcPr>
            <w:tcW w:w="935" w:type="dxa"/>
            <w:vAlign w:val="top"/>
          </w:tcPr>
          <w:p w14:paraId="6FFE1C3E">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2F49EB26">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58688A16">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7763747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3</w:t>
            </w:r>
          </w:p>
        </w:tc>
        <w:tc>
          <w:tcPr>
            <w:tcW w:w="747" w:type="dxa"/>
            <w:vAlign w:val="top"/>
          </w:tcPr>
          <w:p w14:paraId="2BCA514C">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4E0DFCF9">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4C723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restart"/>
            <w:vAlign w:val="top"/>
          </w:tcPr>
          <w:p w14:paraId="267ADC31">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418283F">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24370B54">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4BFCFFE1">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7800C381">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561FF1B1">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9F5720F">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6A179C1">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74" w:rightChars="0" w:hanging="185" w:firstLineChars="0"/>
              <w:jc w:val="left"/>
              <w:textAlignment w:val="auto"/>
              <w:rPr>
                <w:rFonts w:ascii="Arial"/>
                <w:color w:val="auto"/>
                <w:sz w:val="28"/>
                <w:szCs w:val="28"/>
                <w:highlight w:val="none"/>
              </w:rPr>
            </w:pPr>
            <w:r>
              <w:rPr>
                <w:color w:val="auto"/>
                <w:sz w:val="28"/>
                <w:szCs w:val="28"/>
                <w:highlight w:val="none"/>
              </w:rPr>
              <w:t>室</w:t>
            </w:r>
            <w:r>
              <w:rPr>
                <w:rFonts w:hint="eastAsia"/>
                <w:color w:val="auto"/>
                <w:sz w:val="28"/>
                <w:szCs w:val="28"/>
                <w:highlight w:val="none"/>
                <w:lang w:val="en-US" w:eastAsia="zh-CN"/>
              </w:rPr>
              <w:t>室</w:t>
            </w:r>
            <w:r>
              <w:rPr>
                <w:color w:val="auto"/>
                <w:sz w:val="28"/>
                <w:szCs w:val="28"/>
                <w:highlight w:val="none"/>
              </w:rPr>
              <w:t>内绿化</w:t>
            </w:r>
          </w:p>
        </w:tc>
        <w:tc>
          <w:tcPr>
            <w:tcW w:w="1213" w:type="dxa"/>
            <w:vAlign w:val="top"/>
          </w:tcPr>
          <w:p w14:paraId="68F1DD02">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21B72D7">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1"/>
                <w:sz w:val="28"/>
                <w:szCs w:val="28"/>
                <w:highlight w:val="none"/>
              </w:rPr>
            </w:pPr>
            <w:r>
              <w:rPr>
                <w:color w:val="auto"/>
                <w:spacing w:val="1"/>
                <w:sz w:val="28"/>
                <w:szCs w:val="28"/>
                <w:highlight w:val="none"/>
              </w:rPr>
              <w:t>花木</w:t>
            </w:r>
          </w:p>
        </w:tc>
        <w:tc>
          <w:tcPr>
            <w:tcW w:w="874" w:type="dxa"/>
            <w:vAlign w:val="top"/>
          </w:tcPr>
          <w:p w14:paraId="7065167A">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6EC2B0EF">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jc w:val="left"/>
              <w:textAlignment w:val="auto"/>
              <w:rPr>
                <w:color w:val="auto"/>
                <w:sz w:val="28"/>
                <w:szCs w:val="28"/>
                <w:highlight w:val="none"/>
              </w:rPr>
            </w:pPr>
            <w:r>
              <w:rPr>
                <w:color w:val="auto"/>
                <w:sz w:val="28"/>
                <w:szCs w:val="28"/>
                <w:highlight w:val="none"/>
              </w:rPr>
              <w:t>修剪及时，造型优美，适宜观赏，</w:t>
            </w:r>
            <w:r>
              <w:rPr>
                <w:color w:val="auto"/>
                <w:spacing w:val="11"/>
                <w:sz w:val="28"/>
                <w:szCs w:val="28"/>
                <w:highlight w:val="none"/>
              </w:rPr>
              <w:t xml:space="preserve"> </w:t>
            </w:r>
            <w:r>
              <w:rPr>
                <w:color w:val="auto"/>
                <w:sz w:val="28"/>
                <w:szCs w:val="28"/>
                <w:highlight w:val="none"/>
              </w:rPr>
              <w:t>无黄叶、无折断、叶面无尘土、无</w:t>
            </w:r>
            <w:r>
              <w:rPr>
                <w:color w:val="auto"/>
                <w:spacing w:val="11"/>
                <w:sz w:val="28"/>
                <w:szCs w:val="28"/>
                <w:highlight w:val="none"/>
              </w:rPr>
              <w:t xml:space="preserve"> </w:t>
            </w:r>
            <w:r>
              <w:rPr>
                <w:color w:val="auto"/>
                <w:spacing w:val="-3"/>
                <w:sz w:val="28"/>
                <w:szCs w:val="28"/>
                <w:highlight w:val="none"/>
              </w:rPr>
              <w:t>枯枝败叶。</w:t>
            </w:r>
          </w:p>
        </w:tc>
        <w:tc>
          <w:tcPr>
            <w:tcW w:w="935" w:type="dxa"/>
            <w:vAlign w:val="top"/>
          </w:tcPr>
          <w:p w14:paraId="16E25644">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650A9E6B">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00A0303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3</w:t>
            </w:r>
          </w:p>
        </w:tc>
        <w:tc>
          <w:tcPr>
            <w:tcW w:w="747" w:type="dxa"/>
            <w:vAlign w:val="top"/>
          </w:tcPr>
          <w:p w14:paraId="40806CCF">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6CF6462B">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50EF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437E725A">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2541A772">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4ED27523">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1"/>
                <w:sz w:val="28"/>
                <w:szCs w:val="28"/>
                <w:highlight w:val="none"/>
              </w:rPr>
            </w:pPr>
            <w:r>
              <w:rPr>
                <w:color w:val="auto"/>
                <w:spacing w:val="3"/>
                <w:sz w:val="28"/>
                <w:szCs w:val="28"/>
                <w:highlight w:val="none"/>
              </w:rPr>
              <w:t>摆放</w:t>
            </w:r>
          </w:p>
        </w:tc>
        <w:tc>
          <w:tcPr>
            <w:tcW w:w="874" w:type="dxa"/>
            <w:vAlign w:val="top"/>
          </w:tcPr>
          <w:p w14:paraId="400E87C0">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18B5A5EE">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firstLine="6" w:firstLineChars="0"/>
              <w:jc w:val="left"/>
              <w:textAlignment w:val="auto"/>
              <w:rPr>
                <w:color w:val="auto"/>
                <w:sz w:val="28"/>
                <w:szCs w:val="28"/>
                <w:highlight w:val="none"/>
              </w:rPr>
            </w:pPr>
            <w:r>
              <w:rPr>
                <w:color w:val="auto"/>
                <w:sz w:val="28"/>
                <w:szCs w:val="28"/>
                <w:highlight w:val="none"/>
              </w:rPr>
              <w:t>办公楼、领导办公室、过道等荫生</w:t>
            </w:r>
            <w:r>
              <w:rPr>
                <w:color w:val="auto"/>
                <w:spacing w:val="5"/>
                <w:sz w:val="28"/>
                <w:szCs w:val="28"/>
                <w:highlight w:val="none"/>
              </w:rPr>
              <w:t xml:space="preserve"> </w:t>
            </w:r>
            <w:r>
              <w:rPr>
                <w:color w:val="auto"/>
                <w:spacing w:val="-2"/>
                <w:sz w:val="28"/>
                <w:szCs w:val="28"/>
                <w:highlight w:val="none"/>
              </w:rPr>
              <w:t>植物的摆放，管理。</w:t>
            </w:r>
          </w:p>
        </w:tc>
        <w:tc>
          <w:tcPr>
            <w:tcW w:w="935" w:type="dxa"/>
            <w:vAlign w:val="top"/>
          </w:tcPr>
          <w:p w14:paraId="1D9978F7">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3A7A608D">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551316F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3</w:t>
            </w:r>
          </w:p>
        </w:tc>
        <w:tc>
          <w:tcPr>
            <w:tcW w:w="747" w:type="dxa"/>
            <w:vAlign w:val="top"/>
          </w:tcPr>
          <w:p w14:paraId="053F0550">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5C860AAC">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10AE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0C453581">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005BEA99">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28A71A4C">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CF7160F">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1"/>
                <w:sz w:val="28"/>
                <w:szCs w:val="28"/>
                <w:highlight w:val="none"/>
              </w:rPr>
            </w:pPr>
            <w:r>
              <w:rPr>
                <w:color w:val="auto"/>
                <w:spacing w:val="6"/>
                <w:sz w:val="28"/>
                <w:szCs w:val="28"/>
                <w:highlight w:val="none"/>
              </w:rPr>
              <w:t>施肥浇水</w:t>
            </w:r>
          </w:p>
        </w:tc>
        <w:tc>
          <w:tcPr>
            <w:tcW w:w="874" w:type="dxa"/>
            <w:vAlign w:val="top"/>
          </w:tcPr>
          <w:p w14:paraId="7A97EE5F">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101B54A5">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jc w:val="left"/>
              <w:textAlignment w:val="auto"/>
              <w:rPr>
                <w:color w:val="auto"/>
                <w:sz w:val="28"/>
                <w:szCs w:val="28"/>
                <w:highlight w:val="none"/>
              </w:rPr>
            </w:pPr>
            <w:r>
              <w:rPr>
                <w:color w:val="auto"/>
                <w:sz w:val="28"/>
                <w:szCs w:val="28"/>
                <w:highlight w:val="none"/>
              </w:rPr>
              <w:t>施肥可根据植物的生长，每季度进</w:t>
            </w:r>
            <w:r>
              <w:rPr>
                <w:color w:val="auto"/>
                <w:spacing w:val="11"/>
                <w:sz w:val="28"/>
                <w:szCs w:val="28"/>
                <w:highlight w:val="none"/>
              </w:rPr>
              <w:t xml:space="preserve"> </w:t>
            </w:r>
            <w:r>
              <w:rPr>
                <w:color w:val="auto"/>
                <w:sz w:val="28"/>
                <w:szCs w:val="28"/>
                <w:highlight w:val="none"/>
              </w:rPr>
              <w:t>行一次施肥，也可根据植物的需要</w:t>
            </w:r>
            <w:r>
              <w:rPr>
                <w:color w:val="auto"/>
                <w:spacing w:val="11"/>
                <w:sz w:val="28"/>
                <w:szCs w:val="28"/>
                <w:highlight w:val="none"/>
              </w:rPr>
              <w:t xml:space="preserve"> </w:t>
            </w:r>
            <w:r>
              <w:rPr>
                <w:color w:val="auto"/>
                <w:sz w:val="28"/>
                <w:szCs w:val="28"/>
                <w:highlight w:val="none"/>
              </w:rPr>
              <w:t>施肥。根据植物的生长进行，保持</w:t>
            </w:r>
            <w:r>
              <w:rPr>
                <w:color w:val="auto"/>
                <w:spacing w:val="11"/>
                <w:sz w:val="28"/>
                <w:szCs w:val="28"/>
                <w:highlight w:val="none"/>
              </w:rPr>
              <w:t xml:space="preserve"> </w:t>
            </w:r>
            <w:r>
              <w:rPr>
                <w:color w:val="auto"/>
                <w:spacing w:val="-3"/>
                <w:sz w:val="28"/>
                <w:szCs w:val="28"/>
                <w:highlight w:val="none"/>
              </w:rPr>
              <w:t>土壤湿润。</w:t>
            </w:r>
          </w:p>
        </w:tc>
        <w:tc>
          <w:tcPr>
            <w:tcW w:w="935" w:type="dxa"/>
            <w:vAlign w:val="top"/>
          </w:tcPr>
          <w:p w14:paraId="7604C1F3">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615EA3B2">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714D7724">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18BF97A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2</w:t>
            </w:r>
          </w:p>
        </w:tc>
        <w:tc>
          <w:tcPr>
            <w:tcW w:w="747" w:type="dxa"/>
            <w:vAlign w:val="top"/>
          </w:tcPr>
          <w:p w14:paraId="0C773A54">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26EFA55D">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0D1C9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22DB2950">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6D62C288">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21CD7E70">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1"/>
                <w:sz w:val="28"/>
                <w:szCs w:val="28"/>
                <w:highlight w:val="none"/>
              </w:rPr>
            </w:pPr>
            <w:r>
              <w:rPr>
                <w:color w:val="auto"/>
                <w:spacing w:val="1"/>
                <w:sz w:val="28"/>
                <w:szCs w:val="28"/>
                <w:highlight w:val="none"/>
              </w:rPr>
              <w:t>防病虫</w:t>
            </w:r>
          </w:p>
        </w:tc>
        <w:tc>
          <w:tcPr>
            <w:tcW w:w="874" w:type="dxa"/>
            <w:vAlign w:val="top"/>
          </w:tcPr>
          <w:p w14:paraId="48C6DFFE">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73AAF154">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jc w:val="left"/>
              <w:textAlignment w:val="auto"/>
              <w:rPr>
                <w:color w:val="auto"/>
                <w:sz w:val="28"/>
                <w:szCs w:val="28"/>
                <w:highlight w:val="none"/>
              </w:rPr>
            </w:pPr>
            <w:r>
              <w:rPr>
                <w:color w:val="auto"/>
                <w:sz w:val="28"/>
                <w:szCs w:val="28"/>
                <w:highlight w:val="none"/>
              </w:rPr>
              <w:t>适时打药，防虫害，使用农药灭虫</w:t>
            </w:r>
            <w:r>
              <w:rPr>
                <w:color w:val="auto"/>
                <w:spacing w:val="11"/>
                <w:sz w:val="28"/>
                <w:szCs w:val="28"/>
                <w:highlight w:val="none"/>
              </w:rPr>
              <w:t xml:space="preserve"> </w:t>
            </w:r>
            <w:r>
              <w:rPr>
                <w:color w:val="auto"/>
                <w:sz w:val="28"/>
                <w:szCs w:val="28"/>
                <w:highlight w:val="none"/>
              </w:rPr>
              <w:t>时须把植物搬至室外一次性完成，</w:t>
            </w:r>
            <w:r>
              <w:rPr>
                <w:color w:val="auto"/>
                <w:spacing w:val="11"/>
                <w:sz w:val="28"/>
                <w:szCs w:val="28"/>
                <w:highlight w:val="none"/>
              </w:rPr>
              <w:t xml:space="preserve"> </w:t>
            </w:r>
            <w:r>
              <w:rPr>
                <w:color w:val="auto"/>
                <w:sz w:val="28"/>
                <w:szCs w:val="28"/>
                <w:highlight w:val="none"/>
              </w:rPr>
              <w:t>避免药液扩散。一般情况下每季度</w:t>
            </w:r>
          </w:p>
          <w:p w14:paraId="6BDDA84C">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jc w:val="left"/>
              <w:textAlignment w:val="auto"/>
              <w:rPr>
                <w:color w:val="auto"/>
                <w:sz w:val="28"/>
                <w:szCs w:val="28"/>
                <w:highlight w:val="none"/>
              </w:rPr>
            </w:pPr>
            <w:r>
              <w:rPr>
                <w:color w:val="auto"/>
                <w:spacing w:val="-4"/>
                <w:sz w:val="28"/>
                <w:szCs w:val="28"/>
                <w:highlight w:val="none"/>
              </w:rPr>
              <w:t>防病虫一次。</w:t>
            </w:r>
          </w:p>
        </w:tc>
        <w:tc>
          <w:tcPr>
            <w:tcW w:w="935" w:type="dxa"/>
            <w:vAlign w:val="top"/>
          </w:tcPr>
          <w:p w14:paraId="218581BF">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4F70A441">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4E4A3CD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3</w:t>
            </w:r>
          </w:p>
        </w:tc>
        <w:tc>
          <w:tcPr>
            <w:tcW w:w="747" w:type="dxa"/>
            <w:vAlign w:val="top"/>
          </w:tcPr>
          <w:p w14:paraId="51D492AD">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03B993D5">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48CC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restart"/>
            <w:vAlign w:val="top"/>
          </w:tcPr>
          <w:p w14:paraId="1AA35E5D">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5F0AD315">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color w:val="auto"/>
                <w:sz w:val="28"/>
                <w:szCs w:val="28"/>
                <w:highlight w:val="none"/>
              </w:rPr>
            </w:pPr>
            <w:r>
              <w:rPr>
                <w:color w:val="auto"/>
                <w:spacing w:val="-12"/>
                <w:sz w:val="28"/>
                <w:szCs w:val="28"/>
                <w:highlight w:val="none"/>
              </w:rPr>
              <w:t>理发、洗</w:t>
            </w:r>
          </w:p>
          <w:p w14:paraId="3860F98C">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r>
              <w:rPr>
                <w:color w:val="auto"/>
                <w:spacing w:val="5"/>
                <w:sz w:val="28"/>
                <w:szCs w:val="28"/>
                <w:highlight w:val="none"/>
              </w:rPr>
              <w:t>衣房管</w:t>
            </w:r>
            <w:r>
              <w:rPr>
                <w:color w:val="auto"/>
                <w:sz w:val="28"/>
                <w:szCs w:val="28"/>
                <w:highlight w:val="none"/>
              </w:rPr>
              <w:t>理</w:t>
            </w:r>
          </w:p>
        </w:tc>
        <w:tc>
          <w:tcPr>
            <w:tcW w:w="1213" w:type="dxa"/>
            <w:vAlign w:val="top"/>
          </w:tcPr>
          <w:p w14:paraId="2BF48341">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1"/>
                <w:sz w:val="28"/>
                <w:szCs w:val="28"/>
                <w:highlight w:val="none"/>
              </w:rPr>
            </w:pPr>
            <w:r>
              <w:rPr>
                <w:color w:val="auto"/>
                <w:spacing w:val="6"/>
                <w:sz w:val="28"/>
                <w:szCs w:val="28"/>
                <w:highlight w:val="none"/>
              </w:rPr>
              <w:t>理发室管理</w:t>
            </w:r>
          </w:p>
        </w:tc>
        <w:tc>
          <w:tcPr>
            <w:tcW w:w="874" w:type="dxa"/>
            <w:vAlign w:val="top"/>
          </w:tcPr>
          <w:p w14:paraId="083C62F7">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450388F3">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hanging="12" w:firstLineChars="0"/>
              <w:jc w:val="left"/>
              <w:textAlignment w:val="auto"/>
              <w:rPr>
                <w:color w:val="auto"/>
                <w:spacing w:val="-4"/>
                <w:sz w:val="28"/>
                <w:szCs w:val="28"/>
                <w:highlight w:val="none"/>
              </w:rPr>
            </w:pPr>
            <w:r>
              <w:rPr>
                <w:color w:val="auto"/>
                <w:sz w:val="28"/>
                <w:szCs w:val="28"/>
                <w:highlight w:val="none"/>
              </w:rPr>
              <w:t>理发及工作人员按时上下班，理发</w:t>
            </w:r>
            <w:r>
              <w:rPr>
                <w:color w:val="auto"/>
                <w:spacing w:val="9"/>
                <w:sz w:val="28"/>
                <w:szCs w:val="28"/>
                <w:highlight w:val="none"/>
              </w:rPr>
              <w:t xml:space="preserve"> </w:t>
            </w:r>
            <w:r>
              <w:rPr>
                <w:color w:val="auto"/>
                <w:spacing w:val="-2"/>
                <w:sz w:val="28"/>
                <w:szCs w:val="28"/>
                <w:highlight w:val="none"/>
              </w:rPr>
              <w:t>室内卫生干净整洁，物品摆放有序</w:t>
            </w:r>
          </w:p>
        </w:tc>
        <w:tc>
          <w:tcPr>
            <w:tcW w:w="935" w:type="dxa"/>
            <w:vAlign w:val="top"/>
          </w:tcPr>
          <w:p w14:paraId="0B51E031">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0DF34A3C">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0FB68DB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5</w:t>
            </w:r>
          </w:p>
        </w:tc>
        <w:tc>
          <w:tcPr>
            <w:tcW w:w="747" w:type="dxa"/>
            <w:vAlign w:val="top"/>
          </w:tcPr>
          <w:p w14:paraId="517E6C69">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6DC0DEDC">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1867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16567A03">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1EE366FF">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00A86C9">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1"/>
                <w:sz w:val="28"/>
                <w:szCs w:val="28"/>
                <w:highlight w:val="none"/>
              </w:rPr>
            </w:pPr>
            <w:r>
              <w:rPr>
                <w:color w:val="auto"/>
                <w:spacing w:val="6"/>
                <w:sz w:val="28"/>
                <w:szCs w:val="28"/>
                <w:highlight w:val="none"/>
              </w:rPr>
              <w:t>洗衣房管理</w:t>
            </w:r>
          </w:p>
        </w:tc>
        <w:tc>
          <w:tcPr>
            <w:tcW w:w="874" w:type="dxa"/>
            <w:vAlign w:val="top"/>
          </w:tcPr>
          <w:p w14:paraId="6116848B">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559A504C">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pacing w:val="-4"/>
                <w:sz w:val="28"/>
                <w:szCs w:val="28"/>
                <w:highlight w:val="none"/>
              </w:rPr>
            </w:pPr>
            <w:r>
              <w:rPr>
                <w:color w:val="auto"/>
                <w:spacing w:val="-10"/>
                <w:sz w:val="28"/>
                <w:szCs w:val="28"/>
                <w:highlight w:val="none"/>
              </w:rPr>
              <w:t>按规定时间开放洗衣房，做到存放、</w:t>
            </w:r>
            <w:r>
              <w:rPr>
                <w:color w:val="auto"/>
                <w:spacing w:val="1"/>
                <w:sz w:val="28"/>
                <w:szCs w:val="28"/>
                <w:highlight w:val="none"/>
              </w:rPr>
              <w:t xml:space="preserve"> </w:t>
            </w:r>
            <w:r>
              <w:rPr>
                <w:color w:val="auto"/>
                <w:spacing w:val="-4"/>
                <w:sz w:val="28"/>
                <w:szCs w:val="28"/>
                <w:highlight w:val="none"/>
              </w:rPr>
              <w:t>领取衣物对应，未出现差错情况。</w:t>
            </w:r>
          </w:p>
        </w:tc>
        <w:tc>
          <w:tcPr>
            <w:tcW w:w="935" w:type="dxa"/>
            <w:vAlign w:val="top"/>
          </w:tcPr>
          <w:p w14:paraId="3045FE00">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17ABE3A6">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456BC22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5</w:t>
            </w:r>
          </w:p>
        </w:tc>
        <w:tc>
          <w:tcPr>
            <w:tcW w:w="747" w:type="dxa"/>
            <w:vAlign w:val="top"/>
          </w:tcPr>
          <w:p w14:paraId="2D2F116A">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6940D597">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5DFB4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restart"/>
            <w:vAlign w:val="top"/>
          </w:tcPr>
          <w:p w14:paraId="47FBF150">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0A9E15BF">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5CDF66EE">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74" w:rightChars="0" w:hanging="193" w:firstLineChars="0"/>
              <w:jc w:val="left"/>
              <w:textAlignment w:val="auto"/>
              <w:rPr>
                <w:rFonts w:ascii="Arial"/>
                <w:color w:val="auto"/>
                <w:sz w:val="28"/>
                <w:szCs w:val="28"/>
                <w:highlight w:val="none"/>
              </w:rPr>
            </w:pPr>
            <w:r>
              <w:rPr>
                <w:color w:val="auto"/>
                <w:spacing w:val="3"/>
                <w:sz w:val="28"/>
                <w:szCs w:val="28"/>
                <w:highlight w:val="none"/>
              </w:rPr>
              <w:t>工</w:t>
            </w:r>
            <w:r>
              <w:rPr>
                <w:rFonts w:hint="eastAsia"/>
                <w:color w:val="auto"/>
                <w:spacing w:val="3"/>
                <w:sz w:val="28"/>
                <w:szCs w:val="28"/>
                <w:highlight w:val="none"/>
                <w:lang w:val="en-US" w:eastAsia="zh-CN"/>
              </w:rPr>
              <w:t>工</w:t>
            </w:r>
            <w:r>
              <w:rPr>
                <w:color w:val="auto"/>
                <w:spacing w:val="3"/>
                <w:sz w:val="28"/>
                <w:szCs w:val="28"/>
                <w:highlight w:val="none"/>
              </w:rPr>
              <w:t>作纪</w:t>
            </w:r>
            <w:r>
              <w:rPr>
                <w:color w:val="auto"/>
                <w:sz w:val="28"/>
                <w:szCs w:val="28"/>
                <w:highlight w:val="none"/>
              </w:rPr>
              <w:t>律</w:t>
            </w:r>
          </w:p>
        </w:tc>
        <w:tc>
          <w:tcPr>
            <w:tcW w:w="1213" w:type="dxa"/>
            <w:vAlign w:val="top"/>
          </w:tcPr>
          <w:p w14:paraId="22DF02CC">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4" w:rightChars="0" w:hanging="1" w:firstLineChars="0"/>
              <w:jc w:val="left"/>
              <w:textAlignment w:val="auto"/>
              <w:rPr>
                <w:color w:val="auto"/>
                <w:spacing w:val="1"/>
                <w:sz w:val="28"/>
                <w:szCs w:val="28"/>
                <w:highlight w:val="none"/>
              </w:rPr>
            </w:pPr>
            <w:r>
              <w:rPr>
                <w:color w:val="auto"/>
                <w:spacing w:val="7"/>
                <w:sz w:val="28"/>
                <w:szCs w:val="28"/>
                <w:highlight w:val="none"/>
              </w:rPr>
              <w:t>服装统一问</w:t>
            </w:r>
            <w:r>
              <w:rPr>
                <w:color w:val="auto"/>
                <w:sz w:val="28"/>
                <w:szCs w:val="28"/>
                <w:highlight w:val="none"/>
              </w:rPr>
              <w:t xml:space="preserve"> 题</w:t>
            </w:r>
          </w:p>
        </w:tc>
        <w:tc>
          <w:tcPr>
            <w:tcW w:w="874" w:type="dxa"/>
            <w:vAlign w:val="top"/>
          </w:tcPr>
          <w:p w14:paraId="15D955D9">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13E0C720">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hanging="2" w:firstLineChars="0"/>
              <w:jc w:val="left"/>
              <w:textAlignment w:val="auto"/>
              <w:rPr>
                <w:color w:val="auto"/>
                <w:spacing w:val="-4"/>
                <w:sz w:val="28"/>
                <w:szCs w:val="28"/>
                <w:highlight w:val="none"/>
              </w:rPr>
            </w:pPr>
            <w:r>
              <w:rPr>
                <w:color w:val="auto"/>
                <w:sz w:val="28"/>
                <w:szCs w:val="28"/>
                <w:highlight w:val="none"/>
              </w:rPr>
              <w:t>保洁等人员在从事岗位工作的时候</w:t>
            </w:r>
            <w:r>
              <w:rPr>
                <w:color w:val="auto"/>
                <w:spacing w:val="10"/>
                <w:sz w:val="28"/>
                <w:szCs w:val="28"/>
                <w:highlight w:val="none"/>
              </w:rPr>
              <w:t xml:space="preserve"> </w:t>
            </w:r>
            <w:r>
              <w:rPr>
                <w:color w:val="auto"/>
                <w:spacing w:val="-1"/>
                <w:sz w:val="28"/>
                <w:szCs w:val="28"/>
                <w:highlight w:val="none"/>
              </w:rPr>
              <w:t>必须统一穿着工作服并佩戴好胸卡</w:t>
            </w:r>
          </w:p>
        </w:tc>
        <w:tc>
          <w:tcPr>
            <w:tcW w:w="935" w:type="dxa"/>
            <w:vAlign w:val="top"/>
          </w:tcPr>
          <w:p w14:paraId="4E7A3255">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3EF6D7C2">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29B4419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2</w:t>
            </w:r>
          </w:p>
        </w:tc>
        <w:tc>
          <w:tcPr>
            <w:tcW w:w="747" w:type="dxa"/>
            <w:vAlign w:val="top"/>
          </w:tcPr>
          <w:p w14:paraId="593CF8B9">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40CAD540">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25CB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Merge w:val="continue"/>
            <w:vAlign w:val="top"/>
          </w:tcPr>
          <w:p w14:paraId="760E5279">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c>
          <w:tcPr>
            <w:tcW w:w="1213" w:type="dxa"/>
            <w:vAlign w:val="top"/>
          </w:tcPr>
          <w:p w14:paraId="53B8E0C1">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4" w:rightChars="0" w:firstLine="3" w:firstLineChars="0"/>
              <w:jc w:val="left"/>
              <w:textAlignment w:val="auto"/>
              <w:rPr>
                <w:color w:val="auto"/>
                <w:spacing w:val="1"/>
                <w:sz w:val="28"/>
                <w:szCs w:val="28"/>
                <w:highlight w:val="none"/>
              </w:rPr>
            </w:pPr>
            <w:r>
              <w:rPr>
                <w:color w:val="auto"/>
                <w:spacing w:val="6"/>
                <w:sz w:val="28"/>
                <w:szCs w:val="28"/>
                <w:highlight w:val="none"/>
              </w:rPr>
              <w:t>工作态度问</w:t>
            </w:r>
            <w:r>
              <w:rPr>
                <w:color w:val="auto"/>
                <w:sz w:val="28"/>
                <w:szCs w:val="28"/>
                <w:highlight w:val="none"/>
              </w:rPr>
              <w:t xml:space="preserve"> 题</w:t>
            </w:r>
          </w:p>
        </w:tc>
        <w:tc>
          <w:tcPr>
            <w:tcW w:w="874" w:type="dxa"/>
            <w:vAlign w:val="top"/>
          </w:tcPr>
          <w:p w14:paraId="682497E2">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480DCA6F">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10" w:rightChars="0" w:firstLine="3" w:firstLineChars="0"/>
              <w:jc w:val="left"/>
              <w:textAlignment w:val="auto"/>
              <w:rPr>
                <w:color w:val="auto"/>
                <w:spacing w:val="-4"/>
                <w:sz w:val="28"/>
                <w:szCs w:val="28"/>
                <w:highlight w:val="none"/>
              </w:rPr>
            </w:pPr>
            <w:r>
              <w:rPr>
                <w:color w:val="auto"/>
                <w:sz w:val="28"/>
                <w:szCs w:val="28"/>
                <w:highlight w:val="none"/>
              </w:rPr>
              <w:t>除工作期间正常休息时间以外，严</w:t>
            </w:r>
            <w:r>
              <w:rPr>
                <w:color w:val="auto"/>
                <w:spacing w:val="2"/>
                <w:sz w:val="28"/>
                <w:szCs w:val="28"/>
                <w:highlight w:val="none"/>
              </w:rPr>
              <w:t xml:space="preserve"> </w:t>
            </w:r>
            <w:r>
              <w:rPr>
                <w:color w:val="auto"/>
                <w:spacing w:val="-3"/>
                <w:sz w:val="28"/>
                <w:szCs w:val="28"/>
                <w:highlight w:val="none"/>
              </w:rPr>
              <w:t>禁脱岗，闲聊等</w:t>
            </w:r>
          </w:p>
        </w:tc>
        <w:tc>
          <w:tcPr>
            <w:tcW w:w="935" w:type="dxa"/>
            <w:vAlign w:val="top"/>
          </w:tcPr>
          <w:p w14:paraId="1566F082">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852" w:type="dxa"/>
            <w:vAlign w:val="top"/>
          </w:tcPr>
          <w:p w14:paraId="2FD3D60C">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ascii="Arial"/>
                <w:color w:val="auto"/>
                <w:sz w:val="28"/>
                <w:szCs w:val="28"/>
                <w:highlight w:val="none"/>
              </w:rPr>
            </w:pPr>
          </w:p>
          <w:p w14:paraId="28CF9EF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ascii="Calibri" w:hAnsi="Calibri" w:eastAsia="Calibri" w:cs="Calibri"/>
                <w:b/>
                <w:bCs/>
                <w:color w:val="auto"/>
                <w:sz w:val="28"/>
                <w:szCs w:val="28"/>
                <w:highlight w:val="none"/>
              </w:rPr>
            </w:pPr>
            <w:r>
              <w:rPr>
                <w:rFonts w:ascii="Calibri" w:hAnsi="Calibri" w:eastAsia="Calibri" w:cs="Calibri"/>
                <w:b/>
                <w:bCs/>
                <w:color w:val="auto"/>
                <w:sz w:val="28"/>
                <w:szCs w:val="28"/>
                <w:highlight w:val="none"/>
              </w:rPr>
              <w:t>3</w:t>
            </w:r>
          </w:p>
        </w:tc>
        <w:tc>
          <w:tcPr>
            <w:tcW w:w="747" w:type="dxa"/>
            <w:vAlign w:val="top"/>
          </w:tcPr>
          <w:p w14:paraId="045E9D4A">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c>
          <w:tcPr>
            <w:tcW w:w="962" w:type="dxa"/>
            <w:vAlign w:val="top"/>
          </w:tcPr>
          <w:p w14:paraId="721B979E">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243C6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Align w:val="top"/>
          </w:tcPr>
          <w:p w14:paraId="0DE4C136">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74" w:rightChars="0" w:hanging="196" w:firstLineChars="0"/>
              <w:jc w:val="left"/>
              <w:textAlignment w:val="auto"/>
              <w:rPr>
                <w:rFonts w:ascii="Arial"/>
                <w:color w:val="auto"/>
                <w:sz w:val="28"/>
                <w:szCs w:val="28"/>
                <w:highlight w:val="none"/>
              </w:rPr>
            </w:pPr>
            <w:r>
              <w:rPr>
                <w:color w:val="auto"/>
                <w:spacing w:val="3"/>
                <w:sz w:val="28"/>
                <w:szCs w:val="28"/>
                <w:highlight w:val="none"/>
              </w:rPr>
              <w:t>合</w:t>
            </w:r>
            <w:r>
              <w:rPr>
                <w:rFonts w:hint="eastAsia"/>
                <w:color w:val="auto"/>
                <w:spacing w:val="3"/>
                <w:sz w:val="28"/>
                <w:szCs w:val="28"/>
                <w:highlight w:val="none"/>
                <w:lang w:val="en-US" w:eastAsia="zh-CN"/>
              </w:rPr>
              <w:t>合</w:t>
            </w:r>
            <w:r>
              <w:rPr>
                <w:color w:val="auto"/>
                <w:spacing w:val="3"/>
                <w:sz w:val="28"/>
                <w:szCs w:val="28"/>
                <w:highlight w:val="none"/>
              </w:rPr>
              <w:t>计得</w:t>
            </w:r>
            <w:r>
              <w:rPr>
                <w:color w:val="auto"/>
                <w:sz w:val="28"/>
                <w:szCs w:val="28"/>
                <w:highlight w:val="none"/>
              </w:rPr>
              <w:t>分</w:t>
            </w:r>
          </w:p>
        </w:tc>
        <w:tc>
          <w:tcPr>
            <w:tcW w:w="8571" w:type="dxa"/>
            <w:gridSpan w:val="7"/>
            <w:vAlign w:val="top"/>
          </w:tcPr>
          <w:p w14:paraId="305B484C">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tc>
      </w:tr>
      <w:tr w14:paraId="3E31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Align w:val="top"/>
          </w:tcPr>
          <w:p w14:paraId="3F11359A">
            <w:pPr>
              <w:pStyle w:val="9"/>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ascii="Arial"/>
                <w:color w:val="auto"/>
                <w:sz w:val="28"/>
                <w:szCs w:val="28"/>
                <w:highlight w:val="none"/>
              </w:rPr>
            </w:pPr>
            <w:r>
              <w:rPr>
                <w:color w:val="auto"/>
                <w:spacing w:val="5"/>
                <w:sz w:val="28"/>
                <w:szCs w:val="28"/>
                <w:highlight w:val="none"/>
              </w:rPr>
              <w:t>考核人</w:t>
            </w:r>
            <w:r>
              <w:rPr>
                <w:color w:val="auto"/>
                <w:sz w:val="28"/>
                <w:szCs w:val="28"/>
                <w:highlight w:val="none"/>
              </w:rPr>
              <w:t>签名</w:t>
            </w:r>
          </w:p>
        </w:tc>
        <w:tc>
          <w:tcPr>
            <w:tcW w:w="2087" w:type="dxa"/>
            <w:gridSpan w:val="2"/>
            <w:vAlign w:val="top"/>
          </w:tcPr>
          <w:p w14:paraId="19A51D65">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0169D71A">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663FE0A2">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z w:val="28"/>
                <w:szCs w:val="28"/>
                <w:highlight w:val="none"/>
              </w:rPr>
            </w:pPr>
            <w:r>
              <w:rPr>
                <w:color w:val="auto"/>
                <w:spacing w:val="7"/>
                <w:sz w:val="28"/>
                <w:szCs w:val="28"/>
                <w:highlight w:val="none"/>
              </w:rPr>
              <w:t>考核部门评述</w:t>
            </w:r>
          </w:p>
        </w:tc>
        <w:tc>
          <w:tcPr>
            <w:tcW w:w="3496" w:type="dxa"/>
            <w:gridSpan w:val="4"/>
            <w:vAlign w:val="top"/>
          </w:tcPr>
          <w:p w14:paraId="032E7BE0">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r w14:paraId="7E87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rPr>
        <w:tc>
          <w:tcPr>
            <w:tcW w:w="754" w:type="dxa"/>
            <w:vAlign w:val="top"/>
          </w:tcPr>
          <w:p w14:paraId="2C90756F">
            <w:pPr>
              <w:pStyle w:val="9"/>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r>
              <w:rPr>
                <w:color w:val="auto"/>
                <w:spacing w:val="5"/>
                <w:sz w:val="28"/>
                <w:szCs w:val="28"/>
                <w:highlight w:val="none"/>
              </w:rPr>
              <w:t>服务公</w:t>
            </w:r>
            <w:r>
              <w:rPr>
                <w:color w:val="auto"/>
                <w:sz w:val="28"/>
                <w:szCs w:val="28"/>
                <w:highlight w:val="none"/>
              </w:rPr>
              <w:t>司管理</w:t>
            </w:r>
            <w:r>
              <w:rPr>
                <w:color w:val="auto"/>
                <w:spacing w:val="4"/>
                <w:sz w:val="28"/>
                <w:szCs w:val="28"/>
                <w:highlight w:val="none"/>
              </w:rPr>
              <w:t>人员签</w:t>
            </w:r>
            <w:r>
              <w:rPr>
                <w:color w:val="auto"/>
                <w:sz w:val="28"/>
                <w:szCs w:val="28"/>
                <w:highlight w:val="none"/>
              </w:rPr>
              <w:t>名</w:t>
            </w:r>
          </w:p>
        </w:tc>
        <w:tc>
          <w:tcPr>
            <w:tcW w:w="2087" w:type="dxa"/>
            <w:gridSpan w:val="2"/>
            <w:vAlign w:val="top"/>
          </w:tcPr>
          <w:p w14:paraId="58E62255">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Calibri" w:hAnsi="Calibri" w:eastAsia="Calibri" w:cs="Calibri"/>
                <w:color w:val="auto"/>
                <w:spacing w:val="-1"/>
                <w:position w:val="1"/>
                <w:sz w:val="28"/>
                <w:szCs w:val="28"/>
                <w:highlight w:val="none"/>
              </w:rPr>
            </w:pPr>
          </w:p>
        </w:tc>
        <w:tc>
          <w:tcPr>
            <w:tcW w:w="2988" w:type="dxa"/>
            <w:vAlign w:val="top"/>
          </w:tcPr>
          <w:p w14:paraId="062C79AD">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36F2FB0D">
            <w:pPr>
              <w:keepNext w:val="0"/>
              <w:keepLines w:val="0"/>
              <w:pageBreakBefore w:val="0"/>
              <w:widowControl w:val="0"/>
              <w:kinsoku/>
              <w:wordWrap/>
              <w:overflowPunct/>
              <w:topLinePunct w:val="0"/>
              <w:autoSpaceDE/>
              <w:autoSpaceDN/>
              <w:bidi w:val="0"/>
              <w:adjustRightInd/>
              <w:snapToGrid w:val="0"/>
              <w:spacing w:line="240" w:lineRule="auto"/>
              <w:ind w:left="0"/>
              <w:jc w:val="left"/>
              <w:textAlignment w:val="auto"/>
              <w:rPr>
                <w:rFonts w:ascii="Arial"/>
                <w:color w:val="auto"/>
                <w:sz w:val="28"/>
                <w:szCs w:val="28"/>
                <w:highlight w:val="none"/>
              </w:rPr>
            </w:pPr>
          </w:p>
          <w:p w14:paraId="12B1F9AC">
            <w:pPr>
              <w:pStyle w:val="9"/>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color w:val="auto"/>
                <w:sz w:val="28"/>
                <w:szCs w:val="28"/>
                <w:highlight w:val="none"/>
              </w:rPr>
            </w:pPr>
            <w:r>
              <w:rPr>
                <w:color w:val="auto"/>
                <w:spacing w:val="7"/>
                <w:sz w:val="28"/>
                <w:szCs w:val="28"/>
                <w:highlight w:val="none"/>
              </w:rPr>
              <w:t>被考核部门评述</w:t>
            </w:r>
          </w:p>
        </w:tc>
        <w:tc>
          <w:tcPr>
            <w:tcW w:w="3496" w:type="dxa"/>
            <w:gridSpan w:val="4"/>
            <w:vAlign w:val="top"/>
          </w:tcPr>
          <w:p w14:paraId="4587E71F">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color w:val="auto"/>
                <w:sz w:val="28"/>
                <w:szCs w:val="28"/>
                <w:highlight w:val="none"/>
              </w:rPr>
            </w:pPr>
          </w:p>
        </w:tc>
      </w:tr>
    </w:tbl>
    <w:p w14:paraId="22EB6EEF">
      <w:pPr>
        <w:rPr>
          <w:sz w:val="28"/>
          <w:szCs w:val="28"/>
          <w:highlight w:val="none"/>
        </w:rPr>
      </w:pPr>
    </w:p>
    <w:p w14:paraId="29CCF7C5">
      <w:pPr>
        <w:pStyle w:val="11"/>
        <w:jc w:val="center"/>
        <w:rPr>
          <w:rFonts w:hint="eastAsia"/>
          <w:b/>
          <w:bCs/>
          <w:sz w:val="28"/>
          <w:szCs w:val="28"/>
          <w:highlight w:val="none"/>
          <w:lang w:val="en-US" w:eastAsia="zh-CN"/>
        </w:rPr>
      </w:pPr>
    </w:p>
    <w:p w14:paraId="3CD27221">
      <w:pPr>
        <w:rPr>
          <w:sz w:val="28"/>
          <w:szCs w:val="2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6A11AB"/>
    <w:multiLevelType w:val="singleLevel"/>
    <w:tmpl w:val="8B6A11AB"/>
    <w:lvl w:ilvl="0" w:tentative="0">
      <w:start w:val="8"/>
      <w:numFmt w:val="decimal"/>
      <w:suff w:val="nothing"/>
      <w:lvlText w:val="%1、"/>
      <w:lvlJc w:val="left"/>
    </w:lvl>
  </w:abstractNum>
  <w:abstractNum w:abstractNumId="1">
    <w:nsid w:val="4EB307FF"/>
    <w:multiLevelType w:val="singleLevel"/>
    <w:tmpl w:val="4EB307F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1F7D45"/>
    <w:rsid w:val="3B0527E0"/>
    <w:rsid w:val="3BD266B1"/>
    <w:rsid w:val="442D64E6"/>
    <w:rsid w:val="581E561D"/>
    <w:rsid w:val="58200B20"/>
    <w:rsid w:val="63D44F30"/>
    <w:rsid w:val="786B7F9B"/>
    <w:rsid w:val="7D9D3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Body Text Indent"/>
    <w:basedOn w:val="1"/>
    <w:qFormat/>
    <w:uiPriority w:val="0"/>
    <w:pPr>
      <w:snapToGrid w:val="0"/>
      <w:spacing w:line="360" w:lineRule="auto"/>
      <w:ind w:firstLine="538" w:firstLineChars="192"/>
    </w:pPr>
    <w:rPr>
      <w:rFonts w:ascii="仿宋_GB2312" w:eastAsia="仿宋_GB2312"/>
      <w:bCs/>
      <w:sz w:val="28"/>
      <w:szCs w:val="28"/>
    </w:rPr>
  </w:style>
  <w:style w:type="paragraph" w:styleId="6">
    <w:name w:val="Body Text First Indent 2"/>
    <w:basedOn w:val="5"/>
    <w:unhideWhenUsed/>
    <w:qFormat/>
    <w:uiPriority w:val="0"/>
    <w:pPr>
      <w:spacing w:after="120" w:line="240" w:lineRule="auto"/>
      <w:ind w:left="420" w:leftChars="200" w:firstLine="420" w:firstLineChars="200"/>
    </w:pPr>
    <w:rPr>
      <w:sz w:val="21"/>
      <w:szCs w:val="21"/>
    </w:rPr>
  </w:style>
  <w:style w:type="paragraph" w:customStyle="1" w:styleId="9">
    <w:name w:val="Table Text"/>
    <w:basedOn w:val="1"/>
    <w:semiHidden/>
    <w:qFormat/>
    <w:uiPriority w:val="0"/>
    <w:rPr>
      <w:rFonts w:ascii="仿宋" w:hAnsi="仿宋" w:eastAsia="仿宋" w:cs="仿宋"/>
      <w:sz w:val="19"/>
      <w:szCs w:val="19"/>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1</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2025-06-05T03:52:00Z</dcterms:created>
  <dc:creator>Lenovo</dc:creator>
  <cp:lastModifiedBy>Nothing can't be figured out</cp:lastModifiedBy>
  <dcterms:modified xsi:type="dcterms:W3CDTF">2025-06-05T06:38:22Z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30D51FAA2D0B4CF99BCBAF984F9EA782_12</vt:lpwstr>
  </property>
</Properties>
</file>