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b/>
          <w:bCs/>
          <w:color w:val="auto"/>
          <w:szCs w:val="21"/>
        </w:rPr>
      </w:pPr>
      <w:r>
        <w:rPr>
          <w:rFonts w:hint="eastAsia"/>
          <w:b/>
          <w:bCs/>
          <w:color w:val="auto"/>
          <w:szCs w:val="21"/>
        </w:rPr>
        <w:t>海口市人民医院物业服务（保洁、运送、绿化）合同</w:t>
      </w:r>
    </w:p>
    <w:p>
      <w:pPr>
        <w:suppressAutoHyphens/>
        <w:snapToGrid w:val="0"/>
        <w:spacing w:line="540" w:lineRule="exact"/>
        <w:rPr>
          <w:rFonts w:hint="eastAsia" w:ascii="宋体" w:hAnsi="宋体" w:cs="宋体"/>
          <w:b/>
          <w:bCs/>
          <w:color w:val="auto"/>
          <w:szCs w:val="21"/>
        </w:rPr>
      </w:pPr>
    </w:p>
    <w:p>
      <w:pPr>
        <w:suppressAutoHyphens/>
        <w:snapToGrid w:val="0"/>
        <w:spacing w:line="540" w:lineRule="exact"/>
        <w:rPr>
          <w:rFonts w:hint="eastAsia" w:ascii="宋体" w:hAnsi="宋体" w:cs="宋体"/>
          <w:b/>
          <w:bCs/>
          <w:color w:val="auto"/>
          <w:szCs w:val="21"/>
          <w:u w:val="single"/>
        </w:rPr>
      </w:pPr>
      <w:r>
        <w:rPr>
          <w:rFonts w:hint="eastAsia" w:ascii="宋体" w:hAnsi="宋体" w:cs="宋体"/>
          <w:b/>
          <w:bCs/>
          <w:color w:val="auto"/>
          <w:szCs w:val="21"/>
        </w:rPr>
        <w:t>委托方（以下简称甲方）：</w:t>
      </w:r>
      <w:r>
        <w:rPr>
          <w:rFonts w:hint="eastAsia" w:ascii="宋体" w:hAnsi="宋体" w:cs="宋体"/>
          <w:b/>
          <w:bCs/>
          <w:color w:val="auto"/>
          <w:szCs w:val="21"/>
          <w:u w:val="single"/>
        </w:rPr>
        <w:t xml:space="preserve">                         </w:t>
      </w:r>
    </w:p>
    <w:p>
      <w:pPr>
        <w:suppressAutoHyphens/>
        <w:snapToGrid w:val="0"/>
        <w:spacing w:line="540" w:lineRule="exact"/>
        <w:rPr>
          <w:rFonts w:hint="eastAsia" w:ascii="宋体" w:hAnsi="宋体" w:eastAsia="宋体"/>
          <w:b/>
          <w:bCs/>
          <w:color w:val="auto"/>
          <w:szCs w:val="21"/>
          <w:u w:val="single"/>
        </w:rPr>
      </w:pPr>
      <w:r>
        <w:rPr>
          <w:rFonts w:hint="eastAsia" w:ascii="宋体" w:hAnsi="宋体" w:cs="宋体"/>
          <w:b/>
          <w:bCs/>
          <w:color w:val="auto"/>
          <w:szCs w:val="21"/>
        </w:rPr>
        <w:t>受托方（以下简称乙方）：</w:t>
      </w:r>
      <w:r>
        <w:rPr>
          <w:rFonts w:hint="eastAsia" w:ascii="宋体" w:hAnsi="宋体"/>
          <w:b/>
          <w:bCs/>
          <w:color w:val="auto"/>
          <w:szCs w:val="21"/>
          <w:u w:val="single"/>
        </w:rPr>
        <w:t xml:space="preserve">                          </w:t>
      </w:r>
    </w:p>
    <w:p>
      <w:pPr>
        <w:spacing w:line="540" w:lineRule="exact"/>
        <w:ind w:firstLine="417" w:firstLineChars="199"/>
        <w:rPr>
          <w:rFonts w:hint="eastAsia" w:ascii="宋体" w:hAnsi="宋体"/>
          <w:color w:val="auto"/>
          <w:szCs w:val="21"/>
          <w:shd w:val="clear" w:color="auto" w:fill="FFFFFF"/>
        </w:rPr>
      </w:pPr>
      <w:r>
        <w:rPr>
          <w:rFonts w:hint="eastAsia" w:asciiTheme="minorEastAsia" w:hAnsiTheme="minorEastAsia" w:cstheme="minorEastAsia"/>
          <w:bCs/>
          <w:color w:val="auto"/>
          <w:szCs w:val="21"/>
        </w:rPr>
        <w:t>根据《中华人民共和国政府采购法》、《中华人民共和国民法典》之规定</w:t>
      </w:r>
      <w:r>
        <w:rPr>
          <w:rFonts w:ascii="宋体" w:hAnsi="宋体"/>
          <w:color w:val="auto"/>
          <w:szCs w:val="21"/>
          <w:shd w:val="clear" w:color="auto" w:fill="FFFFFF"/>
        </w:rPr>
        <w:t>,</w:t>
      </w:r>
      <w:r>
        <w:rPr>
          <w:rFonts w:hint="eastAsia" w:ascii="仿宋" w:hAnsi="仿宋" w:eastAsia="仿宋" w:cs="仿宋"/>
          <w:bCs/>
          <w:color w:val="auto"/>
          <w:szCs w:val="21"/>
        </w:rPr>
        <w:t xml:space="preserve"> </w:t>
      </w:r>
      <w:r>
        <w:rPr>
          <w:rFonts w:hint="eastAsia" w:ascii="宋体" w:hAnsi="宋体"/>
          <w:color w:val="auto"/>
          <w:szCs w:val="21"/>
          <w:shd w:val="clear" w:color="auto" w:fill="FFFFFF"/>
        </w:rPr>
        <w:t>本合同当事人在平等、自愿基础上，根据采购文件的采购需求和投标文件的实际响应情况，经协商一致，签署本合同。</w:t>
      </w:r>
    </w:p>
    <w:p>
      <w:pPr>
        <w:snapToGrid w:val="0"/>
        <w:spacing w:line="540" w:lineRule="exact"/>
        <w:rPr>
          <w:rFonts w:hint="eastAsia" w:ascii="宋体" w:hAnsi="宋体" w:cs="宋体"/>
          <w:b/>
          <w:color w:val="auto"/>
          <w:szCs w:val="21"/>
        </w:rPr>
      </w:pPr>
      <w:r>
        <w:rPr>
          <w:rFonts w:hint="eastAsia" w:ascii="宋体" w:hAnsi="宋体" w:cs="宋体"/>
          <w:b/>
          <w:color w:val="auto"/>
          <w:szCs w:val="21"/>
        </w:rPr>
        <w:t>（一）项目服务需求</w:t>
      </w:r>
    </w:p>
    <w:p>
      <w:pPr>
        <w:snapToGrid w:val="0"/>
        <w:spacing w:line="540" w:lineRule="exact"/>
        <w:ind w:left="-567" w:leftChars="-270" w:right="323" w:rightChars="154" w:firstLine="620" w:firstLineChars="294"/>
        <w:rPr>
          <w:rFonts w:hint="eastAsia" w:ascii="宋体" w:hAnsi="宋体" w:cs="宋体"/>
          <w:b/>
          <w:color w:val="auto"/>
          <w:szCs w:val="21"/>
        </w:rPr>
      </w:pPr>
      <w:r>
        <w:rPr>
          <w:rFonts w:hint="eastAsia" w:ascii="宋体" w:hAnsi="宋体" w:cs="宋体"/>
          <w:b/>
          <w:color w:val="auto"/>
          <w:szCs w:val="21"/>
        </w:rPr>
        <w:t>1、物业项目基本情况</w:t>
      </w:r>
    </w:p>
    <w:p>
      <w:pPr>
        <w:snapToGrid w:val="0"/>
        <w:spacing w:line="540" w:lineRule="exact"/>
        <w:ind w:firstLine="480"/>
        <w:rPr>
          <w:rFonts w:hint="eastAsia" w:ascii="宋体" w:hAnsi="宋体" w:cs="宋体"/>
          <w:color w:val="auto"/>
          <w:szCs w:val="21"/>
        </w:rPr>
      </w:pPr>
      <w:r>
        <w:rPr>
          <w:rFonts w:hint="eastAsia" w:ascii="宋体" w:hAnsi="宋体" w:cs="宋体"/>
          <w:color w:val="auto"/>
          <w:szCs w:val="21"/>
        </w:rPr>
        <w:t>名称:</w:t>
      </w:r>
      <w:r>
        <w:rPr>
          <w:rFonts w:hint="eastAsia" w:ascii="宋体" w:hAnsi="宋体" w:cs="宋体"/>
          <w:color w:val="auto"/>
          <w:szCs w:val="21"/>
          <w:u w:val="single"/>
        </w:rPr>
        <w:t xml:space="preserve">     海口市人民医院     </w:t>
      </w:r>
    </w:p>
    <w:p>
      <w:pPr>
        <w:suppressAutoHyphens/>
        <w:snapToGrid w:val="0"/>
        <w:spacing w:line="540" w:lineRule="exact"/>
        <w:ind w:firstLine="480"/>
        <w:rPr>
          <w:rFonts w:hint="eastAsia" w:ascii="宋体" w:hAnsi="宋体" w:cs="宋体"/>
          <w:color w:val="auto"/>
          <w:szCs w:val="21"/>
        </w:rPr>
      </w:pPr>
      <w:r>
        <w:rPr>
          <w:rFonts w:hint="eastAsia" w:ascii="宋体" w:hAnsi="宋体" w:cs="宋体"/>
          <w:color w:val="auto"/>
          <w:szCs w:val="21"/>
        </w:rPr>
        <w:t>类型:</w:t>
      </w:r>
      <w:r>
        <w:rPr>
          <w:rFonts w:hint="eastAsia" w:ascii="宋体" w:hAnsi="宋体" w:cs="宋体"/>
          <w:color w:val="auto"/>
          <w:szCs w:val="21"/>
          <w:u w:val="single"/>
        </w:rPr>
        <w:t xml:space="preserve">    医院类     </w:t>
      </w:r>
    </w:p>
    <w:p>
      <w:pPr>
        <w:snapToGrid w:val="0"/>
        <w:spacing w:line="540" w:lineRule="exact"/>
        <w:ind w:firstLine="480"/>
        <w:rPr>
          <w:rFonts w:hint="eastAsia" w:ascii="宋体" w:hAnsi="宋体" w:cs="宋体"/>
          <w:color w:val="auto"/>
          <w:szCs w:val="21"/>
        </w:rPr>
      </w:pPr>
      <w:r>
        <w:rPr>
          <w:rFonts w:hint="eastAsia" w:ascii="宋体" w:hAnsi="宋体" w:cs="宋体"/>
          <w:color w:val="auto"/>
          <w:szCs w:val="21"/>
        </w:rPr>
        <w:t>坐落位置:</w:t>
      </w:r>
      <w:r>
        <w:rPr>
          <w:rFonts w:hint="eastAsia" w:ascii="宋体" w:hAnsi="宋体" w:cs="宋体"/>
          <w:color w:val="auto"/>
          <w:szCs w:val="21"/>
          <w:u w:val="single"/>
        </w:rPr>
        <w:t xml:space="preserve">  </w:t>
      </w:r>
      <w:r>
        <w:rPr>
          <w:rFonts w:hint="eastAsia" w:ascii="宋体" w:hAnsi="宋体" w:cs="宋体"/>
          <w:bCs/>
          <w:color w:val="auto"/>
          <w:szCs w:val="21"/>
          <w:u w:val="single"/>
        </w:rPr>
        <w:t>海口市海甸岛人民大道43号</w:t>
      </w:r>
      <w:r>
        <w:rPr>
          <w:rFonts w:hint="eastAsia" w:ascii="宋体" w:hAnsi="宋体" w:cs="宋体"/>
          <w:color w:val="auto"/>
          <w:szCs w:val="21"/>
          <w:u w:val="single"/>
        </w:rPr>
        <w:t xml:space="preserve"> </w:t>
      </w:r>
    </w:p>
    <w:p>
      <w:pPr>
        <w:snapToGrid w:val="0"/>
        <w:spacing w:line="540" w:lineRule="exact"/>
        <w:ind w:firstLine="480"/>
        <w:rPr>
          <w:rFonts w:hint="eastAsia" w:ascii="宋体" w:hAnsi="宋体" w:cs="宋体"/>
          <w:color w:val="auto"/>
          <w:szCs w:val="21"/>
          <w:u w:val="single"/>
        </w:rPr>
      </w:pPr>
      <w:r>
        <w:rPr>
          <w:rFonts w:hint="eastAsia" w:ascii="宋体" w:hAnsi="宋体" w:cs="宋体"/>
          <w:color w:val="auto"/>
          <w:szCs w:val="21"/>
        </w:rPr>
        <w:t>物业服务的范围：</w:t>
      </w:r>
      <w:r>
        <w:rPr>
          <w:rFonts w:hint="eastAsia" w:ascii="宋体" w:hAnsi="宋体"/>
          <w:color w:val="auto"/>
          <w:szCs w:val="21"/>
          <w:u w:val="single"/>
        </w:rPr>
        <w:t>海口市人民医院海甸总院及各社区、门诊</w:t>
      </w:r>
    </w:p>
    <w:p>
      <w:pPr>
        <w:snapToGrid w:val="0"/>
        <w:spacing w:line="540" w:lineRule="exact"/>
        <w:ind w:firstLine="480"/>
        <w:rPr>
          <w:rFonts w:hint="eastAsia" w:ascii="宋体" w:hAnsi="宋体" w:cs="宋体"/>
          <w:color w:val="auto"/>
          <w:szCs w:val="21"/>
        </w:rPr>
      </w:pPr>
      <w:r>
        <w:rPr>
          <w:rFonts w:hint="eastAsia" w:ascii="宋体" w:hAnsi="宋体" w:cs="宋体"/>
          <w:color w:val="auto"/>
          <w:szCs w:val="21"/>
        </w:rPr>
        <w:t>建筑面积:</w:t>
      </w:r>
      <w:r>
        <w:rPr>
          <w:rFonts w:hint="eastAsia" w:ascii="宋体" w:hAnsi="宋体" w:cs="宋体"/>
          <w:color w:val="auto"/>
          <w:szCs w:val="21"/>
          <w:u w:val="single"/>
        </w:rPr>
        <w:t xml:space="preserve">  228000平方米     </w:t>
      </w:r>
      <w:r>
        <w:rPr>
          <w:rFonts w:hint="eastAsia" w:ascii="宋体" w:hAnsi="宋体" w:cs="宋体"/>
          <w:color w:val="auto"/>
          <w:szCs w:val="21"/>
        </w:rPr>
        <w:t xml:space="preserve">   </w:t>
      </w:r>
    </w:p>
    <w:p>
      <w:pPr>
        <w:spacing w:line="540" w:lineRule="exact"/>
        <w:ind w:firstLine="420" w:firstLineChars="200"/>
        <w:rPr>
          <w:rFonts w:hint="eastAsia" w:ascii="宋体" w:hAnsi="宋体"/>
          <w:color w:val="auto"/>
          <w:szCs w:val="21"/>
        </w:rPr>
      </w:pPr>
      <w:r>
        <w:rPr>
          <w:rFonts w:hint="eastAsia" w:ascii="宋体" w:hAnsi="宋体" w:cs="宋体"/>
          <w:color w:val="auto"/>
          <w:szCs w:val="21"/>
        </w:rPr>
        <w:t>病床数量:</w:t>
      </w:r>
      <w:r>
        <w:rPr>
          <w:rFonts w:hint="eastAsia" w:ascii="宋体" w:hAnsi="宋体" w:cs="宋体"/>
          <w:color w:val="auto"/>
          <w:szCs w:val="21"/>
          <w:u w:val="single"/>
        </w:rPr>
        <w:t xml:space="preserve">     2000张        </w:t>
      </w:r>
    </w:p>
    <w:p>
      <w:pPr>
        <w:snapToGrid w:val="0"/>
        <w:spacing w:line="540" w:lineRule="exact"/>
        <w:rPr>
          <w:rFonts w:hint="eastAsia" w:ascii="宋体" w:hAnsi="宋体" w:cs="宋体"/>
          <w:b/>
          <w:color w:val="auto"/>
          <w:szCs w:val="21"/>
        </w:rPr>
      </w:pPr>
      <w:r>
        <w:rPr>
          <w:rFonts w:hint="eastAsia" w:ascii="宋体" w:hAnsi="宋体" w:cs="宋体"/>
          <w:b/>
          <w:color w:val="auto"/>
          <w:szCs w:val="21"/>
        </w:rPr>
        <w:t>2、甲方物业服务岗位人员配置要求</w:t>
      </w:r>
    </w:p>
    <w:tbl>
      <w:tblPr>
        <w:tblStyle w:val="4"/>
        <w:tblW w:w="83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9"/>
        <w:gridCol w:w="1977"/>
        <w:gridCol w:w="1149"/>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2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服务种类</w:t>
            </w: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岗位分配</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人数</w:t>
            </w:r>
          </w:p>
        </w:tc>
        <w:tc>
          <w:tcPr>
            <w:tcW w:w="2955"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9" w:type="dxa"/>
            <w:vMerge w:val="restart"/>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管理人员</w:t>
            </w: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项目总经理</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restart"/>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项目总经理具备5年（含以上）的物业管理工作经验 ，内勤文员、保洁经理、运送经理具备3年（含以上）的物业管理工作经验，须提供承诺书并加盖公章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内勤文员</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cs="宋体"/>
                <w:bCs/>
                <w:color w:val="auto"/>
                <w:kern w:val="0"/>
                <w:szCs w:val="21"/>
              </w:rPr>
              <w:t>保洁经理</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cs="宋体"/>
                <w:bCs/>
                <w:color w:val="auto"/>
                <w:kern w:val="0"/>
                <w:szCs w:val="21"/>
              </w:rPr>
              <w:t>运送经理</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2229" w:type="dxa"/>
            <w:vMerge w:val="restart"/>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总院保洁人员</w:t>
            </w: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主管</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restart"/>
            <w:noWrap/>
          </w:tcPr>
          <w:p>
            <w:pPr>
              <w:spacing w:after="156" w:afterLines="50"/>
              <w:jc w:val="center"/>
              <w:rPr>
                <w:rFonts w:hint="eastAsia" w:ascii="宋体" w:hAnsi="宋体"/>
                <w:bCs/>
                <w:color w:val="auto"/>
                <w:kern w:val="0"/>
                <w:szCs w:val="21"/>
              </w:rPr>
            </w:pPr>
          </w:p>
          <w:p>
            <w:pPr>
              <w:spacing w:after="156" w:afterLines="50"/>
              <w:jc w:val="center"/>
              <w:rPr>
                <w:rFonts w:hint="eastAsia" w:ascii="宋体" w:hAnsi="宋体"/>
                <w:bCs/>
                <w:color w:val="auto"/>
                <w:kern w:val="0"/>
                <w:szCs w:val="21"/>
              </w:rPr>
            </w:pPr>
          </w:p>
          <w:p>
            <w:pPr>
              <w:spacing w:after="156" w:afterLines="50"/>
              <w:rPr>
                <w:rFonts w:hint="eastAsia" w:ascii="宋体" w:hAnsi="宋体"/>
                <w:bCs/>
                <w:color w:val="auto"/>
                <w:kern w:val="0"/>
                <w:szCs w:val="21"/>
              </w:rPr>
            </w:pPr>
          </w:p>
          <w:p>
            <w:pPr>
              <w:spacing w:after="156" w:afterLines="50"/>
              <w:rPr>
                <w:rFonts w:hint="eastAsia" w:ascii="宋体" w:hAnsi="宋体"/>
                <w:bCs/>
                <w:color w:val="auto"/>
                <w:kern w:val="0"/>
                <w:szCs w:val="21"/>
              </w:rPr>
            </w:pPr>
          </w:p>
          <w:p>
            <w:pPr>
              <w:spacing w:after="156" w:afterLines="50"/>
              <w:jc w:val="center"/>
              <w:rPr>
                <w:rFonts w:hint="eastAsia" w:ascii="宋体" w:hAnsi="宋体"/>
                <w:bCs/>
                <w:color w:val="auto"/>
                <w:kern w:val="0"/>
                <w:szCs w:val="21"/>
              </w:rPr>
            </w:pPr>
          </w:p>
          <w:p>
            <w:pPr>
              <w:spacing w:after="156" w:afterLines="50"/>
              <w:jc w:val="center"/>
              <w:rPr>
                <w:rFonts w:hint="eastAsia" w:ascii="宋体" w:hAnsi="宋体"/>
                <w:bCs/>
                <w:color w:val="auto"/>
                <w:kern w:val="0"/>
                <w:szCs w:val="21"/>
              </w:rPr>
            </w:pPr>
            <w:r>
              <w:rPr>
                <w:rFonts w:hint="eastAsia" w:ascii="宋体" w:hAnsi="宋体"/>
                <w:bCs/>
                <w:color w:val="auto"/>
                <w:kern w:val="0"/>
                <w:szCs w:val="21"/>
              </w:rPr>
              <w:t>男性年龄60岁以下，女性年龄55岁以下，身心健康，能胜任岗位需要，初中以上文化，品行良好，遵守医院的各项规章制度和员工行为规范，</w:t>
            </w:r>
            <w:r>
              <w:rPr>
                <w:rStyle w:val="6"/>
                <w:rFonts w:hint="eastAsia" w:ascii="宋体" w:hAnsi="宋体"/>
                <w:bCs/>
                <w:color w:val="auto"/>
                <w:kern w:val="0"/>
                <w:szCs w:val="21"/>
              </w:rPr>
              <w:t>员工入院服务时须持有效期内的健康证,</w:t>
            </w:r>
            <w:r>
              <w:rPr>
                <w:rFonts w:hint="eastAsia" w:ascii="宋体" w:hAnsi="宋体"/>
                <w:bCs/>
                <w:color w:val="auto"/>
                <w:kern w:val="0"/>
                <w:szCs w:val="21"/>
              </w:rPr>
              <w:t>不得危害自身和他人安全、健康和利益，不得违反医院的各项规定，包括管理人员总人数不得少于345人，须提供承诺书并加盖公章。</w:t>
            </w:r>
          </w:p>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保洁服务人员</w:t>
            </w:r>
          </w:p>
        </w:tc>
        <w:tc>
          <w:tcPr>
            <w:tcW w:w="1149" w:type="dxa"/>
            <w:noWrap/>
            <w:vAlign w:val="center"/>
          </w:tcPr>
          <w:p>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146</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vAlign w:val="center"/>
          </w:tcPr>
          <w:p>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大、小夜班保洁员</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vAlign w:val="center"/>
          </w:tcPr>
          <w:p>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外环境保洁员</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vAlign w:val="center"/>
          </w:tcPr>
          <w:p>
            <w:pPr>
              <w:jc w:val="center"/>
              <w:rPr>
                <w:rFonts w:hint="eastAsia" w:ascii="宋体" w:hAnsi="宋体"/>
                <w:bCs/>
                <w:color w:val="auto"/>
                <w:kern w:val="0"/>
                <w:szCs w:val="21"/>
              </w:rPr>
            </w:pPr>
            <w:r>
              <w:rPr>
                <w:rFonts w:hint="eastAsia" w:ascii="宋体" w:hAnsi="宋体" w:cs="宋体"/>
                <w:color w:val="auto"/>
                <w:szCs w:val="21"/>
              </w:rPr>
              <w:t>专项保洁技保</w:t>
            </w:r>
          </w:p>
        </w:tc>
        <w:tc>
          <w:tcPr>
            <w:tcW w:w="1149" w:type="dxa"/>
            <w:noWrap/>
            <w:vAlign w:val="center"/>
          </w:tcPr>
          <w:p>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15</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vAlign w:val="center"/>
          </w:tcPr>
          <w:p>
            <w:pPr>
              <w:jc w:val="center"/>
              <w:rPr>
                <w:rFonts w:hint="eastAsia" w:ascii="宋体" w:hAnsi="宋体"/>
                <w:bCs/>
                <w:color w:val="auto"/>
                <w:kern w:val="0"/>
                <w:szCs w:val="21"/>
              </w:rPr>
            </w:pPr>
            <w:r>
              <w:rPr>
                <w:rFonts w:hint="eastAsia" w:ascii="宋体" w:hAnsi="宋体" w:cs="宋体"/>
                <w:color w:val="auto"/>
                <w:kern w:val="0"/>
                <w:szCs w:val="21"/>
                <w:lang w:bidi="ar"/>
              </w:rPr>
              <w:t>垃圾收集清运</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9</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vAlign w:val="center"/>
          </w:tcPr>
          <w:p>
            <w:pPr>
              <w:widowControl/>
              <w:jc w:val="center"/>
              <w:textAlignment w:val="center"/>
              <w:rPr>
                <w:rFonts w:hint="eastAsia" w:ascii="宋体" w:hAnsi="宋体"/>
                <w:bCs/>
                <w:color w:val="auto"/>
                <w:kern w:val="0"/>
                <w:szCs w:val="21"/>
              </w:rPr>
            </w:pPr>
            <w:r>
              <w:rPr>
                <w:rFonts w:hint="eastAsia" w:ascii="宋体" w:hAnsi="宋体" w:cs="宋体"/>
                <w:color w:val="auto"/>
                <w:szCs w:val="21"/>
              </w:rPr>
              <w:t>顶岗保洁员</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小计</w:t>
            </w:r>
          </w:p>
        </w:tc>
        <w:tc>
          <w:tcPr>
            <w:tcW w:w="1149" w:type="dxa"/>
            <w:noWrap/>
            <w:vAlign w:val="center"/>
          </w:tcPr>
          <w:p>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201</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229" w:type="dxa"/>
            <w:vMerge w:val="restart"/>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总院运送人员</w:t>
            </w: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主管</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运送服务人员</w:t>
            </w:r>
          </w:p>
        </w:tc>
        <w:tc>
          <w:tcPr>
            <w:tcW w:w="1149" w:type="dxa"/>
            <w:noWrap/>
            <w:vAlign w:val="center"/>
          </w:tcPr>
          <w:p>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84</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2229" w:type="dxa"/>
            <w:vMerge w:val="continue"/>
            <w:noWrap/>
            <w:vAlign w:val="center"/>
          </w:tcPr>
          <w:p>
            <w:pPr>
              <w:snapToGrid w:val="0"/>
              <w:spacing w:before="62" w:beforeLines="20"/>
              <w:jc w:val="center"/>
              <w:rPr>
                <w:rFonts w:hint="eastAsia" w:ascii="宋体" w:hAnsi="宋体"/>
                <w:bCs/>
                <w:color w:val="auto"/>
                <w:kern w:val="0"/>
                <w:szCs w:val="21"/>
              </w:rPr>
            </w:pPr>
          </w:p>
        </w:tc>
        <w:tc>
          <w:tcPr>
            <w:tcW w:w="1977" w:type="dxa"/>
            <w:noWrap/>
            <w:vAlign w:val="center"/>
          </w:tcPr>
          <w:p>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标本循环</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药物循环</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2955" w:type="dxa"/>
            <w:vMerge w:val="continue"/>
            <w:noWrap/>
          </w:tcPr>
          <w:p>
            <w:pPr>
              <w:snapToGrid w:val="0"/>
              <w:spacing w:before="62" w:beforeLines="20"/>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jc w:val="center"/>
              <w:rPr>
                <w:rFonts w:hint="eastAsia" w:ascii="宋体" w:hAnsi="宋体"/>
                <w:bCs/>
                <w:color w:val="auto"/>
                <w:kern w:val="0"/>
                <w:szCs w:val="21"/>
              </w:rPr>
            </w:pPr>
            <w:r>
              <w:rPr>
                <w:rFonts w:hint="eastAsia" w:ascii="宋体" w:hAnsi="宋体" w:cs="宋体"/>
                <w:color w:val="auto"/>
                <w:szCs w:val="21"/>
              </w:rPr>
              <w:t>大夜班运送员</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jc w:val="center"/>
              <w:rPr>
                <w:rFonts w:hint="eastAsia" w:ascii="宋体" w:hAnsi="宋体"/>
                <w:bCs/>
                <w:color w:val="auto"/>
                <w:kern w:val="0"/>
                <w:szCs w:val="21"/>
              </w:rPr>
            </w:pPr>
            <w:r>
              <w:rPr>
                <w:rFonts w:hint="eastAsia" w:ascii="宋体" w:hAnsi="宋体" w:cs="宋体"/>
                <w:color w:val="auto"/>
                <w:szCs w:val="21"/>
              </w:rPr>
              <w:t>小夜班运送员</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jc w:val="center"/>
              <w:rPr>
                <w:rFonts w:hint="eastAsia" w:ascii="宋体" w:hAnsi="宋体"/>
                <w:bCs/>
                <w:color w:val="auto"/>
                <w:kern w:val="0"/>
                <w:szCs w:val="21"/>
              </w:rPr>
            </w:pPr>
            <w:r>
              <w:rPr>
                <w:rFonts w:hint="eastAsia" w:ascii="宋体" w:hAnsi="宋体" w:cs="宋体"/>
                <w:color w:val="auto"/>
                <w:szCs w:val="21"/>
              </w:rPr>
              <w:t>中班</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jc w:val="center"/>
              <w:rPr>
                <w:rFonts w:hint="eastAsia" w:ascii="宋体" w:hAnsi="宋体"/>
                <w:bCs/>
                <w:color w:val="auto"/>
                <w:kern w:val="0"/>
                <w:szCs w:val="21"/>
              </w:rPr>
            </w:pPr>
            <w:r>
              <w:rPr>
                <w:rFonts w:hint="eastAsia" w:ascii="宋体" w:hAnsi="宋体" w:cs="宋体"/>
                <w:color w:val="auto"/>
                <w:szCs w:val="21"/>
              </w:rPr>
              <w:t>机动</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被服收送员</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13</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jc w:val="center"/>
              <w:rPr>
                <w:rFonts w:hint="eastAsia" w:ascii="宋体" w:hAnsi="宋体"/>
                <w:bCs/>
                <w:color w:val="auto"/>
                <w:kern w:val="0"/>
                <w:szCs w:val="21"/>
              </w:rPr>
            </w:pPr>
            <w:r>
              <w:rPr>
                <w:rFonts w:hint="eastAsia" w:ascii="宋体" w:hAnsi="宋体" w:cs="宋体"/>
                <w:color w:val="auto"/>
                <w:kern w:val="0"/>
                <w:szCs w:val="21"/>
                <w:lang w:bidi="ar"/>
              </w:rPr>
              <w:t>顶岗运送员</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8</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229" w:type="dxa"/>
            <w:vMerge w:val="continue"/>
            <w:noWrap/>
          </w:tcPr>
          <w:p>
            <w:pPr>
              <w:snapToGrid w:val="0"/>
              <w:spacing w:before="62" w:beforeLines="20"/>
              <w:jc w:val="center"/>
              <w:rPr>
                <w:rFonts w:hint="eastAsia" w:ascii="宋体" w:hAnsi="宋体"/>
                <w:bCs/>
                <w:color w:val="auto"/>
                <w:kern w:val="0"/>
                <w:szCs w:val="21"/>
              </w:rPr>
            </w:pPr>
          </w:p>
        </w:tc>
        <w:tc>
          <w:tcPr>
            <w:tcW w:w="1977" w:type="dxa"/>
            <w:noWrap/>
            <w:vAlign w:val="center"/>
          </w:tcPr>
          <w:p>
            <w:pPr>
              <w:tabs>
                <w:tab w:val="left" w:pos="314"/>
              </w:tabs>
              <w:jc w:val="center"/>
              <w:rPr>
                <w:color w:val="auto"/>
              </w:rPr>
            </w:pPr>
            <w:r>
              <w:rPr>
                <w:rFonts w:hint="eastAsia" w:ascii="宋体" w:hAnsi="宋体" w:cs="宋体"/>
                <w:color w:val="auto"/>
                <w:kern w:val="0"/>
                <w:szCs w:val="21"/>
                <w:lang w:bidi="ar"/>
              </w:rPr>
              <w:t>小计</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128</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龙昆南社区</w:t>
            </w:r>
          </w:p>
        </w:tc>
        <w:tc>
          <w:tcPr>
            <w:tcW w:w="1977" w:type="dxa"/>
            <w:noWrap/>
            <w:vAlign w:val="center"/>
          </w:tcPr>
          <w:p>
            <w:pPr>
              <w:jc w:val="center"/>
              <w:rPr>
                <w:rFonts w:hint="eastAsia" w:ascii="宋体" w:hAnsi="宋体" w:cs="宋体"/>
                <w:color w:val="auto"/>
                <w:kern w:val="0"/>
                <w:szCs w:val="21"/>
                <w:lang w:bidi="ar"/>
              </w:rPr>
            </w:pPr>
            <w:r>
              <w:rPr>
                <w:rFonts w:hint="eastAsia" w:ascii="宋体" w:hAnsi="宋体" w:cs="宋体"/>
                <w:color w:val="auto"/>
                <w:kern w:val="0"/>
                <w:szCs w:val="21"/>
                <w:lang w:bidi="ar"/>
              </w:rPr>
              <w:t>保洁、运送</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海港社区</w:t>
            </w:r>
          </w:p>
        </w:tc>
        <w:tc>
          <w:tcPr>
            <w:tcW w:w="1977" w:type="dxa"/>
            <w:noWrap/>
            <w:vAlign w:val="center"/>
          </w:tcPr>
          <w:p>
            <w:pPr>
              <w:jc w:val="center"/>
              <w:rPr>
                <w:rFonts w:hint="eastAsia" w:ascii="宋体" w:hAnsi="宋体" w:cs="宋体"/>
                <w:color w:val="auto"/>
                <w:kern w:val="0"/>
                <w:szCs w:val="21"/>
                <w:lang w:bidi="ar"/>
              </w:rPr>
            </w:pPr>
            <w:r>
              <w:rPr>
                <w:rFonts w:hint="eastAsia" w:ascii="宋体" w:hAnsi="宋体" w:cs="宋体"/>
                <w:color w:val="auto"/>
                <w:kern w:val="0"/>
                <w:szCs w:val="21"/>
                <w:lang w:bidi="ar"/>
              </w:rPr>
              <w:t>保洁、运送</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22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市政府第二门诊</w:t>
            </w:r>
          </w:p>
        </w:tc>
        <w:tc>
          <w:tcPr>
            <w:tcW w:w="1977" w:type="dxa"/>
            <w:noWrap/>
            <w:vAlign w:val="center"/>
          </w:tcPr>
          <w:p>
            <w:pPr>
              <w:jc w:val="center"/>
              <w:rPr>
                <w:rFonts w:hint="eastAsia" w:ascii="宋体" w:hAnsi="宋体" w:cs="宋体"/>
                <w:color w:val="auto"/>
                <w:kern w:val="0"/>
                <w:szCs w:val="21"/>
                <w:lang w:bidi="ar"/>
              </w:rPr>
            </w:pPr>
            <w:r>
              <w:rPr>
                <w:rFonts w:hint="eastAsia" w:ascii="宋体" w:hAnsi="宋体" w:cs="宋体"/>
                <w:color w:val="auto"/>
                <w:kern w:val="0"/>
                <w:szCs w:val="21"/>
                <w:lang w:bidi="ar"/>
              </w:rPr>
              <w:t>保洁</w:t>
            </w:r>
          </w:p>
        </w:tc>
        <w:tc>
          <w:tcPr>
            <w:tcW w:w="114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22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保洁和运送总人数</w:t>
            </w:r>
          </w:p>
        </w:tc>
        <w:tc>
          <w:tcPr>
            <w:tcW w:w="1977"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合计</w:t>
            </w:r>
          </w:p>
        </w:tc>
        <w:tc>
          <w:tcPr>
            <w:tcW w:w="1149" w:type="dxa"/>
            <w:noWrap/>
            <w:vAlign w:val="center"/>
          </w:tcPr>
          <w:p>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342</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22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绿化人员</w:t>
            </w:r>
          </w:p>
        </w:tc>
        <w:tc>
          <w:tcPr>
            <w:tcW w:w="1977"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绿化</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2955" w:type="dxa"/>
            <w:vMerge w:val="continue"/>
            <w:noWrap/>
          </w:tcPr>
          <w:p>
            <w:pPr>
              <w:snapToGrid w:val="0"/>
              <w:spacing w:before="62" w:beforeLines="20"/>
              <w:jc w:val="center"/>
              <w:rPr>
                <w:rFonts w:hint="eastAsia" w:ascii="宋体" w:hAnsi="宋体"/>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229" w:type="dxa"/>
            <w:noWrap/>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总人数</w:t>
            </w:r>
          </w:p>
        </w:tc>
        <w:tc>
          <w:tcPr>
            <w:tcW w:w="1977"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总计</w:t>
            </w:r>
          </w:p>
        </w:tc>
        <w:tc>
          <w:tcPr>
            <w:tcW w:w="1149" w:type="dxa"/>
            <w:noWrap/>
            <w:vAlign w:val="center"/>
          </w:tcPr>
          <w:p>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345</w:t>
            </w:r>
          </w:p>
        </w:tc>
        <w:tc>
          <w:tcPr>
            <w:tcW w:w="2955" w:type="dxa"/>
            <w:vMerge w:val="continue"/>
            <w:noWrap/>
          </w:tcPr>
          <w:p>
            <w:pPr>
              <w:snapToGrid w:val="0"/>
              <w:spacing w:before="62" w:beforeLines="20"/>
              <w:jc w:val="center"/>
              <w:rPr>
                <w:rFonts w:hint="eastAsia" w:ascii="宋体" w:hAnsi="宋体"/>
                <w:bCs/>
                <w:color w:val="auto"/>
                <w:kern w:val="0"/>
                <w:szCs w:val="21"/>
              </w:rPr>
            </w:pPr>
          </w:p>
        </w:tc>
      </w:tr>
    </w:tbl>
    <w:p>
      <w:pPr>
        <w:pStyle w:val="2"/>
        <w:rPr>
          <w:rFonts w:hint="eastAsia" w:ascii="宋体" w:hAnsi="宋体" w:eastAsia="宋体" w:cs="宋体"/>
          <w:b w:val="0"/>
          <w:bCs w:val="0"/>
          <w:color w:val="auto"/>
          <w:sz w:val="21"/>
          <w:szCs w:val="21"/>
        </w:rPr>
      </w:pPr>
    </w:p>
    <w:p>
      <w:pPr>
        <w:snapToGrid w:val="0"/>
        <w:spacing w:line="540" w:lineRule="exact"/>
        <w:ind w:firstLine="422" w:firstLineChars="200"/>
        <w:rPr>
          <w:rFonts w:hint="eastAsia" w:ascii="宋体" w:hAnsi="宋体" w:cs="宋体"/>
          <w:b/>
          <w:color w:val="auto"/>
          <w:szCs w:val="21"/>
        </w:rPr>
      </w:pPr>
      <w:r>
        <w:rPr>
          <w:rFonts w:hint="eastAsia" w:ascii="宋体" w:hAnsi="宋体" w:cs="宋体"/>
          <w:b/>
          <w:color w:val="auto"/>
          <w:szCs w:val="21"/>
        </w:rPr>
        <w:t>以上配置人员必须符合岗位条件</w:t>
      </w:r>
      <w:r>
        <w:rPr>
          <w:rFonts w:hint="eastAsia" w:ascii="宋体" w:hAnsi="宋体" w:cs="宋体"/>
          <w:b/>
          <w:color w:val="auto"/>
          <w:szCs w:val="21"/>
          <w:lang w:eastAsia="zh-Hans"/>
        </w:rPr>
        <w:t>且为全职服务人员</w:t>
      </w:r>
      <w:r>
        <w:rPr>
          <w:rFonts w:hint="eastAsia" w:ascii="宋体" w:hAnsi="宋体" w:cs="宋体"/>
          <w:b/>
          <w:color w:val="auto"/>
          <w:szCs w:val="21"/>
        </w:rPr>
        <w:t>，乙方公司其他项目人员不得到本项目兼职工作，乙方必须满足本项目岗位人员相对固定配备，并在工作时间内完成各科室包括但不限于服务质量标准的相关工作内容，</w:t>
      </w:r>
      <w:r>
        <w:rPr>
          <w:rFonts w:hint="eastAsia" w:ascii="宋体" w:hAnsi="宋体" w:eastAsia="宋体" w:cs="宋体"/>
          <w:b/>
          <w:color w:val="auto"/>
          <w:szCs w:val="21"/>
        </w:rPr>
        <w:t>确保绿化养护工作满足“</w:t>
      </w:r>
      <w:r>
        <w:rPr>
          <w:rFonts w:hint="eastAsia" w:ascii="宋体" w:hAnsi="宋体" w:cs="宋体"/>
          <w:b/>
          <w:color w:val="auto"/>
          <w:szCs w:val="21"/>
        </w:rPr>
        <w:t>8</w:t>
      </w:r>
      <w:r>
        <w:rPr>
          <w:rFonts w:hint="eastAsia" w:ascii="宋体" w:hAnsi="宋体" w:eastAsia="宋体" w:cs="宋体"/>
          <w:b/>
          <w:color w:val="auto"/>
          <w:szCs w:val="21"/>
        </w:rPr>
        <w:t>、</w:t>
      </w:r>
      <w:r>
        <w:rPr>
          <w:rFonts w:hint="eastAsia" w:ascii="宋体" w:hAnsi="宋体" w:cs="宋体"/>
          <w:b/>
          <w:color w:val="auto"/>
          <w:szCs w:val="21"/>
        </w:rPr>
        <w:t>物业服务管理基本内容</w:t>
      </w:r>
      <w:r>
        <w:rPr>
          <w:rFonts w:hint="eastAsia" w:ascii="宋体" w:hAnsi="宋体" w:eastAsia="宋体" w:cs="宋体"/>
          <w:b/>
          <w:color w:val="auto"/>
          <w:szCs w:val="21"/>
        </w:rPr>
        <w:t>”中“</w:t>
      </w:r>
      <w:r>
        <w:rPr>
          <w:rFonts w:hint="eastAsia" w:ascii="宋体" w:hAnsi="宋体" w:cs="宋体"/>
          <w:b/>
          <w:color w:val="auto"/>
          <w:szCs w:val="21"/>
        </w:rPr>
        <w:t>（3）</w:t>
      </w:r>
      <w:r>
        <w:rPr>
          <w:rFonts w:hint="eastAsia" w:ascii="宋体" w:hAnsi="宋体" w:eastAsia="宋体" w:cs="宋体"/>
          <w:b/>
          <w:color w:val="auto"/>
          <w:szCs w:val="21"/>
        </w:rPr>
        <w:t>绿化服务内容”</w:t>
      </w:r>
      <w:r>
        <w:rPr>
          <w:rFonts w:hint="eastAsia" w:ascii="宋体" w:hAnsi="宋体" w:cs="宋体"/>
          <w:b/>
          <w:color w:val="auto"/>
          <w:szCs w:val="21"/>
        </w:rPr>
        <w:t>需提供承诺书。</w:t>
      </w:r>
    </w:p>
    <w:p>
      <w:pPr>
        <w:snapToGrid w:val="0"/>
        <w:spacing w:line="540" w:lineRule="exact"/>
        <w:ind w:firstLine="207" w:firstLineChars="98"/>
        <w:rPr>
          <w:rFonts w:hint="eastAsia" w:ascii="宋体" w:hAnsi="宋体" w:cs="宋体"/>
          <w:b/>
          <w:color w:val="auto"/>
          <w:szCs w:val="21"/>
        </w:rPr>
      </w:pPr>
    </w:p>
    <w:p>
      <w:pPr>
        <w:snapToGrid w:val="0"/>
        <w:spacing w:line="540" w:lineRule="exact"/>
        <w:rPr>
          <w:rFonts w:hint="eastAsia" w:ascii="宋体" w:hAnsi="宋体" w:eastAsia="宋体"/>
          <w:b/>
          <w:bCs/>
          <w:color w:val="auto"/>
          <w:kern w:val="0"/>
          <w:szCs w:val="21"/>
        </w:rPr>
      </w:pPr>
      <w:r>
        <w:rPr>
          <w:rFonts w:hint="eastAsia" w:ascii="宋体" w:hAnsi="宋体" w:cs="宋体"/>
          <w:b/>
          <w:color w:val="auto"/>
          <w:szCs w:val="21"/>
        </w:rPr>
        <w:t>3、</w:t>
      </w:r>
      <w:r>
        <w:rPr>
          <w:rFonts w:hint="eastAsia" w:ascii="宋体" w:hAnsi="宋体"/>
          <w:b/>
          <w:bCs/>
          <w:color w:val="auto"/>
          <w:kern w:val="0"/>
          <w:szCs w:val="21"/>
        </w:rPr>
        <w:t>物资配备要求：</w:t>
      </w:r>
    </w:p>
    <w:tbl>
      <w:tblPr>
        <w:tblStyle w:val="4"/>
        <w:tblW w:w="8324" w:type="dxa"/>
        <w:tblInd w:w="94" w:type="dxa"/>
        <w:tblLayout w:type="fixed"/>
        <w:tblCellMar>
          <w:top w:w="0" w:type="dxa"/>
          <w:left w:w="108" w:type="dxa"/>
          <w:bottom w:w="0" w:type="dxa"/>
          <w:right w:w="108" w:type="dxa"/>
        </w:tblCellMar>
      </w:tblPr>
      <w:tblGrid>
        <w:gridCol w:w="1054"/>
        <w:gridCol w:w="2929"/>
        <w:gridCol w:w="1560"/>
        <w:gridCol w:w="2781"/>
      </w:tblGrid>
      <w:tr>
        <w:tblPrEx>
          <w:tblCellMar>
            <w:top w:w="0" w:type="dxa"/>
            <w:left w:w="108" w:type="dxa"/>
            <w:bottom w:w="0" w:type="dxa"/>
            <w:right w:w="108" w:type="dxa"/>
          </w:tblCellMar>
        </w:tblPrEx>
        <w:trPr>
          <w:trHeight w:val="295" w:hRule="atLeast"/>
          <w:tblHeader/>
        </w:trPr>
        <w:tc>
          <w:tcPr>
            <w:tcW w:w="1054" w:type="dxa"/>
            <w:tcBorders>
              <w:top w:val="single" w:color="auto" w:sz="8" w:space="0"/>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b/>
                <w:bCs/>
                <w:color w:val="auto"/>
                <w:kern w:val="0"/>
                <w:sz w:val="24"/>
              </w:rPr>
            </w:pPr>
            <w:r>
              <w:rPr>
                <w:rFonts w:hint="eastAsia" w:ascii="宋体" w:hAnsi="宋体" w:cs="宋体"/>
                <w:b/>
                <w:color w:val="auto"/>
                <w:kern w:val="0"/>
                <w:sz w:val="24"/>
                <w:lang w:bidi="ar"/>
              </w:rPr>
              <w:t>序号</w:t>
            </w:r>
          </w:p>
        </w:tc>
        <w:tc>
          <w:tcPr>
            <w:tcW w:w="2929" w:type="dxa"/>
            <w:tcBorders>
              <w:top w:val="single" w:color="auto" w:sz="8" w:space="0"/>
              <w:left w:val="nil"/>
              <w:bottom w:val="single" w:color="auto" w:sz="8" w:space="0"/>
              <w:right w:val="single" w:color="auto" w:sz="8" w:space="0"/>
            </w:tcBorders>
            <w:noWrap/>
            <w:vAlign w:val="center"/>
          </w:tcPr>
          <w:p>
            <w:pPr>
              <w:widowControl/>
              <w:jc w:val="center"/>
              <w:textAlignment w:val="center"/>
              <w:rPr>
                <w:rFonts w:hint="eastAsia" w:ascii="宋体" w:hAnsi="宋体"/>
                <w:b/>
                <w:bCs/>
                <w:color w:val="auto"/>
                <w:kern w:val="0"/>
                <w:sz w:val="24"/>
              </w:rPr>
            </w:pPr>
            <w:r>
              <w:rPr>
                <w:rFonts w:hint="eastAsia" w:ascii="宋体" w:hAnsi="宋体" w:cs="宋体"/>
                <w:b/>
                <w:color w:val="auto"/>
                <w:kern w:val="0"/>
                <w:sz w:val="24"/>
                <w:lang w:bidi="ar"/>
              </w:rPr>
              <w:t>名  称</w:t>
            </w:r>
          </w:p>
        </w:tc>
        <w:tc>
          <w:tcPr>
            <w:tcW w:w="1560" w:type="dxa"/>
            <w:tcBorders>
              <w:top w:val="single" w:color="auto" w:sz="8" w:space="0"/>
              <w:left w:val="nil"/>
              <w:bottom w:val="single" w:color="auto" w:sz="8" w:space="0"/>
              <w:right w:val="single" w:color="auto" w:sz="8" w:space="0"/>
            </w:tcBorders>
            <w:noWrap/>
            <w:vAlign w:val="center"/>
          </w:tcPr>
          <w:p>
            <w:pPr>
              <w:widowControl/>
              <w:jc w:val="center"/>
              <w:textAlignment w:val="center"/>
              <w:rPr>
                <w:rFonts w:hint="eastAsia" w:ascii="宋体" w:hAnsi="宋体"/>
                <w:b/>
                <w:bCs/>
                <w:color w:val="auto"/>
                <w:kern w:val="0"/>
                <w:sz w:val="24"/>
              </w:rPr>
            </w:pPr>
            <w:r>
              <w:rPr>
                <w:rFonts w:hint="eastAsia" w:ascii="宋体" w:hAnsi="宋体" w:cs="宋体"/>
                <w:b/>
                <w:color w:val="auto"/>
                <w:kern w:val="0"/>
                <w:sz w:val="24"/>
                <w:lang w:bidi="ar"/>
              </w:rPr>
              <w:t>单位</w:t>
            </w:r>
          </w:p>
        </w:tc>
        <w:tc>
          <w:tcPr>
            <w:tcW w:w="2781" w:type="dxa"/>
            <w:tcBorders>
              <w:top w:val="single" w:color="auto" w:sz="8" w:space="0"/>
              <w:left w:val="nil"/>
              <w:bottom w:val="single" w:color="auto" w:sz="8" w:space="0"/>
              <w:right w:val="single" w:color="auto" w:sz="8" w:space="0"/>
            </w:tcBorders>
            <w:noWrap/>
            <w:vAlign w:val="center"/>
          </w:tcPr>
          <w:p>
            <w:pPr>
              <w:widowControl/>
              <w:jc w:val="center"/>
              <w:textAlignment w:val="center"/>
              <w:rPr>
                <w:rFonts w:hint="eastAsia" w:ascii="宋体" w:hAnsi="宋体"/>
                <w:b/>
                <w:bCs/>
                <w:color w:val="auto"/>
                <w:kern w:val="0"/>
                <w:sz w:val="24"/>
              </w:rPr>
            </w:pPr>
            <w:r>
              <w:rPr>
                <w:rFonts w:hint="eastAsia" w:ascii="宋体" w:hAnsi="宋体" w:cs="宋体"/>
                <w:b/>
                <w:color w:val="auto"/>
                <w:kern w:val="0"/>
                <w:sz w:val="24"/>
                <w:lang w:bidi="ar"/>
              </w:rPr>
              <w:t>数量</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高压冲水机</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多功能自动洗地机</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多功能擦地机</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加重翻新机</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吸尘吸水机</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吸尘机</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工作车</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柞水车</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垃圾清运车</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三速吹干机</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水桶</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62</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电源线</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250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工作指示牌</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块</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充气喷壶</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维修工具</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套</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云石铲刀</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17</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玻璃铲刀</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18</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涂水器</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19</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刮水器</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塑料水管</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nil"/>
              <w:left w:val="nil"/>
              <w:bottom w:val="single" w:color="auto" w:sz="8" w:space="0"/>
              <w:right w:val="single" w:color="auto" w:sz="8" w:space="0"/>
            </w:tcBorders>
            <w:noWrap/>
            <w:vAlign w:val="center"/>
          </w:tcPr>
          <w:p>
            <w:pPr>
              <w:jc w:val="center"/>
              <w:rPr>
                <w:rFonts w:hint="eastAsia" w:ascii="宋体" w:hAnsi="宋体" w:eastAsia="宋体"/>
                <w:color w:val="auto"/>
                <w:kern w:val="0"/>
                <w:sz w:val="24"/>
              </w:rPr>
            </w:pPr>
            <w:r>
              <w:rPr>
                <w:rFonts w:hint="eastAsia" w:ascii="宋体" w:hAnsi="宋体"/>
                <w:color w:val="auto"/>
                <w:kern w:val="0"/>
                <w:sz w:val="24"/>
              </w:rPr>
              <w:t>30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伸缩杆</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清洁垫</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羊镐</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铁锹</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胶鞋</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双</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雨衣</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件</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27</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尘推杆</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28</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尘推套</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条</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29</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水桶</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电源线</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600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工作指示牌</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块</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充气喷壶</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维修工具</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套</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云石铲刀</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玻璃铲刀</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涂水器</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4"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37</w:t>
            </w:r>
          </w:p>
        </w:tc>
        <w:tc>
          <w:tcPr>
            <w:tcW w:w="2929" w:type="dxa"/>
            <w:tcBorders>
              <w:top w:val="nil"/>
              <w:left w:val="nil"/>
              <w:bottom w:val="single" w:color="auto" w:sz="4"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刮水器</w:t>
            </w:r>
          </w:p>
        </w:tc>
        <w:tc>
          <w:tcPr>
            <w:tcW w:w="1560" w:type="dxa"/>
            <w:tcBorders>
              <w:top w:val="nil"/>
              <w:left w:val="nil"/>
              <w:bottom w:val="single" w:color="auto" w:sz="4"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4"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50</w:t>
            </w:r>
          </w:p>
        </w:tc>
      </w:tr>
      <w:tr>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38</w:t>
            </w:r>
          </w:p>
        </w:tc>
        <w:tc>
          <w:tcPr>
            <w:tcW w:w="2929" w:type="dxa"/>
            <w:tcBorders>
              <w:top w:val="single" w:color="auto" w:sz="4" w:space="0"/>
              <w:left w:val="single" w:color="auto" w:sz="4" w:space="0"/>
              <w:bottom w:val="single" w:color="auto" w:sz="4" w:space="0"/>
              <w:right w:val="single" w:color="auto" w:sz="4"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塑料水管</w:t>
            </w:r>
          </w:p>
        </w:tc>
        <w:tc>
          <w:tcPr>
            <w:tcW w:w="1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300</w:t>
            </w:r>
          </w:p>
        </w:tc>
      </w:tr>
      <w:tr>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39</w:t>
            </w:r>
          </w:p>
        </w:tc>
        <w:tc>
          <w:tcPr>
            <w:tcW w:w="2929" w:type="dxa"/>
            <w:tcBorders>
              <w:top w:val="single" w:color="auto" w:sz="4" w:space="0"/>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伸缩杆</w:t>
            </w:r>
          </w:p>
        </w:tc>
        <w:tc>
          <w:tcPr>
            <w:tcW w:w="1560" w:type="dxa"/>
            <w:tcBorders>
              <w:top w:val="single" w:color="auto" w:sz="4" w:space="0"/>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single" w:color="auto" w:sz="4" w:space="0"/>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22</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黑色清洁垫</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红色清洁垫</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18</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白色清洁垫</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钢丝海绵垫</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直板海绵拖</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双格桶</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手提篮</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47</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湿托杆</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48</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湿拖头</w:t>
            </w:r>
          </w:p>
        </w:tc>
        <w:tc>
          <w:tcPr>
            <w:tcW w:w="1560" w:type="dxa"/>
            <w:tcBorders>
              <w:top w:val="nil"/>
              <w:left w:val="nil"/>
              <w:bottom w:val="single" w:color="auto" w:sz="8" w:space="0"/>
              <w:right w:val="nil"/>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49</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静电除尘剂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中性清洁剂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13</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不锈钢保养剂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省铜水</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玻璃清洁剂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17</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清洁消毒剂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洗衣粉</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包</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万能去渍剂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57</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洁厕剂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107</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58</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CR-2 晶面处理剂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59</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免抛面蜡</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皮具保养剂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地板专用清洗剂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洗洁精</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28</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空气清新剂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酸性清洁剂</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洁而亮</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支</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46</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起蜡水</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67</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塑扫把</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68</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垃圾铲</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69</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毛巾</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条</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方巾</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条</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1150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钢丝球</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72</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百洁布</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73</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云石刀片</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片</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95</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74</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玻璃刀片</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片</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75</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拖把</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76</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马桶疏通器皮碗</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4"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77</w:t>
            </w:r>
          </w:p>
        </w:tc>
        <w:tc>
          <w:tcPr>
            <w:tcW w:w="2929" w:type="dxa"/>
            <w:tcBorders>
              <w:top w:val="nil"/>
              <w:left w:val="nil"/>
              <w:bottom w:val="single" w:color="auto" w:sz="4"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香球</w:t>
            </w:r>
          </w:p>
        </w:tc>
        <w:tc>
          <w:tcPr>
            <w:tcW w:w="1560" w:type="dxa"/>
            <w:tcBorders>
              <w:top w:val="nil"/>
              <w:left w:val="nil"/>
              <w:bottom w:val="single" w:color="auto" w:sz="4"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4"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400</w:t>
            </w:r>
          </w:p>
        </w:tc>
      </w:tr>
      <w:tr>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78</w:t>
            </w:r>
          </w:p>
        </w:tc>
        <w:tc>
          <w:tcPr>
            <w:tcW w:w="2929" w:type="dxa"/>
            <w:tcBorders>
              <w:top w:val="single" w:color="auto" w:sz="4" w:space="0"/>
              <w:left w:val="single" w:color="auto" w:sz="4" w:space="0"/>
              <w:bottom w:val="single" w:color="auto" w:sz="4" w:space="0"/>
              <w:right w:val="single" w:color="auto" w:sz="4"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芦苇软扫把</w:t>
            </w:r>
          </w:p>
        </w:tc>
        <w:tc>
          <w:tcPr>
            <w:tcW w:w="156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w:t>
            </w:r>
          </w:p>
        </w:tc>
      </w:tr>
      <w:tr>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79</w:t>
            </w:r>
          </w:p>
        </w:tc>
        <w:tc>
          <w:tcPr>
            <w:tcW w:w="2929" w:type="dxa"/>
            <w:tcBorders>
              <w:top w:val="single" w:color="auto" w:sz="4" w:space="0"/>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地刷</w:t>
            </w:r>
          </w:p>
        </w:tc>
        <w:tc>
          <w:tcPr>
            <w:tcW w:w="1560" w:type="dxa"/>
            <w:tcBorders>
              <w:top w:val="single" w:color="auto" w:sz="4" w:space="0"/>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single" w:color="auto" w:sz="4" w:space="0"/>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80</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铝梯</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w:t>
            </w:r>
          </w:p>
        </w:tc>
      </w:tr>
      <w:tr>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81</w:t>
            </w:r>
          </w:p>
        </w:tc>
        <w:tc>
          <w:tcPr>
            <w:tcW w:w="2929" w:type="dxa"/>
            <w:tcBorders>
              <w:top w:val="nil"/>
              <w:left w:val="nil"/>
              <w:bottom w:val="single" w:color="auto" w:sz="8" w:space="0"/>
              <w:right w:val="single" w:color="auto" w:sz="8" w:space="0"/>
            </w:tcBorders>
            <w:noWrap/>
          </w:tcPr>
          <w:p>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尘推杆</w:t>
            </w:r>
          </w:p>
        </w:tc>
        <w:tc>
          <w:tcPr>
            <w:tcW w:w="1560"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nil"/>
              <w:left w:val="nil"/>
              <w:bottom w:val="single" w:color="auto" w:sz="8" w:space="0"/>
              <w:right w:val="single" w:color="auto" w:sz="8" w:space="0"/>
            </w:tcBorders>
            <w:noWrap/>
            <w:vAlign w:val="center"/>
          </w:tcPr>
          <w:p>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bl>
    <w:p>
      <w:pPr>
        <w:rPr>
          <w:rFonts w:eastAsia="宋体"/>
          <w:color w:val="auto"/>
        </w:rPr>
      </w:pPr>
    </w:p>
    <w:p>
      <w:pPr>
        <w:spacing w:line="440" w:lineRule="exact"/>
        <w:rPr>
          <w:rFonts w:hint="eastAsia" w:ascii="宋体" w:hAnsi="宋体" w:cs="仿宋_GB2312"/>
          <w:color w:val="auto"/>
          <w:szCs w:val="21"/>
        </w:rPr>
      </w:pPr>
      <w:r>
        <w:rPr>
          <w:rFonts w:hint="eastAsia" w:ascii="宋体" w:hAnsi="宋体"/>
          <w:color w:val="auto"/>
          <w:kern w:val="0"/>
          <w:szCs w:val="21"/>
        </w:rPr>
        <w:t>（1）</w:t>
      </w:r>
      <w:r>
        <w:rPr>
          <w:rFonts w:hint="eastAsia" w:ascii="宋体" w:hAnsi="宋体" w:cs="仿宋_GB2312"/>
          <w:color w:val="auto"/>
          <w:szCs w:val="21"/>
        </w:rPr>
        <w:t>氯消净等消毒剂、生活垃圾袋和医疗垃圾袋由采购人提供，1-81项的物资由中标人自行采购，退场时由中标人自行处理（不可随意留在现场），除上述提到物资之外，其余所需物资均由中标人自行购置，包括但不仅限于《物资需求表》中所列的物资及数量。</w:t>
      </w:r>
    </w:p>
    <w:p>
      <w:pPr>
        <w:spacing w:line="440" w:lineRule="exact"/>
        <w:rPr>
          <w:rFonts w:hint="eastAsia" w:ascii="宋体" w:hAnsi="宋体" w:cs="仿宋_GB2312"/>
          <w:color w:val="auto"/>
          <w:szCs w:val="21"/>
        </w:rPr>
      </w:pPr>
      <w:r>
        <w:rPr>
          <w:rFonts w:hint="eastAsia" w:ascii="宋体" w:hAnsi="宋体"/>
          <w:color w:val="auto"/>
          <w:kern w:val="0"/>
          <w:szCs w:val="21"/>
        </w:rPr>
        <w:t>（2）</w:t>
      </w:r>
      <w:r>
        <w:rPr>
          <w:rFonts w:hint="eastAsia" w:ascii="宋体" w:hAnsi="宋体" w:cs="仿宋_GB2312"/>
          <w:color w:val="auto"/>
          <w:szCs w:val="21"/>
        </w:rPr>
        <w:t>乙方提供的物资须保证质量，符合国家或行业质量标准，如因产品质量导致事故发生，由乙方承担全责及损失。配置数量、产品质量和工作流程须满足医院感控要求和合同约定的标准。</w:t>
      </w:r>
    </w:p>
    <w:p>
      <w:pPr>
        <w:spacing w:line="440" w:lineRule="exact"/>
        <w:jc w:val="left"/>
        <w:rPr>
          <w:rFonts w:hint="eastAsia" w:ascii="宋体" w:hAnsi="宋体" w:cs="仿宋_GB2312"/>
          <w:color w:val="auto"/>
          <w:szCs w:val="21"/>
        </w:rPr>
      </w:pPr>
      <w:r>
        <w:rPr>
          <w:rFonts w:hint="eastAsia" w:ascii="宋体" w:hAnsi="宋体"/>
          <w:color w:val="auto"/>
          <w:kern w:val="0"/>
          <w:szCs w:val="21"/>
        </w:rPr>
        <w:t>（3）</w:t>
      </w:r>
      <w:r>
        <w:rPr>
          <w:rFonts w:hint="eastAsia" w:ascii="宋体" w:hAnsi="宋体" w:cs="仿宋_GB2312"/>
          <w:color w:val="auto"/>
          <w:szCs w:val="21"/>
        </w:rPr>
        <w:t>乙方为甲方服务工作中使用的百洁布、毛巾、方巾、拖布等（不含工作服）由甲方洗涤公司清洗。</w:t>
      </w:r>
    </w:p>
    <w:p>
      <w:pPr>
        <w:spacing w:line="440" w:lineRule="exact"/>
        <w:jc w:val="left"/>
        <w:rPr>
          <w:rFonts w:hint="eastAsia" w:ascii="宋体" w:hAnsi="宋体" w:cs="仿宋_GB2312"/>
          <w:color w:val="auto"/>
          <w:szCs w:val="21"/>
        </w:rPr>
      </w:pPr>
      <w:r>
        <w:rPr>
          <w:rFonts w:ascii="宋体" w:hAnsi="宋体" w:cs="仿宋_GB2312"/>
          <w:color w:val="auto"/>
          <w:szCs w:val="21"/>
        </w:rPr>
        <w:tab/>
      </w:r>
    </w:p>
    <w:p>
      <w:pPr>
        <w:spacing w:line="440" w:lineRule="exact"/>
        <w:jc w:val="left"/>
        <w:rPr>
          <w:rFonts w:hint="eastAsia" w:ascii="宋体" w:hAnsi="宋体"/>
          <w:b/>
          <w:bCs/>
          <w:color w:val="auto"/>
          <w:kern w:val="0"/>
          <w:szCs w:val="21"/>
        </w:rPr>
      </w:pPr>
      <w:r>
        <w:rPr>
          <w:rFonts w:hint="eastAsia" w:ascii="宋体" w:hAnsi="宋体" w:cs="宋体"/>
          <w:b/>
          <w:color w:val="auto"/>
          <w:szCs w:val="21"/>
        </w:rPr>
        <w:t>4、</w:t>
      </w:r>
      <w:r>
        <w:rPr>
          <w:rFonts w:hint="eastAsia" w:ascii="宋体" w:hAnsi="宋体"/>
          <w:b/>
          <w:bCs/>
          <w:color w:val="auto"/>
          <w:kern w:val="0"/>
          <w:szCs w:val="21"/>
        </w:rPr>
        <w:t xml:space="preserve">培训要求： </w:t>
      </w:r>
    </w:p>
    <w:p>
      <w:p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中标人应制定培训计划及方案，并定期进行培训，包括但不仅限于：</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（1）</w:t>
      </w:r>
      <w:r>
        <w:rPr>
          <w:rFonts w:ascii="宋体" w:hAnsi="宋体"/>
          <w:color w:val="auto"/>
          <w:kern w:val="0"/>
          <w:szCs w:val="21"/>
        </w:rPr>
        <w:t>项目</w:t>
      </w:r>
      <w:r>
        <w:rPr>
          <w:rFonts w:hint="eastAsia" w:ascii="宋体" w:hAnsi="宋体"/>
          <w:color w:val="auto"/>
          <w:kern w:val="0"/>
          <w:szCs w:val="21"/>
        </w:rPr>
        <w:t>总</w:t>
      </w:r>
      <w:r>
        <w:rPr>
          <w:rFonts w:ascii="宋体" w:hAnsi="宋体"/>
          <w:color w:val="auto"/>
          <w:kern w:val="0"/>
          <w:szCs w:val="21"/>
        </w:rPr>
        <w:t>经理</w:t>
      </w:r>
      <w:r>
        <w:rPr>
          <w:rFonts w:hint="eastAsia" w:ascii="宋体" w:hAnsi="宋体"/>
          <w:color w:val="auto"/>
          <w:kern w:val="0"/>
          <w:szCs w:val="21"/>
        </w:rPr>
        <w:t>、内勤文员、保洁经理、运送经理和</w:t>
      </w:r>
      <w:r>
        <w:rPr>
          <w:rFonts w:ascii="宋体" w:hAnsi="宋体"/>
          <w:color w:val="auto"/>
          <w:kern w:val="0"/>
          <w:szCs w:val="21"/>
        </w:rPr>
        <w:t>主管</w:t>
      </w:r>
      <w:r>
        <w:rPr>
          <w:rFonts w:hint="eastAsia" w:ascii="宋体" w:hAnsi="宋体"/>
          <w:color w:val="auto"/>
          <w:kern w:val="0"/>
          <w:szCs w:val="21"/>
        </w:rPr>
        <w:t>的管理</w:t>
      </w:r>
      <w:r>
        <w:rPr>
          <w:rFonts w:ascii="宋体" w:hAnsi="宋体"/>
          <w:color w:val="auto"/>
          <w:kern w:val="0"/>
          <w:szCs w:val="21"/>
        </w:rPr>
        <w:t>培训</w:t>
      </w:r>
      <w:r>
        <w:rPr>
          <w:rFonts w:hint="eastAsia" w:ascii="宋体" w:hAnsi="宋体"/>
          <w:color w:val="auto"/>
          <w:kern w:val="0"/>
          <w:szCs w:val="21"/>
        </w:rPr>
        <w:t>，每年至少二次；</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（2）</w:t>
      </w:r>
      <w:r>
        <w:rPr>
          <w:rFonts w:ascii="宋体" w:hAnsi="宋体"/>
          <w:color w:val="auto"/>
          <w:kern w:val="0"/>
          <w:szCs w:val="21"/>
        </w:rPr>
        <w:t>新员工</w:t>
      </w:r>
      <w:r>
        <w:rPr>
          <w:rFonts w:hint="eastAsia" w:ascii="宋体" w:hAnsi="宋体"/>
          <w:color w:val="auto"/>
          <w:kern w:val="0"/>
          <w:szCs w:val="21"/>
        </w:rPr>
        <w:t>的</w:t>
      </w:r>
      <w:r>
        <w:rPr>
          <w:rFonts w:ascii="宋体" w:hAnsi="宋体"/>
          <w:color w:val="auto"/>
          <w:kern w:val="0"/>
          <w:szCs w:val="21"/>
        </w:rPr>
        <w:t>入职</w:t>
      </w:r>
      <w:r>
        <w:rPr>
          <w:rFonts w:hint="eastAsia" w:ascii="宋体" w:hAnsi="宋体"/>
          <w:color w:val="auto"/>
          <w:kern w:val="0"/>
          <w:szCs w:val="21"/>
        </w:rPr>
        <w:t>培训，上岗前须完成服务理念培训；</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（3）每年二次的</w:t>
      </w:r>
      <w:r>
        <w:rPr>
          <w:rFonts w:ascii="宋体" w:hAnsi="宋体"/>
          <w:color w:val="auto"/>
          <w:kern w:val="0"/>
          <w:szCs w:val="21"/>
        </w:rPr>
        <w:t>服务礼仪和服务理念培训</w:t>
      </w:r>
      <w:r>
        <w:rPr>
          <w:rFonts w:hint="eastAsia" w:ascii="宋体" w:hAnsi="宋体"/>
          <w:color w:val="auto"/>
          <w:kern w:val="0"/>
          <w:szCs w:val="21"/>
        </w:rPr>
        <w:t>；</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（4）</w:t>
      </w:r>
      <w:r>
        <w:rPr>
          <w:rFonts w:ascii="宋体" w:hAnsi="宋体"/>
          <w:color w:val="auto"/>
          <w:kern w:val="0"/>
          <w:szCs w:val="21"/>
        </w:rPr>
        <w:t>医院感染防控培训(含医疗废弃物管理</w:t>
      </w:r>
      <w:r>
        <w:rPr>
          <w:rFonts w:hint="eastAsia" w:ascii="宋体" w:hAnsi="宋体"/>
          <w:color w:val="auto"/>
          <w:kern w:val="0"/>
          <w:szCs w:val="21"/>
        </w:rPr>
        <w:t>，每年至少二次，每次培训并经感染和疾病控制处考试合格</w:t>
      </w:r>
      <w:r>
        <w:rPr>
          <w:rFonts w:ascii="宋体" w:hAnsi="宋体"/>
          <w:color w:val="auto"/>
          <w:kern w:val="0"/>
          <w:szCs w:val="21"/>
        </w:rPr>
        <w:t>)</w:t>
      </w:r>
      <w:r>
        <w:rPr>
          <w:rFonts w:hint="eastAsia" w:ascii="宋体" w:hAnsi="宋体"/>
          <w:color w:val="auto"/>
          <w:kern w:val="0"/>
          <w:szCs w:val="21"/>
        </w:rPr>
        <w:t>；</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（5）每年至少一次的</w:t>
      </w:r>
      <w:r>
        <w:rPr>
          <w:rFonts w:ascii="宋体" w:hAnsi="宋体"/>
          <w:color w:val="auto"/>
          <w:kern w:val="0"/>
          <w:szCs w:val="21"/>
        </w:rPr>
        <w:t>医院保洁</w:t>
      </w:r>
      <w:r>
        <w:rPr>
          <w:rFonts w:hint="eastAsia" w:ascii="宋体" w:hAnsi="宋体"/>
          <w:color w:val="auto"/>
          <w:kern w:val="0"/>
          <w:szCs w:val="21"/>
        </w:rPr>
        <w:t>/运送</w:t>
      </w:r>
      <w:r>
        <w:rPr>
          <w:rFonts w:ascii="宋体" w:hAnsi="宋体"/>
          <w:color w:val="auto"/>
          <w:kern w:val="0"/>
          <w:szCs w:val="21"/>
        </w:rPr>
        <w:t>专业</w:t>
      </w:r>
      <w:r>
        <w:rPr>
          <w:rFonts w:hint="eastAsia" w:ascii="宋体" w:hAnsi="宋体"/>
          <w:color w:val="auto"/>
          <w:kern w:val="0"/>
          <w:szCs w:val="21"/>
        </w:rPr>
        <w:t>技能、安全生产、规章制度</w:t>
      </w:r>
      <w:r>
        <w:rPr>
          <w:rFonts w:ascii="宋体" w:hAnsi="宋体"/>
          <w:color w:val="auto"/>
          <w:kern w:val="0"/>
          <w:szCs w:val="21"/>
        </w:rPr>
        <w:t>培训</w:t>
      </w:r>
      <w:r>
        <w:rPr>
          <w:rFonts w:hint="eastAsia" w:ascii="宋体" w:hAnsi="宋体"/>
          <w:color w:val="auto"/>
          <w:kern w:val="0"/>
          <w:szCs w:val="21"/>
        </w:rPr>
        <w:t>；</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（6）每月至少一次的保洁/运送岗位职责、工作流程、工具的使用和摆放等的培训。</w:t>
      </w:r>
    </w:p>
    <w:p>
      <w:pPr>
        <w:snapToGrid w:val="0"/>
        <w:spacing w:before="62" w:beforeLines="20" w:line="440" w:lineRule="exact"/>
        <w:jc w:val="left"/>
        <w:rPr>
          <w:rFonts w:hint="eastAsia" w:ascii="宋体" w:hAnsi="宋体" w:cs="宋体"/>
          <w:b/>
          <w:color w:val="auto"/>
          <w:szCs w:val="21"/>
        </w:rPr>
      </w:pPr>
    </w:p>
    <w:p>
      <w:pPr>
        <w:snapToGrid w:val="0"/>
        <w:spacing w:before="62" w:beforeLines="20" w:line="440" w:lineRule="exact"/>
        <w:jc w:val="left"/>
        <w:rPr>
          <w:rFonts w:hint="eastAsia" w:ascii="宋体" w:hAnsi="宋体"/>
          <w:b/>
          <w:bCs/>
          <w:color w:val="auto"/>
          <w:kern w:val="0"/>
          <w:szCs w:val="21"/>
        </w:rPr>
      </w:pPr>
      <w:r>
        <w:rPr>
          <w:rFonts w:hint="eastAsia" w:ascii="宋体" w:hAnsi="宋体" w:cs="宋体"/>
          <w:b/>
          <w:color w:val="auto"/>
          <w:szCs w:val="21"/>
        </w:rPr>
        <w:t>5、</w:t>
      </w:r>
      <w:r>
        <w:rPr>
          <w:rFonts w:hint="eastAsia" w:ascii="宋体" w:hAnsi="宋体"/>
          <w:b/>
          <w:bCs/>
          <w:color w:val="auto"/>
          <w:kern w:val="0"/>
          <w:szCs w:val="21"/>
        </w:rPr>
        <w:t>应急管理要求：</w:t>
      </w:r>
    </w:p>
    <w:p>
      <w:pPr>
        <w:snapToGrid w:val="0"/>
        <w:spacing w:before="62" w:beforeLines="20"/>
        <w:ind w:firstLine="420" w:firstLineChars="200"/>
        <w:jc w:val="left"/>
        <w:rPr>
          <w:rFonts w:hint="eastAsia" w:ascii="宋体" w:hAnsi="宋体"/>
          <w:color w:val="auto"/>
          <w:kern w:val="0"/>
          <w:szCs w:val="21"/>
        </w:rPr>
      </w:pPr>
      <w:bookmarkStart w:id="0" w:name="_Hlk201326286"/>
      <w:bookmarkStart w:id="1" w:name="_Hlk201326267"/>
      <w:r>
        <w:rPr>
          <w:rFonts w:hint="eastAsia" w:ascii="宋体" w:hAnsi="宋体"/>
          <w:color w:val="auto"/>
          <w:kern w:val="0"/>
          <w:szCs w:val="21"/>
        </w:rPr>
        <w:t>中标人应制定应急预案、演练方案并定期进行演练，包括但不仅限于：</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 xml:space="preserve">（1）医疗废弃物洒落保洁应急预案、保洁/运送突发事件应急预案、防台防汛应急预案； </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（2）应急预案内容包括但不仅限于：上报流程、保护好现场、处置措施、做好防护等；</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（3）积极配合医院处理突发事件，演练频次：每年至少二次；</w:t>
      </w:r>
    </w:p>
    <w:p>
      <w:pPr>
        <w:snapToGrid w:val="0"/>
        <w:spacing w:before="62" w:beforeLines="20"/>
        <w:jc w:val="left"/>
        <w:rPr>
          <w:rFonts w:hint="eastAsia" w:ascii="宋体" w:hAnsi="宋体"/>
          <w:color w:val="auto"/>
          <w:kern w:val="0"/>
          <w:szCs w:val="21"/>
        </w:rPr>
      </w:pPr>
      <w:r>
        <w:rPr>
          <w:rFonts w:hint="eastAsia" w:ascii="宋体" w:hAnsi="宋体"/>
          <w:color w:val="auto"/>
          <w:kern w:val="0"/>
          <w:szCs w:val="21"/>
        </w:rPr>
        <w:t>（4）必须遵从医院的应急预案和管理要求，无条件配合医院处理院内所有突发事件。</w:t>
      </w:r>
      <w:bookmarkEnd w:id="0"/>
    </w:p>
    <w:bookmarkEnd w:id="1"/>
    <w:p>
      <w:pPr>
        <w:snapToGrid w:val="0"/>
        <w:spacing w:before="62" w:beforeLines="20" w:line="440" w:lineRule="exact"/>
        <w:jc w:val="left"/>
        <w:rPr>
          <w:rFonts w:hint="eastAsia" w:ascii="宋体" w:hAnsi="宋体" w:cs="宋体"/>
          <w:b/>
          <w:color w:val="auto"/>
          <w:szCs w:val="21"/>
        </w:rPr>
      </w:pPr>
    </w:p>
    <w:p>
      <w:pPr>
        <w:snapToGrid w:val="0"/>
        <w:spacing w:before="62" w:beforeLines="20" w:line="440" w:lineRule="exact"/>
        <w:jc w:val="left"/>
        <w:rPr>
          <w:rFonts w:hint="eastAsia" w:ascii="宋体" w:hAnsi="宋体"/>
          <w:b/>
          <w:bCs/>
          <w:color w:val="auto"/>
          <w:kern w:val="0"/>
          <w:szCs w:val="21"/>
        </w:rPr>
      </w:pPr>
      <w:r>
        <w:rPr>
          <w:rFonts w:hint="eastAsia" w:ascii="宋体" w:hAnsi="宋体" w:cs="宋体"/>
          <w:b/>
          <w:color w:val="auto"/>
          <w:szCs w:val="21"/>
        </w:rPr>
        <w:t>6、</w:t>
      </w:r>
      <w:r>
        <w:rPr>
          <w:rFonts w:hint="eastAsia" w:ascii="宋体" w:hAnsi="宋体"/>
          <w:b/>
          <w:bCs/>
          <w:color w:val="auto"/>
          <w:kern w:val="0"/>
          <w:szCs w:val="21"/>
        </w:rPr>
        <w:t>档案管理要求：</w:t>
      </w:r>
    </w:p>
    <w:p>
      <w:pPr>
        <w:spacing w:before="62" w:beforeLines="20" w:line="240" w:lineRule="auto"/>
        <w:jc w:val="left"/>
        <w:rPr>
          <w:rFonts w:hint="eastAsia" w:ascii="宋体" w:hAnsi="宋体" w:cs="宋体"/>
          <w:color w:val="auto"/>
          <w:kern w:val="0"/>
          <w:szCs w:val="21"/>
        </w:rPr>
      </w:pPr>
      <w:r>
        <w:rPr>
          <w:rFonts w:hint="eastAsia" w:ascii="宋体" w:hAnsi="宋体" w:cs="宋体"/>
          <w:color w:val="auto"/>
          <w:kern w:val="0"/>
          <w:szCs w:val="21"/>
        </w:rPr>
        <w:t>（1）</w:t>
      </w:r>
      <w:r>
        <w:rPr>
          <w:rFonts w:hint="eastAsia" w:ascii="宋体" w:hAnsi="宋体" w:eastAsia="宋体" w:cs="宋体"/>
          <w:color w:val="auto"/>
          <w:kern w:val="0"/>
          <w:szCs w:val="21"/>
        </w:rPr>
        <w:t>中标人在服务期间内，根据相关的法律、法规、规范，以及采购人要求等，建立档案管理制度</w:t>
      </w:r>
      <w:r>
        <w:rPr>
          <w:rFonts w:hint="eastAsia" w:ascii="宋体" w:hAnsi="宋体" w:cs="宋体"/>
          <w:color w:val="auto"/>
          <w:kern w:val="0"/>
          <w:szCs w:val="21"/>
        </w:rPr>
        <w:t>；</w:t>
      </w:r>
    </w:p>
    <w:p>
      <w:pPr>
        <w:spacing w:before="62" w:beforeLines="20" w:line="240" w:lineRule="auto"/>
        <w:jc w:val="left"/>
        <w:rPr>
          <w:rFonts w:hint="eastAsia" w:ascii="宋体" w:hAnsi="宋体" w:cs="宋体"/>
          <w:color w:val="auto"/>
          <w:kern w:val="0"/>
          <w:szCs w:val="21"/>
        </w:rPr>
      </w:pPr>
      <w:r>
        <w:rPr>
          <w:rFonts w:hint="eastAsia" w:ascii="宋体" w:hAnsi="宋体" w:cs="宋体"/>
          <w:color w:val="auto"/>
          <w:kern w:val="0"/>
          <w:szCs w:val="21"/>
        </w:rPr>
        <w:t>（2）</w:t>
      </w:r>
      <w:r>
        <w:rPr>
          <w:rFonts w:hint="eastAsia" w:ascii="宋体" w:hAnsi="宋体" w:eastAsia="宋体" w:cs="宋体"/>
          <w:color w:val="auto"/>
          <w:kern w:val="0"/>
          <w:szCs w:val="21"/>
        </w:rPr>
        <w:t>日常工作中建立和健全各类台账，做好档案相关资料的收集、整理、编目、归档和管理等相关工作</w:t>
      </w:r>
      <w:r>
        <w:rPr>
          <w:rFonts w:hint="eastAsia" w:ascii="宋体" w:hAnsi="宋体" w:cs="宋体"/>
          <w:color w:val="auto"/>
          <w:kern w:val="0"/>
          <w:szCs w:val="21"/>
        </w:rPr>
        <w:t>；</w:t>
      </w:r>
    </w:p>
    <w:p>
      <w:pPr>
        <w:spacing w:before="62" w:beforeLines="20" w:line="240" w:lineRule="auto"/>
        <w:jc w:val="left"/>
        <w:rPr>
          <w:color w:val="auto"/>
          <w:kern w:val="0"/>
        </w:rPr>
      </w:pPr>
      <w:r>
        <w:rPr>
          <w:rFonts w:hint="eastAsia" w:ascii="宋体" w:hAnsi="宋体" w:eastAsia="宋体" w:cs="宋体"/>
          <w:color w:val="auto"/>
          <w:kern w:val="0"/>
          <w:szCs w:val="21"/>
        </w:rPr>
        <w:t>（3）自服务期满之日起15</w:t>
      </w:r>
      <w:r>
        <w:rPr>
          <w:rFonts w:hint="eastAsia" w:ascii="宋体" w:hAnsi="宋体" w:cs="宋体"/>
          <w:color w:val="auto"/>
          <w:kern w:val="0"/>
          <w:szCs w:val="21"/>
        </w:rPr>
        <w:t>个工作</w:t>
      </w:r>
      <w:r>
        <w:rPr>
          <w:rFonts w:hint="eastAsia" w:ascii="宋体" w:hAnsi="宋体" w:eastAsia="宋体" w:cs="宋体"/>
          <w:color w:val="auto"/>
          <w:kern w:val="0"/>
          <w:szCs w:val="21"/>
        </w:rPr>
        <w:t>日内将全部完整、真实的资料无条件移交给采购人，不得拖延。</w:t>
      </w:r>
    </w:p>
    <w:p>
      <w:pPr>
        <w:snapToGrid w:val="0"/>
        <w:spacing w:before="62" w:beforeLines="20" w:line="440" w:lineRule="exact"/>
        <w:jc w:val="left"/>
        <w:rPr>
          <w:rFonts w:hint="eastAsia" w:ascii="宋体" w:hAnsi="宋体" w:cs="宋体"/>
          <w:b/>
          <w:color w:val="auto"/>
          <w:szCs w:val="21"/>
        </w:rPr>
      </w:pPr>
    </w:p>
    <w:p>
      <w:pPr>
        <w:snapToGrid w:val="0"/>
        <w:spacing w:before="62" w:beforeLines="20" w:line="440" w:lineRule="exact"/>
        <w:jc w:val="left"/>
        <w:rPr>
          <w:rFonts w:hint="eastAsia" w:ascii="宋体" w:hAnsi="宋体"/>
          <w:b/>
          <w:bCs/>
          <w:color w:val="auto"/>
          <w:kern w:val="0"/>
          <w:szCs w:val="21"/>
        </w:rPr>
      </w:pPr>
      <w:r>
        <w:rPr>
          <w:rFonts w:hint="eastAsia" w:ascii="宋体" w:hAnsi="宋体" w:cs="宋体"/>
          <w:b/>
          <w:color w:val="auto"/>
          <w:szCs w:val="21"/>
        </w:rPr>
        <w:t>7、</w:t>
      </w:r>
      <w:r>
        <w:rPr>
          <w:rFonts w:hint="eastAsia" w:ascii="宋体" w:hAnsi="宋体"/>
          <w:b/>
          <w:bCs/>
          <w:color w:val="auto"/>
          <w:kern w:val="0"/>
          <w:szCs w:val="21"/>
        </w:rPr>
        <w:t>人员调整要求：</w:t>
      </w:r>
    </w:p>
    <w:p>
      <w:pPr>
        <w:snapToGrid w:val="0"/>
        <w:spacing w:line="400" w:lineRule="exact"/>
        <w:ind w:firstLine="420" w:firstLineChars="200"/>
        <w:jc w:val="left"/>
        <w:rPr>
          <w:color w:val="auto"/>
          <w:kern w:val="0"/>
        </w:rPr>
      </w:pPr>
      <w:bookmarkStart w:id="2" w:name="_Hlk201326333"/>
      <w:r>
        <w:rPr>
          <w:rFonts w:hint="eastAsia"/>
          <w:color w:val="auto"/>
          <w:kern w:val="0"/>
        </w:rPr>
        <w:t>中标人在服务期间内，若采购人因客观采购需求变更，需要增减服务人员时。中标人与采购人需就增减的采购内容，将相应服务工作内容及时准确无误对接，确保工作正常开展。</w:t>
      </w:r>
    </w:p>
    <w:p>
      <w:pPr>
        <w:snapToGrid w:val="0"/>
        <w:spacing w:line="400" w:lineRule="exact"/>
        <w:ind w:firstLine="420" w:firstLineChars="200"/>
        <w:jc w:val="left"/>
        <w:rPr>
          <w:color w:val="auto"/>
          <w:kern w:val="0"/>
        </w:rPr>
      </w:pPr>
      <w:r>
        <w:rPr>
          <w:rFonts w:hint="eastAsia"/>
          <w:color w:val="auto"/>
          <w:kern w:val="0"/>
        </w:rPr>
        <w:t>对客观采购需求变更情况，在不改变合同其他条款的前提下，双方根据采购人客观采购需求，如需增加采购内容时，经补充协议变更原合同约定。对应的增加人员费用以实际到岗人数结算；如需减少采购需求的，对应的减少人数费用不再支付，实际减少人数需中标人书面提供承诺书，并经采购人书面确认。</w:t>
      </w:r>
      <w:bookmarkEnd w:id="2"/>
    </w:p>
    <w:p>
      <w:pPr>
        <w:snapToGrid w:val="0"/>
        <w:spacing w:line="400" w:lineRule="exact"/>
        <w:ind w:firstLine="420" w:firstLineChars="200"/>
        <w:jc w:val="left"/>
        <w:rPr>
          <w:color w:val="auto"/>
          <w:kern w:val="0"/>
        </w:rPr>
      </w:pPr>
    </w:p>
    <w:p>
      <w:pPr>
        <w:snapToGrid w:val="0"/>
        <w:spacing w:line="540" w:lineRule="exact"/>
        <w:rPr>
          <w:rFonts w:hint="eastAsia" w:ascii="宋体" w:hAnsi="宋体" w:cs="宋体"/>
          <w:b/>
          <w:color w:val="auto"/>
          <w:szCs w:val="21"/>
        </w:rPr>
      </w:pPr>
      <w:r>
        <w:rPr>
          <w:rFonts w:hint="eastAsia" w:ascii="宋体" w:hAnsi="宋体" w:cs="宋体"/>
          <w:b/>
          <w:color w:val="auto"/>
          <w:szCs w:val="21"/>
        </w:rPr>
        <w:t>8、</w:t>
      </w:r>
      <w:bookmarkStart w:id="3" w:name="OLE_LINK31"/>
      <w:r>
        <w:rPr>
          <w:rFonts w:hint="eastAsia" w:ascii="宋体" w:hAnsi="宋体" w:cs="宋体"/>
          <w:b/>
          <w:color w:val="auto"/>
          <w:szCs w:val="21"/>
        </w:rPr>
        <w:t>物业服务管理基本内容</w:t>
      </w:r>
      <w:bookmarkEnd w:id="3"/>
    </w:p>
    <w:p>
      <w:pPr>
        <w:adjustRightInd w:val="0"/>
        <w:snapToGrid w:val="0"/>
        <w:spacing w:before="62" w:beforeLines="20" w:line="440" w:lineRule="exact"/>
        <w:rPr>
          <w:rFonts w:hint="eastAsia" w:ascii="宋体" w:hAnsi="宋体" w:cs="宋体"/>
          <w:b/>
          <w:color w:val="auto"/>
          <w:szCs w:val="21"/>
        </w:rPr>
      </w:pPr>
      <w:r>
        <w:rPr>
          <w:rFonts w:hint="eastAsia" w:ascii="宋体" w:hAnsi="宋体" w:cs="宋体"/>
          <w:b/>
          <w:color w:val="auto"/>
          <w:szCs w:val="21"/>
        </w:rPr>
        <w:t>（1）保洁服务范围及内容</w:t>
      </w:r>
    </w:p>
    <w:p>
      <w:pPr>
        <w:snapToGrid w:val="0"/>
        <w:spacing w:before="62" w:beforeLines="20"/>
        <w:jc w:val="left"/>
        <w:rPr>
          <w:rFonts w:hint="eastAsia" w:ascii="宋体" w:hAnsi="宋体"/>
          <w:bCs/>
          <w:color w:val="auto"/>
          <w:szCs w:val="21"/>
        </w:rPr>
      </w:pPr>
      <w:r>
        <w:rPr>
          <w:rFonts w:hint="eastAsia" w:ascii="宋体" w:hAnsi="宋体"/>
          <w:bCs/>
          <w:color w:val="auto"/>
          <w:szCs w:val="21"/>
        </w:rPr>
        <w:t>1.日常保洁工作内容</w:t>
      </w:r>
    </w:p>
    <w:p>
      <w:pPr>
        <w:snapToGrid w:val="0"/>
        <w:spacing w:before="62" w:beforeLines="20"/>
        <w:jc w:val="left"/>
        <w:rPr>
          <w:rFonts w:hint="eastAsia" w:ascii="宋体" w:hAnsi="宋体"/>
          <w:bCs/>
          <w:color w:val="auto"/>
          <w:szCs w:val="21"/>
        </w:rPr>
      </w:pPr>
      <w:r>
        <w:rPr>
          <w:rFonts w:hint="eastAsia" w:ascii="宋体" w:hAnsi="宋体"/>
          <w:bCs/>
          <w:color w:val="auto"/>
          <w:szCs w:val="21"/>
        </w:rPr>
        <w:t>服务范围包括：海口市人民医院海甸总院及各社区、门诊和后期增设区域龙昆南社区卫生服务中心、海港社区卫生服务中心、市政府第二门诊各功能区域内房间、通道、大厅的地面、墙面、门窗、天花、设施、家具、设备的日常清洁消毒；各公用卫生间专项保洁服务、外墙面及玻璃幕墙定期清洁；各大楼屋顶天台、平台、雨棚的日常清洁；楼宇间各连接通道、“门前三包”范围等公共区域内的地面、生活垃圾、医疗废弃物的收集、暂存、运送；垃圾站的内部交接、垃圾处理、外运交接及站房环境、设施的管理；工作人员及患者、家属的开水供应，具体内容如下：</w:t>
      </w:r>
    </w:p>
    <w:p>
      <w:pPr>
        <w:numPr>
          <w:ilvl w:val="0"/>
          <w:numId w:val="1"/>
        </w:numPr>
        <w:snapToGrid w:val="0"/>
        <w:spacing w:before="62" w:beforeLines="20"/>
        <w:jc w:val="left"/>
        <w:rPr>
          <w:rFonts w:hint="eastAsia" w:ascii="宋体" w:hAnsi="宋体"/>
          <w:bCs/>
          <w:color w:val="auto"/>
          <w:szCs w:val="21"/>
        </w:rPr>
      </w:pPr>
      <w:bookmarkStart w:id="4" w:name="_Hlk201326569"/>
      <w:bookmarkStart w:id="5" w:name="OLE_LINK47"/>
      <w:r>
        <w:rPr>
          <w:rFonts w:hint="eastAsia" w:ascii="宋体" w:hAnsi="宋体"/>
          <w:bCs/>
          <w:color w:val="auto"/>
          <w:szCs w:val="21"/>
        </w:rPr>
        <w:t>24小时负责院内终末消毒，包括</w:t>
      </w:r>
      <w:r>
        <w:rPr>
          <w:rFonts w:hint="eastAsia" w:ascii="宋体" w:hAnsi="宋体"/>
          <w:bCs/>
          <w:color w:val="auto"/>
          <w:szCs w:val="21"/>
          <w:lang w:eastAsia="zh-CN"/>
        </w:rPr>
        <w:t>住院病人床单元、</w:t>
      </w:r>
      <w:r>
        <w:rPr>
          <w:rFonts w:hint="eastAsia" w:ascii="宋体" w:hAnsi="宋体"/>
          <w:bCs/>
          <w:color w:val="auto"/>
          <w:szCs w:val="21"/>
        </w:rPr>
        <w:t>床上用品、床头柜、衣柜等；</w:t>
      </w:r>
    </w:p>
    <w:p>
      <w:pPr>
        <w:numPr>
          <w:ilvl w:val="0"/>
          <w:numId w:val="1"/>
        </w:numPr>
        <w:snapToGrid w:val="0"/>
        <w:spacing w:before="62" w:beforeLines="20"/>
        <w:jc w:val="left"/>
        <w:rPr>
          <w:rFonts w:hint="eastAsia" w:ascii="宋体" w:hAnsi="宋体"/>
          <w:bCs/>
          <w:color w:val="auto"/>
          <w:szCs w:val="21"/>
        </w:rPr>
      </w:pPr>
      <w:r>
        <w:rPr>
          <w:rFonts w:hint="eastAsia" w:ascii="宋体" w:hAnsi="宋体"/>
          <w:bCs/>
          <w:color w:val="auto"/>
          <w:szCs w:val="21"/>
        </w:rPr>
        <w:t>楼内空调的表面、过滤网清洁，电器设备、医用器材、办公设备、公共设施、公用设备的表面清洁；各公用卫生间专项保洁服务；</w:t>
      </w:r>
    </w:p>
    <w:p>
      <w:pPr>
        <w:numPr>
          <w:ilvl w:val="0"/>
          <w:numId w:val="1"/>
        </w:numPr>
        <w:snapToGrid w:val="0"/>
        <w:spacing w:before="62" w:beforeLines="20"/>
        <w:jc w:val="left"/>
        <w:rPr>
          <w:rFonts w:hint="eastAsia" w:ascii="宋体" w:hAnsi="宋体"/>
          <w:bCs/>
          <w:color w:val="auto"/>
          <w:szCs w:val="21"/>
        </w:rPr>
      </w:pPr>
      <w:r>
        <w:rPr>
          <w:rFonts w:hint="eastAsia" w:ascii="宋体" w:hAnsi="宋体"/>
          <w:bCs/>
          <w:color w:val="auto"/>
          <w:szCs w:val="21"/>
        </w:rPr>
        <w:t>楼内各区域天花、高处灯具、通风口（出风口）、标识、内墙（含墙面挂件、附件）、室内家俱、窗户及纱窗（包括全封闭玻璃、2米以上外墙玻璃幕墙）、室内家俱、地面等日常清洁及消毒处理</w:t>
      </w:r>
      <w:r>
        <w:rPr>
          <w:rFonts w:hint="eastAsia" w:ascii="宋体" w:hAnsi="宋体"/>
          <w:bCs/>
          <w:color w:val="auto"/>
          <w:szCs w:val="21"/>
          <w:lang w:eastAsia="zh-CN"/>
        </w:rPr>
        <w:t>，</w:t>
      </w:r>
      <w:r>
        <w:rPr>
          <w:rFonts w:hint="eastAsia" w:ascii="宋体" w:hAnsi="宋体"/>
          <w:bCs/>
          <w:color w:val="auto"/>
          <w:szCs w:val="21"/>
        </w:rPr>
        <w:t>被污染的物体表面的消毒清洁处理；</w:t>
      </w:r>
    </w:p>
    <w:p>
      <w:pPr>
        <w:numPr>
          <w:ilvl w:val="0"/>
          <w:numId w:val="1"/>
        </w:numPr>
        <w:snapToGrid w:val="0"/>
        <w:spacing w:before="62" w:beforeLines="20"/>
        <w:jc w:val="left"/>
        <w:rPr>
          <w:rFonts w:hint="eastAsia" w:ascii="宋体" w:hAnsi="宋体"/>
          <w:bCs/>
          <w:color w:val="auto"/>
          <w:szCs w:val="21"/>
        </w:rPr>
      </w:pPr>
      <w:r>
        <w:rPr>
          <w:rFonts w:hint="eastAsia" w:ascii="宋体" w:hAnsi="宋体"/>
          <w:bCs/>
          <w:color w:val="auto"/>
          <w:szCs w:val="21"/>
        </w:rPr>
        <w:t>生活垃圾和医疗垃圾的内部收集、暂存、称重、登记、运送、垃圾压缩处理，与处理单位的称重、登记、交接、月度统计报表的上报，垃圾房的环境清洁、消毒；垃圾运送工具的清洁、运送；</w:t>
      </w:r>
    </w:p>
    <w:p>
      <w:pPr>
        <w:numPr>
          <w:ilvl w:val="0"/>
          <w:numId w:val="1"/>
        </w:numPr>
        <w:snapToGrid w:val="0"/>
        <w:spacing w:before="62" w:beforeLines="20"/>
        <w:jc w:val="left"/>
        <w:rPr>
          <w:rFonts w:hint="eastAsia" w:ascii="宋体" w:hAnsi="宋体"/>
          <w:bCs/>
          <w:color w:val="auto"/>
          <w:szCs w:val="21"/>
        </w:rPr>
      </w:pPr>
      <w:r>
        <w:rPr>
          <w:rFonts w:hint="eastAsia" w:ascii="宋体" w:hAnsi="宋体"/>
          <w:bCs/>
          <w:color w:val="auto"/>
          <w:szCs w:val="21"/>
        </w:rPr>
        <w:t>各科室窗帘和隔帘清洗前后的拆装、送取；为病人和医护人员集中充送开水，保温桶续水，开水炉、保温桶的管理；</w:t>
      </w:r>
    </w:p>
    <w:p>
      <w:pPr>
        <w:numPr>
          <w:ilvl w:val="0"/>
          <w:numId w:val="1"/>
        </w:numPr>
        <w:snapToGrid w:val="0"/>
        <w:spacing w:before="62" w:beforeLines="20"/>
        <w:jc w:val="left"/>
        <w:rPr>
          <w:rFonts w:hint="eastAsia" w:ascii="宋体" w:hAnsi="宋体"/>
          <w:bCs/>
          <w:color w:val="auto"/>
          <w:szCs w:val="21"/>
        </w:rPr>
      </w:pPr>
      <w:r>
        <w:rPr>
          <w:rFonts w:hint="eastAsia" w:ascii="宋体" w:hAnsi="宋体"/>
          <w:bCs/>
          <w:color w:val="auto"/>
          <w:szCs w:val="21"/>
        </w:rPr>
        <w:t>电梯及不锈钢材质的门套、护栏、扶手定期清洁、保养；PVC地面的定期打蜡及养护</w:t>
      </w:r>
      <w:r>
        <w:rPr>
          <w:rFonts w:hint="eastAsia" w:ascii="宋体" w:hAnsi="宋体"/>
          <w:bCs/>
          <w:color w:val="auto"/>
          <w:szCs w:val="21"/>
          <w:lang w:eastAsia="zh-CN"/>
        </w:rPr>
        <w:t>，</w:t>
      </w:r>
      <w:r>
        <w:rPr>
          <w:rFonts w:hint="eastAsia" w:ascii="宋体" w:hAnsi="宋体"/>
          <w:bCs/>
          <w:color w:val="auto"/>
          <w:szCs w:val="21"/>
        </w:rPr>
        <w:t>镜面砖、大理石定期晶面翻新；</w:t>
      </w:r>
    </w:p>
    <w:p>
      <w:pPr>
        <w:numPr>
          <w:ilvl w:val="0"/>
          <w:numId w:val="1"/>
        </w:numPr>
        <w:snapToGrid w:val="0"/>
        <w:spacing w:before="62" w:beforeLines="20"/>
        <w:jc w:val="left"/>
        <w:rPr>
          <w:rFonts w:hint="eastAsia" w:ascii="宋体" w:hAnsi="宋体"/>
          <w:bCs/>
          <w:color w:val="auto"/>
          <w:szCs w:val="21"/>
        </w:rPr>
      </w:pPr>
      <w:r>
        <w:rPr>
          <w:rFonts w:hint="eastAsia" w:ascii="宋体" w:hAnsi="宋体"/>
          <w:bCs/>
          <w:color w:val="auto"/>
          <w:szCs w:val="21"/>
        </w:rPr>
        <w:t>大清洗须符合院感要求，配合科室时间安排工作；各种材质地面的定期刷洗</w:t>
      </w:r>
      <w:r>
        <w:rPr>
          <w:rFonts w:hint="eastAsia" w:ascii="宋体" w:hAnsi="宋体"/>
          <w:bCs/>
          <w:color w:val="auto"/>
          <w:szCs w:val="21"/>
          <w:lang w:eastAsia="zh-CN"/>
        </w:rPr>
        <w:t>，</w:t>
      </w:r>
      <w:r>
        <w:rPr>
          <w:rFonts w:hint="eastAsia" w:ascii="宋体" w:hAnsi="宋体"/>
          <w:bCs/>
          <w:color w:val="auto"/>
          <w:szCs w:val="21"/>
        </w:rPr>
        <w:t>玻璃幕墙、窗户玻璃的定期清洗；</w:t>
      </w:r>
    </w:p>
    <w:p>
      <w:pPr>
        <w:numPr>
          <w:ilvl w:val="0"/>
          <w:numId w:val="1"/>
        </w:numPr>
        <w:snapToGrid w:val="0"/>
        <w:spacing w:before="62" w:beforeLines="20"/>
        <w:jc w:val="left"/>
        <w:rPr>
          <w:rFonts w:hint="eastAsia" w:ascii="宋体" w:hAnsi="宋体"/>
          <w:bCs/>
          <w:color w:val="auto"/>
          <w:szCs w:val="21"/>
        </w:rPr>
      </w:pPr>
      <w:r>
        <w:rPr>
          <w:rFonts w:hint="eastAsia" w:ascii="宋体" w:hAnsi="宋体"/>
          <w:bCs/>
          <w:color w:val="auto"/>
          <w:szCs w:val="21"/>
        </w:rPr>
        <w:t>提供设备、设施损坏报修配合医院做好节能工作</w:t>
      </w:r>
      <w:r>
        <w:rPr>
          <w:rFonts w:hint="eastAsia" w:ascii="宋体" w:hAnsi="宋体"/>
          <w:bCs/>
          <w:color w:val="auto"/>
          <w:szCs w:val="21"/>
          <w:lang w:eastAsia="zh-CN"/>
        </w:rPr>
        <w:t>、</w:t>
      </w:r>
      <w:r>
        <w:rPr>
          <w:rFonts w:hint="eastAsia" w:ascii="宋体" w:hAnsi="宋体"/>
          <w:bCs/>
          <w:color w:val="auto"/>
          <w:szCs w:val="21"/>
        </w:rPr>
        <w:t>配合医院控烟,劝阻在本区域吸烟者；</w:t>
      </w:r>
      <w:r>
        <w:rPr>
          <w:rFonts w:hint="eastAsia" w:ascii="宋体" w:hAnsi="宋体"/>
          <w:bCs/>
          <w:color w:val="auto"/>
          <w:szCs w:val="21"/>
          <w:lang w:eastAsia="zh-CN"/>
        </w:rPr>
        <w:t>发现烟头烟灰马上清理</w:t>
      </w:r>
      <w:r>
        <w:rPr>
          <w:rFonts w:hint="eastAsia" w:ascii="宋体" w:hAnsi="宋体"/>
          <w:bCs/>
          <w:color w:val="auto"/>
          <w:szCs w:val="21"/>
        </w:rPr>
        <w:t>；</w:t>
      </w:r>
    </w:p>
    <w:bookmarkEnd w:id="4"/>
    <w:bookmarkEnd w:id="5"/>
    <w:p>
      <w:pPr>
        <w:snapToGrid w:val="0"/>
        <w:spacing w:before="62" w:beforeLines="20"/>
        <w:jc w:val="left"/>
        <w:rPr>
          <w:rFonts w:hint="eastAsia" w:ascii="宋体" w:hAnsi="宋体"/>
          <w:bCs/>
          <w:color w:val="auto"/>
          <w:szCs w:val="21"/>
        </w:rPr>
      </w:pPr>
      <w:bookmarkStart w:id="6" w:name="_Hlk201326611"/>
      <w:r>
        <w:rPr>
          <w:rFonts w:hint="eastAsia" w:ascii="宋体" w:hAnsi="宋体"/>
          <w:bCs/>
          <w:color w:val="auto"/>
          <w:szCs w:val="21"/>
        </w:rPr>
        <w:t>2.保洁服务质量标准</w:t>
      </w:r>
    </w:p>
    <w:p>
      <w:pPr>
        <w:snapToGrid w:val="0"/>
        <w:spacing w:before="62" w:beforeLines="20"/>
        <w:jc w:val="left"/>
        <w:rPr>
          <w:rFonts w:hint="eastAsia" w:ascii="宋体" w:hAnsi="宋体"/>
          <w:bCs/>
          <w:color w:val="auto"/>
          <w:szCs w:val="21"/>
        </w:rPr>
      </w:pPr>
      <w:r>
        <w:rPr>
          <w:rFonts w:hint="eastAsia" w:ascii="宋体" w:hAnsi="宋体"/>
          <w:bCs/>
          <w:color w:val="auto"/>
          <w:szCs w:val="21"/>
        </w:rPr>
        <w:t>总体要求：做到全天24小时各个区域的动态保洁，并符合院感的专业规范，防止交叉感染发生。</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负责服务范围内环境清洁卫生</w:t>
      </w:r>
      <w:r>
        <w:rPr>
          <w:rFonts w:hint="eastAsia" w:ascii="宋体" w:hAnsi="宋体"/>
          <w:bCs/>
          <w:color w:val="auto"/>
          <w:szCs w:val="21"/>
          <w:lang w:eastAsia="zh-CN"/>
        </w:rPr>
        <w:t>；</w:t>
      </w:r>
      <w:r>
        <w:rPr>
          <w:rFonts w:hint="eastAsia" w:ascii="宋体" w:hAnsi="宋体"/>
          <w:bCs/>
          <w:color w:val="auto"/>
          <w:szCs w:val="21"/>
        </w:rPr>
        <w:t>为避免尘土飞扬，按地面清洁标准、规范方法进行处理</w:t>
      </w:r>
      <w:r>
        <w:rPr>
          <w:rFonts w:hint="eastAsia" w:ascii="宋体" w:hAnsi="宋体"/>
          <w:bCs/>
          <w:color w:val="auto"/>
          <w:szCs w:val="21"/>
          <w:lang w:eastAsia="zh-CN"/>
        </w:rPr>
        <w:t>。</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保洁服务以不影响医护人员工作、患者治疗及休息为前提，合理设计各项工作流程和有效措施，做到节约用水用电，积极配合医院开展节能工作。</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采购人提供除病房垃圾篓以外的一切垃圾存放设施，中标人提供清洁车辆必须是先进的全方位清洁手推车,要求手推车轮子不要发出声音。中标人提供保洁用的院内垃圾运输车、清洁剂、洗涤剂、地面保护材料，并且要求提供优质的产品</w:t>
      </w:r>
      <w:r>
        <w:rPr>
          <w:rFonts w:hint="eastAsia" w:ascii="宋体" w:hAnsi="宋体"/>
          <w:bCs/>
          <w:color w:val="auto"/>
          <w:szCs w:val="21"/>
          <w:lang w:eastAsia="zh-CN"/>
        </w:rPr>
        <w:t>。</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针对医院配置专用的洗地机、自动洗地吸水机、抛光机、吸水洗尘机、地坪/地毯吹干机、真空吸尘机、垃圾车</w:t>
      </w:r>
      <w:r>
        <w:rPr>
          <w:rFonts w:hint="eastAsia" w:ascii="宋体" w:hAnsi="宋体"/>
          <w:bCs/>
          <w:color w:val="auto"/>
          <w:szCs w:val="21"/>
          <w:lang w:eastAsia="zh-CN"/>
        </w:rPr>
        <w:t>，</w:t>
      </w:r>
      <w:r>
        <w:rPr>
          <w:rFonts w:hint="eastAsia" w:ascii="宋体" w:hAnsi="宋体"/>
          <w:bCs/>
          <w:color w:val="auto"/>
          <w:szCs w:val="21"/>
        </w:rPr>
        <w:t>并符合医院感染管理的要求</w:t>
      </w:r>
      <w:r>
        <w:rPr>
          <w:rFonts w:hint="eastAsia" w:ascii="宋体" w:hAnsi="宋体"/>
          <w:bCs/>
          <w:color w:val="auto"/>
          <w:szCs w:val="21"/>
          <w:lang w:eastAsia="zh-CN"/>
        </w:rPr>
        <w:t>，</w:t>
      </w:r>
      <w:r>
        <w:rPr>
          <w:rFonts w:hint="eastAsia" w:ascii="宋体" w:hAnsi="宋体"/>
          <w:bCs/>
          <w:color w:val="auto"/>
          <w:szCs w:val="21"/>
        </w:rPr>
        <w:t>所有的材料以不损伤釉面为宜</w:t>
      </w:r>
      <w:r>
        <w:rPr>
          <w:rFonts w:hint="eastAsia" w:ascii="宋体" w:hAnsi="宋体"/>
          <w:bCs/>
          <w:color w:val="auto"/>
          <w:szCs w:val="21"/>
          <w:lang w:eastAsia="zh-CN"/>
        </w:rPr>
        <w:t>。</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保洁工具清洁完好，做到分色管理、分类使用及规范摆放，其中，拖布及毛巾应采用专用设备进行集中消毒、清洗</w:t>
      </w:r>
      <w:r>
        <w:rPr>
          <w:rFonts w:hint="eastAsia" w:ascii="宋体" w:hAnsi="宋体"/>
          <w:bCs/>
          <w:color w:val="auto"/>
          <w:szCs w:val="21"/>
          <w:lang w:eastAsia="zh-CN"/>
        </w:rPr>
        <w:t>。</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lang w:eastAsia="zh-CN"/>
        </w:rPr>
        <w:t>防</w:t>
      </w:r>
      <w:r>
        <w:rPr>
          <w:rFonts w:hint="eastAsia" w:ascii="宋体" w:hAnsi="宋体"/>
          <w:bCs/>
          <w:color w:val="auto"/>
          <w:szCs w:val="21"/>
        </w:rPr>
        <w:t>止交叉感染，对不同区域的清洁工具按医院感染管理的要求实行严格分类摆放和使用，用颜色、字标等方式进行区分。</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围墙内的道路、停车场和“门前三包”及所有公共区域的地面,无有形垃圾和建筑垃圾、无堆积杂物、无积灰、无积水和淤泥、无阻塞等。做到每日清扫两次，巡回保洁。</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日常巡视如发现设施设备故障或安全隐患时须及时上报</w:t>
      </w:r>
      <w:r>
        <w:rPr>
          <w:rFonts w:hint="eastAsia" w:ascii="宋体" w:hAnsi="宋体"/>
          <w:bCs/>
          <w:color w:val="auto"/>
          <w:szCs w:val="21"/>
          <w:lang w:eastAsia="zh-CN"/>
        </w:rPr>
        <w:t>，</w:t>
      </w:r>
      <w:r>
        <w:rPr>
          <w:rFonts w:hint="eastAsia" w:ascii="宋体" w:hAnsi="宋体"/>
          <w:bCs/>
          <w:color w:val="auto"/>
          <w:szCs w:val="21"/>
        </w:rPr>
        <w:t>主动维护职责区域的财物安全，发现设备、设施损坏或异常，主动报修。及时收集生活垃圾和医疗垃圾，并送到院内指定地点。</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病人床单元的终末处理及门诊各诊室诊疗床及时处理，满足新病人入住及使用条件。</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制定完善的安全作业流程及措施，作业时保证医护人员及患者的安全</w:t>
      </w:r>
      <w:r>
        <w:rPr>
          <w:rFonts w:hint="eastAsia" w:ascii="宋体" w:hAnsi="宋体"/>
          <w:bCs/>
          <w:color w:val="auto"/>
          <w:szCs w:val="21"/>
          <w:lang w:eastAsia="zh-CN"/>
        </w:rPr>
        <w:t>，</w:t>
      </w:r>
      <w:r>
        <w:rPr>
          <w:rFonts w:hint="eastAsia" w:ascii="宋体" w:hAnsi="宋体"/>
          <w:bCs/>
          <w:color w:val="auto"/>
          <w:szCs w:val="21"/>
        </w:rPr>
        <w:t>全员参与医院开展控烟工作，主动劝阻禁烟区吸烟者</w:t>
      </w:r>
      <w:r>
        <w:rPr>
          <w:rFonts w:hint="eastAsia" w:ascii="宋体" w:hAnsi="宋体"/>
          <w:bCs/>
          <w:color w:val="auto"/>
          <w:szCs w:val="21"/>
          <w:lang w:eastAsia="zh-CN"/>
        </w:rPr>
        <w:t>。</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大楼内PVC/橡胶地面以及其它各种材质地板、墙面的养护</w:t>
      </w:r>
      <w:r>
        <w:rPr>
          <w:rFonts w:hint="eastAsia" w:ascii="宋体" w:hAnsi="宋体"/>
          <w:bCs/>
          <w:color w:val="auto"/>
          <w:szCs w:val="21"/>
          <w:lang w:eastAsia="zh-CN"/>
        </w:rPr>
        <w:t>，</w:t>
      </w:r>
      <w:r>
        <w:rPr>
          <w:rFonts w:hint="eastAsia" w:ascii="宋体" w:hAnsi="宋体"/>
          <w:bCs/>
          <w:color w:val="auto"/>
          <w:szCs w:val="21"/>
        </w:rPr>
        <w:t>报价中应包含PVC以及其它各材质地面的护理,包括起蜡落蜡,刷洗补蜡，喷磨和抛光、晶面翻新等处理，保持各种材质地面的光亮、整洁。所使用耗材应为知名优质品牌。</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保洁从业人员符合岗位要求，遵守医院各项制度。</w:t>
      </w:r>
    </w:p>
    <w:p>
      <w:pPr>
        <w:numPr>
          <w:ilvl w:val="0"/>
          <w:numId w:val="2"/>
        </w:numPr>
        <w:snapToGrid w:val="0"/>
        <w:spacing w:before="62" w:beforeLines="20"/>
        <w:jc w:val="left"/>
        <w:rPr>
          <w:rFonts w:hint="eastAsia" w:ascii="宋体" w:hAnsi="宋体"/>
          <w:bCs/>
          <w:color w:val="auto"/>
          <w:szCs w:val="21"/>
        </w:rPr>
      </w:pPr>
      <w:r>
        <w:rPr>
          <w:rFonts w:hint="eastAsia" w:ascii="宋体" w:hAnsi="宋体"/>
          <w:bCs/>
          <w:color w:val="auto"/>
          <w:szCs w:val="21"/>
        </w:rPr>
        <w:t>严禁谈论患者病情及隐私，严禁在工作时间及工作场合聚众聊天、大声喧哗、发牢骚、与患者及家属发生争吵。每月收集科室反馈意见，纳入绩效考核。</w:t>
      </w:r>
    </w:p>
    <w:p>
      <w:pPr>
        <w:snapToGrid w:val="0"/>
        <w:spacing w:before="62" w:beforeLines="20"/>
        <w:jc w:val="left"/>
        <w:rPr>
          <w:rFonts w:hint="eastAsia" w:ascii="宋体" w:hAnsi="宋体"/>
          <w:bCs/>
          <w:color w:val="auto"/>
          <w:szCs w:val="21"/>
        </w:rPr>
      </w:pPr>
      <w:r>
        <w:rPr>
          <w:rFonts w:hint="eastAsia" w:ascii="宋体" w:hAnsi="宋体"/>
          <w:bCs/>
          <w:color w:val="auto"/>
          <w:szCs w:val="21"/>
        </w:rPr>
        <w:t>3.保洁服务标准</w:t>
      </w:r>
    </w:p>
    <w:p>
      <w:pPr>
        <w:numPr>
          <w:ilvl w:val="0"/>
          <w:numId w:val="3"/>
        </w:numPr>
        <w:snapToGrid w:val="0"/>
        <w:spacing w:before="62" w:beforeLines="20"/>
        <w:jc w:val="left"/>
        <w:rPr>
          <w:rFonts w:hint="eastAsia" w:ascii="宋体" w:hAnsi="宋体"/>
          <w:b/>
          <w:color w:val="auto"/>
          <w:szCs w:val="21"/>
        </w:rPr>
      </w:pPr>
      <w:bookmarkStart w:id="7" w:name="OLE_LINK57"/>
      <w:r>
        <w:rPr>
          <w:rFonts w:hint="eastAsia" w:ascii="宋体" w:hAnsi="宋体"/>
          <w:b/>
          <w:color w:val="auto"/>
          <w:szCs w:val="21"/>
        </w:rPr>
        <w:t>门急诊、病区</w:t>
      </w:r>
    </w:p>
    <w:bookmarkEnd w:id="7"/>
    <w:tbl>
      <w:tblPr>
        <w:tblStyle w:val="4"/>
        <w:tblW w:w="8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690"/>
        <w:gridCol w:w="2385"/>
        <w:gridCol w:w="2310"/>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58" w:type="dxa"/>
            <w:shd w:val="clear" w:color="auto" w:fill="F2F2F2"/>
            <w:noWrap/>
            <w:vAlign w:val="center"/>
          </w:tcPr>
          <w:p>
            <w:pPr>
              <w:snapToGrid w:val="0"/>
              <w:spacing w:before="62" w:beforeLines="20"/>
              <w:jc w:val="center"/>
              <w:rPr>
                <w:rFonts w:hint="eastAsia" w:ascii="宋体" w:hAnsi="宋体"/>
                <w:bCs/>
                <w:color w:val="auto"/>
                <w:szCs w:val="21"/>
              </w:rPr>
            </w:pPr>
            <w:r>
              <w:rPr>
                <w:rFonts w:hint="eastAsia" w:ascii="宋体" w:hAnsi="宋体"/>
                <w:bCs/>
                <w:color w:val="auto"/>
                <w:szCs w:val="21"/>
              </w:rPr>
              <w:t>区域</w:t>
            </w:r>
          </w:p>
        </w:tc>
        <w:tc>
          <w:tcPr>
            <w:tcW w:w="690" w:type="dxa"/>
            <w:shd w:val="clear" w:color="auto" w:fill="F2F2F2"/>
            <w:noWrap/>
            <w:vAlign w:val="center"/>
          </w:tcPr>
          <w:p>
            <w:pPr>
              <w:snapToGrid w:val="0"/>
              <w:spacing w:before="62" w:beforeLines="20"/>
              <w:jc w:val="center"/>
              <w:rPr>
                <w:rFonts w:hint="eastAsia" w:ascii="宋体" w:hAnsi="宋体"/>
                <w:bCs/>
                <w:color w:val="auto"/>
                <w:szCs w:val="21"/>
              </w:rPr>
            </w:pPr>
            <w:r>
              <w:rPr>
                <w:rFonts w:hint="eastAsia" w:ascii="宋体" w:hAnsi="宋体"/>
                <w:bCs/>
                <w:color w:val="auto"/>
                <w:szCs w:val="21"/>
              </w:rPr>
              <w:t>序号</w:t>
            </w:r>
          </w:p>
        </w:tc>
        <w:tc>
          <w:tcPr>
            <w:tcW w:w="2385" w:type="dxa"/>
            <w:shd w:val="clear" w:color="auto" w:fill="F2F2F2"/>
            <w:noWrap/>
            <w:vAlign w:val="center"/>
          </w:tcPr>
          <w:p>
            <w:pPr>
              <w:snapToGrid w:val="0"/>
              <w:spacing w:before="62" w:beforeLines="20"/>
              <w:jc w:val="center"/>
              <w:rPr>
                <w:rFonts w:hint="eastAsia" w:ascii="宋体" w:hAnsi="宋体"/>
                <w:bCs/>
                <w:color w:val="auto"/>
                <w:szCs w:val="21"/>
              </w:rPr>
            </w:pPr>
            <w:r>
              <w:rPr>
                <w:rFonts w:hint="eastAsia" w:ascii="宋体" w:hAnsi="宋体"/>
                <w:bCs/>
                <w:color w:val="auto"/>
                <w:szCs w:val="21"/>
              </w:rPr>
              <w:t>内容</w:t>
            </w:r>
          </w:p>
        </w:tc>
        <w:tc>
          <w:tcPr>
            <w:tcW w:w="2310" w:type="dxa"/>
            <w:shd w:val="clear" w:color="auto" w:fill="F2F2F2"/>
            <w:noWrap/>
            <w:vAlign w:val="center"/>
          </w:tcPr>
          <w:p>
            <w:pPr>
              <w:snapToGrid w:val="0"/>
              <w:spacing w:before="62" w:beforeLines="20"/>
              <w:jc w:val="center"/>
              <w:rPr>
                <w:rFonts w:hint="eastAsia" w:ascii="宋体" w:hAnsi="宋体"/>
                <w:bCs/>
                <w:color w:val="auto"/>
                <w:szCs w:val="21"/>
              </w:rPr>
            </w:pPr>
            <w:r>
              <w:rPr>
                <w:rFonts w:hint="eastAsia" w:ascii="宋体" w:hAnsi="宋体"/>
                <w:bCs/>
                <w:color w:val="auto"/>
                <w:szCs w:val="21"/>
              </w:rPr>
              <w:t>标准</w:t>
            </w:r>
          </w:p>
        </w:tc>
        <w:tc>
          <w:tcPr>
            <w:tcW w:w="2088" w:type="dxa"/>
            <w:shd w:val="clear" w:color="auto" w:fill="F2F2F2"/>
            <w:noWrap/>
            <w:vAlign w:val="center"/>
          </w:tcPr>
          <w:p>
            <w:pPr>
              <w:snapToGrid w:val="0"/>
              <w:spacing w:before="62" w:beforeLines="20"/>
              <w:jc w:val="center"/>
              <w:rPr>
                <w:rFonts w:hint="eastAsia" w:ascii="宋体" w:hAnsi="宋体"/>
                <w:bCs/>
                <w:color w:val="auto"/>
                <w:szCs w:val="21"/>
              </w:rPr>
            </w:pPr>
            <w:r>
              <w:rPr>
                <w:rFonts w:hint="eastAsia" w:ascii="宋体" w:hAnsi="宋体"/>
                <w:bCs/>
                <w:color w:val="auto"/>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护</w:t>
            </w:r>
          </w:p>
          <w:p>
            <w:pPr>
              <w:jc w:val="center"/>
              <w:rPr>
                <w:rFonts w:hint="eastAsia" w:ascii="宋体" w:hAnsi="宋体"/>
                <w:color w:val="auto"/>
                <w:szCs w:val="21"/>
              </w:rPr>
            </w:pPr>
            <w:r>
              <w:rPr>
                <w:rFonts w:hint="eastAsia" w:ascii="宋体" w:hAnsi="宋体"/>
                <w:color w:val="auto"/>
                <w:szCs w:val="21"/>
              </w:rPr>
              <w:t>士</w:t>
            </w:r>
          </w:p>
          <w:p>
            <w:pPr>
              <w:jc w:val="center"/>
              <w:rPr>
                <w:rFonts w:hint="eastAsia" w:ascii="宋体" w:hAnsi="宋体"/>
                <w:color w:val="auto"/>
                <w:szCs w:val="21"/>
              </w:rPr>
            </w:pPr>
            <w:r>
              <w:rPr>
                <w:rFonts w:hint="eastAsia" w:ascii="宋体" w:hAnsi="宋体"/>
                <w:color w:val="auto"/>
                <w:szCs w:val="21"/>
              </w:rPr>
              <w:t>站</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办</w:t>
            </w:r>
          </w:p>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室</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台面、办公桌椅及办公设备的清洁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开关壳、壁架的清洁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无污垢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水池、水槽、龙头保持清洁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办公桌下地面的清洁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移位清洁 无污物</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治</w:t>
            </w:r>
          </w:p>
          <w:p>
            <w:pPr>
              <w:jc w:val="center"/>
              <w:rPr>
                <w:rFonts w:hint="eastAsia" w:ascii="宋体" w:hAnsi="宋体"/>
                <w:color w:val="auto"/>
                <w:szCs w:val="21"/>
              </w:rPr>
            </w:pPr>
            <w:r>
              <w:rPr>
                <w:rFonts w:hint="eastAsia" w:ascii="宋体" w:hAnsi="宋体"/>
                <w:color w:val="auto"/>
                <w:szCs w:val="21"/>
              </w:rPr>
              <w:t>疗</w:t>
            </w:r>
          </w:p>
          <w:p>
            <w:pPr>
              <w:jc w:val="center"/>
              <w:rPr>
                <w:rFonts w:hint="eastAsia" w:ascii="宋体" w:hAnsi="宋体"/>
                <w:color w:val="auto"/>
                <w:szCs w:val="21"/>
              </w:rPr>
            </w:pPr>
            <w:r>
              <w:rPr>
                <w:rFonts w:hint="eastAsia" w:ascii="宋体" w:hAnsi="宋体"/>
                <w:color w:val="auto"/>
                <w:szCs w:val="21"/>
              </w:rPr>
              <w:t>室</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各种台面的清洁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水池、台盆、水槽、龙头的清洁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处</w:t>
            </w:r>
          </w:p>
          <w:p>
            <w:pPr>
              <w:jc w:val="center"/>
              <w:rPr>
                <w:rFonts w:hint="eastAsia" w:ascii="宋体" w:hAnsi="宋体"/>
                <w:color w:val="auto"/>
                <w:szCs w:val="21"/>
              </w:rPr>
            </w:pPr>
            <w:r>
              <w:rPr>
                <w:rFonts w:hint="eastAsia" w:ascii="宋体" w:hAnsi="宋体"/>
                <w:color w:val="auto"/>
                <w:szCs w:val="21"/>
              </w:rPr>
              <w:t>置</w:t>
            </w:r>
          </w:p>
          <w:p>
            <w:pPr>
              <w:jc w:val="center"/>
              <w:rPr>
                <w:rFonts w:hint="eastAsia" w:ascii="宋体" w:hAnsi="宋体"/>
                <w:color w:val="auto"/>
                <w:szCs w:val="21"/>
              </w:rPr>
            </w:pPr>
            <w:r>
              <w:rPr>
                <w:rFonts w:hint="eastAsia" w:ascii="宋体" w:hAnsi="宋体"/>
                <w:color w:val="auto"/>
                <w:szCs w:val="21"/>
              </w:rPr>
              <w:t>间</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各种台面的清洁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水池、台盆、水槽、龙头的清洁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值</w:t>
            </w:r>
          </w:p>
          <w:p>
            <w:pPr>
              <w:jc w:val="center"/>
              <w:rPr>
                <w:rFonts w:hint="eastAsia" w:ascii="宋体" w:hAnsi="宋体"/>
                <w:color w:val="auto"/>
                <w:szCs w:val="21"/>
              </w:rPr>
            </w:pPr>
            <w:r>
              <w:rPr>
                <w:rFonts w:hint="eastAsia" w:ascii="宋体" w:hAnsi="宋体"/>
                <w:color w:val="auto"/>
                <w:szCs w:val="21"/>
              </w:rPr>
              <w:t>班</w:t>
            </w:r>
          </w:p>
          <w:p>
            <w:pPr>
              <w:jc w:val="center"/>
              <w:rPr>
                <w:rFonts w:hint="eastAsia" w:ascii="宋体" w:hAnsi="宋体"/>
                <w:color w:val="auto"/>
                <w:szCs w:val="21"/>
              </w:rPr>
            </w:pPr>
            <w:r>
              <w:rPr>
                <w:rFonts w:hint="eastAsia" w:ascii="宋体" w:hAnsi="宋体"/>
                <w:color w:val="auto"/>
                <w:szCs w:val="21"/>
              </w:rPr>
              <w:t>室</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橱柜内外及顶部清洁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床边框、床下地面的清洁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无积灰、垃圾、污渍</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微波炉及冰箱的清洁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内外干净 无残留食物</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通</w:t>
            </w:r>
          </w:p>
          <w:p>
            <w:pPr>
              <w:jc w:val="center"/>
              <w:rPr>
                <w:rFonts w:hint="eastAsia" w:ascii="宋体" w:hAnsi="宋体"/>
                <w:color w:val="auto"/>
                <w:szCs w:val="21"/>
              </w:rPr>
            </w:pPr>
            <w:r>
              <w:rPr>
                <w:rFonts w:hint="eastAsia" w:ascii="宋体" w:hAnsi="宋体"/>
                <w:color w:val="auto"/>
                <w:szCs w:val="21"/>
              </w:rPr>
              <w:t>道</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地面污迹、边角清洁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设施、墙面无污迹、积灰及蛛网</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墙面挂件、指示牌、天花板的清洁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玻璃及窗台、窗槽的清洁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无污迹手印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开</w:t>
            </w:r>
          </w:p>
          <w:p>
            <w:pPr>
              <w:jc w:val="center"/>
              <w:rPr>
                <w:rFonts w:hint="eastAsia" w:ascii="宋体" w:hAnsi="宋体"/>
                <w:color w:val="auto"/>
                <w:szCs w:val="21"/>
              </w:rPr>
            </w:pPr>
            <w:r>
              <w:rPr>
                <w:rFonts w:hint="eastAsia" w:ascii="宋体" w:hAnsi="宋体"/>
                <w:color w:val="auto"/>
                <w:szCs w:val="21"/>
              </w:rPr>
              <w:t>水</w:t>
            </w:r>
          </w:p>
          <w:p>
            <w:pPr>
              <w:jc w:val="center"/>
              <w:rPr>
                <w:rFonts w:hint="eastAsia" w:ascii="宋体" w:hAnsi="宋体"/>
                <w:color w:val="auto"/>
                <w:szCs w:val="21"/>
              </w:rPr>
            </w:pPr>
            <w:r>
              <w:rPr>
                <w:rFonts w:hint="eastAsia" w:ascii="宋体" w:hAnsi="宋体"/>
                <w:color w:val="auto"/>
                <w:szCs w:val="21"/>
              </w:rPr>
              <w:t>间</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污</w:t>
            </w:r>
          </w:p>
          <w:p>
            <w:pPr>
              <w:jc w:val="center"/>
              <w:rPr>
                <w:rFonts w:hint="eastAsia" w:ascii="宋体" w:hAnsi="宋体"/>
                <w:color w:val="auto"/>
                <w:szCs w:val="21"/>
              </w:rPr>
            </w:pPr>
            <w:r>
              <w:rPr>
                <w:rFonts w:hint="eastAsia" w:ascii="宋体" w:hAnsi="宋体"/>
                <w:color w:val="auto"/>
                <w:szCs w:val="21"/>
              </w:rPr>
              <w:t>洗</w:t>
            </w:r>
          </w:p>
          <w:p>
            <w:pPr>
              <w:jc w:val="center"/>
              <w:rPr>
                <w:rFonts w:hint="eastAsia" w:ascii="宋体" w:hAnsi="宋体"/>
                <w:color w:val="auto"/>
                <w:szCs w:val="21"/>
              </w:rPr>
            </w:pPr>
            <w:r>
              <w:rPr>
                <w:rFonts w:hint="eastAsia" w:ascii="宋体" w:hAnsi="宋体"/>
                <w:color w:val="auto"/>
                <w:szCs w:val="21"/>
              </w:rPr>
              <w:t>间</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保洁工具的晾挂及摆放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清洁干净 分区域晾挂</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墙面、天花清洁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开水炉、微波炉内外及放置点清洁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无垃圾杂物</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地面及边角、各种柜内外及顶部的清洁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无死角 无积灰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水池、水槽、龙头清洁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各种柜子内外及顶部的清洁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湿拖地面并随时巡视保洁保持地面干爽</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noWrap/>
            <w:vAlign w:val="center"/>
          </w:tcPr>
          <w:p>
            <w:pPr>
              <w:jc w:val="center"/>
              <w:rPr>
                <w:rFonts w:hint="eastAsia" w:ascii="宋体" w:hAnsi="宋体"/>
                <w:color w:val="auto"/>
                <w:szCs w:val="21"/>
              </w:rPr>
            </w:pPr>
            <w:r>
              <w:rPr>
                <w:rFonts w:hint="eastAsia" w:ascii="宋体" w:hAnsi="宋体"/>
                <w:color w:val="auto"/>
                <w:sz w:val="22"/>
                <w:szCs w:val="22"/>
              </w:rPr>
              <w:t>医生值班室</w:t>
            </w:r>
          </w:p>
        </w:tc>
        <w:tc>
          <w:tcPr>
            <w:tcW w:w="690" w:type="dxa"/>
            <w:noWrap/>
            <w:vAlign w:val="center"/>
          </w:tcPr>
          <w:p>
            <w:pPr>
              <w:jc w:val="center"/>
              <w:rPr>
                <w:rFonts w:hint="eastAsia" w:ascii="宋体" w:hAnsi="宋体"/>
                <w:color w:val="auto"/>
                <w:szCs w:val="21"/>
              </w:rPr>
            </w:pPr>
            <w:r>
              <w:rPr>
                <w:rFonts w:hint="eastAsia" w:ascii="宋体" w:hAnsi="宋体"/>
                <w:color w:val="auto"/>
                <w:sz w:val="22"/>
                <w:szCs w:val="22"/>
              </w:rPr>
              <w:t>1</w:t>
            </w:r>
          </w:p>
        </w:tc>
        <w:tc>
          <w:tcPr>
            <w:tcW w:w="2385" w:type="dxa"/>
            <w:noWrap/>
            <w:vAlign w:val="center"/>
          </w:tcPr>
          <w:p>
            <w:pPr>
              <w:jc w:val="left"/>
              <w:rPr>
                <w:rFonts w:hint="eastAsia" w:ascii="宋体" w:hAnsi="宋体"/>
                <w:color w:val="auto"/>
                <w:szCs w:val="21"/>
              </w:rPr>
            </w:pPr>
            <w:r>
              <w:rPr>
                <w:rFonts w:hint="eastAsia" w:ascii="宋体" w:hAnsi="宋体" w:cs="宋体"/>
                <w:color w:val="auto"/>
                <w:sz w:val="22"/>
                <w:szCs w:val="22"/>
              </w:rPr>
              <w:t>地面污迹、边角、</w:t>
            </w:r>
            <w:r>
              <w:rPr>
                <w:rFonts w:hint="eastAsia" w:ascii="宋体" w:hAnsi="宋体"/>
                <w:color w:val="auto"/>
                <w:sz w:val="22"/>
                <w:szCs w:val="22"/>
              </w:rPr>
              <w:t>墙面、天花</w:t>
            </w:r>
            <w:r>
              <w:rPr>
                <w:rFonts w:hint="eastAsia" w:ascii="宋体" w:hAnsi="宋体" w:cs="宋体"/>
                <w:color w:val="auto"/>
                <w:sz w:val="22"/>
                <w:szCs w:val="22"/>
              </w:rPr>
              <w:t>清洁、收送垃圾</w:t>
            </w:r>
          </w:p>
        </w:tc>
        <w:tc>
          <w:tcPr>
            <w:tcW w:w="2310" w:type="dxa"/>
            <w:noWrap/>
            <w:vAlign w:val="center"/>
          </w:tcPr>
          <w:p>
            <w:pPr>
              <w:jc w:val="center"/>
              <w:rPr>
                <w:rFonts w:hint="eastAsia" w:ascii="宋体" w:hAnsi="宋体"/>
                <w:color w:val="auto"/>
                <w:sz w:val="22"/>
                <w:szCs w:val="22"/>
              </w:rPr>
            </w:pPr>
            <w:r>
              <w:rPr>
                <w:rFonts w:hint="eastAsia" w:ascii="宋体" w:hAnsi="宋体"/>
                <w:color w:val="auto"/>
                <w:sz w:val="22"/>
                <w:szCs w:val="22"/>
              </w:rPr>
              <w:t>无灰尘 无蛛网</w:t>
            </w:r>
          </w:p>
          <w:p>
            <w:pPr>
              <w:jc w:val="center"/>
              <w:rPr>
                <w:rFonts w:hint="eastAsia" w:ascii="宋体" w:hAnsi="宋体"/>
                <w:color w:val="auto"/>
                <w:szCs w:val="21"/>
              </w:rPr>
            </w:pPr>
            <w:r>
              <w:rPr>
                <w:rFonts w:hint="eastAsia" w:ascii="宋体" w:hAnsi="宋体"/>
                <w:color w:val="auto"/>
                <w:sz w:val="22"/>
                <w:szCs w:val="22"/>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 w:val="22"/>
                <w:szCs w:val="22"/>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卫</w:t>
            </w:r>
          </w:p>
          <w:p>
            <w:pPr>
              <w:jc w:val="center"/>
              <w:rPr>
                <w:rFonts w:hint="eastAsia" w:ascii="宋体" w:hAnsi="宋体"/>
                <w:color w:val="auto"/>
                <w:szCs w:val="21"/>
              </w:rPr>
            </w:pPr>
            <w:r>
              <w:rPr>
                <w:rFonts w:hint="eastAsia" w:ascii="宋体" w:hAnsi="宋体"/>
                <w:color w:val="auto"/>
                <w:szCs w:val="21"/>
              </w:rPr>
              <w:t>生</w:t>
            </w:r>
          </w:p>
          <w:p>
            <w:pPr>
              <w:jc w:val="center"/>
              <w:rPr>
                <w:rFonts w:hint="eastAsia" w:ascii="宋体" w:hAnsi="宋体"/>
                <w:color w:val="auto"/>
                <w:szCs w:val="21"/>
              </w:rPr>
            </w:pPr>
            <w:r>
              <w:rPr>
                <w:rFonts w:hint="eastAsia" w:ascii="宋体" w:hAnsi="宋体"/>
                <w:color w:val="auto"/>
                <w:szCs w:val="21"/>
              </w:rPr>
              <w:t>间</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镜面、台盆、台面、水龙头</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马桶、蹲坑内外及台阶清洁消毒</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无尿渍 无异味</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隔板顶部及侧面清洁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无积灰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冲水开关周围墙面及地面的清洁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开关光亮 地面边角无污迹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男小便斗内外及底部的清洁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内外无尿碱 无异味</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巡视表单规范记录</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按巡视频次规范记录或者使用私人印章</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按频次记录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病</w:t>
            </w:r>
          </w:p>
          <w:p>
            <w:pPr>
              <w:jc w:val="center"/>
              <w:rPr>
                <w:rFonts w:hint="eastAsia" w:ascii="宋体" w:hAnsi="宋体"/>
                <w:color w:val="auto"/>
                <w:szCs w:val="21"/>
              </w:rPr>
            </w:pPr>
            <w:r>
              <w:rPr>
                <w:rFonts w:hint="eastAsia" w:ascii="宋体" w:hAnsi="宋体"/>
                <w:color w:val="auto"/>
                <w:szCs w:val="21"/>
              </w:rPr>
              <w:t>房</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清洁床架、餐板</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干净无污迹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清洁床头柜、</w:t>
            </w:r>
            <w:r>
              <w:rPr>
                <w:rFonts w:hint="eastAsia" w:ascii="宋体" w:hAnsi="宋体"/>
                <w:strike/>
                <w:color w:val="auto"/>
                <w:szCs w:val="21"/>
              </w:rPr>
              <w:t>陪护椅</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干净无灰尘</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清洁设备带及输液架</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干净无灰尘</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清洁各种橱柜及冰箱、微波炉等</w:t>
            </w:r>
          </w:p>
        </w:tc>
        <w:tc>
          <w:tcPr>
            <w:tcW w:w="2310" w:type="dxa"/>
            <w:noWrap/>
            <w:vAlign w:val="center"/>
          </w:tcPr>
          <w:p>
            <w:pPr>
              <w:jc w:val="center"/>
              <w:rPr>
                <w:rFonts w:hint="eastAsia" w:ascii="宋体" w:hAnsi="宋体"/>
                <w:color w:val="auto"/>
                <w:szCs w:val="21"/>
              </w:rPr>
            </w:pPr>
            <w:r>
              <w:rPr>
                <w:rFonts w:hint="eastAsia" w:ascii="宋体" w:hAnsi="宋体"/>
                <w:bCs/>
                <w:color w:val="auto"/>
                <w:szCs w:val="21"/>
              </w:rPr>
              <w:t>干净无灰尘</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终末处理</w:t>
            </w:r>
          </w:p>
        </w:tc>
        <w:tc>
          <w:tcPr>
            <w:tcW w:w="2310" w:type="dxa"/>
            <w:noWrap/>
            <w:vAlign w:val="center"/>
          </w:tcPr>
          <w:p>
            <w:pPr>
              <w:jc w:val="center"/>
              <w:rPr>
                <w:rFonts w:hint="eastAsia" w:ascii="宋体" w:hAnsi="宋体"/>
                <w:color w:val="auto"/>
                <w:szCs w:val="21"/>
              </w:rPr>
            </w:pPr>
            <w:r>
              <w:rPr>
                <w:rFonts w:hint="eastAsia" w:ascii="宋体" w:hAnsi="宋体"/>
                <w:bCs/>
                <w:color w:val="auto"/>
                <w:szCs w:val="21"/>
              </w:rPr>
              <w:t>按ISO质量标准执行</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库房</w:t>
            </w:r>
          </w:p>
          <w:p>
            <w:pPr>
              <w:jc w:val="center"/>
              <w:rPr>
                <w:rFonts w:hint="eastAsia" w:ascii="宋体" w:hAnsi="宋体"/>
                <w:color w:val="auto"/>
                <w:szCs w:val="21"/>
              </w:rPr>
            </w:pPr>
            <w:r>
              <w:rPr>
                <w:rFonts w:hint="eastAsia" w:ascii="宋体" w:hAnsi="宋体"/>
                <w:color w:val="auto"/>
                <w:szCs w:val="21"/>
              </w:rPr>
              <w:t>仪器室</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协助总责护士完成库房及仪器室的整理与清洁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整洁、无垃圾、杂物</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协助总责护士完成仪器室的整理与清洁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整洁、无垃圾、杂物</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pPr>
              <w:jc w:val="center"/>
              <w:rPr>
                <w:rFonts w:hint="eastAsia" w:ascii="宋体" w:hAnsi="宋体"/>
                <w:color w:val="auto"/>
                <w:szCs w:val="21"/>
              </w:rPr>
            </w:pPr>
            <w:r>
              <w:rPr>
                <w:rFonts w:hint="eastAsia" w:ascii="宋体" w:hAnsi="宋体"/>
                <w:color w:val="auto"/>
                <w:szCs w:val="21"/>
              </w:rPr>
              <w:t>病房卫生间房卫生间</w:t>
            </w:r>
          </w:p>
        </w:tc>
        <w:tc>
          <w:tcPr>
            <w:tcW w:w="69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镜面、台盆、水龙头、皂盒、毛巾架</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马桶、蹲坑内外的清洁消毒</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无尿渍 无异味</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淋浴器、淋浴房墙面及隔断的清洁消毒</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pPr>
              <w:jc w:val="center"/>
              <w:rPr>
                <w:rFonts w:hint="eastAsia" w:ascii="宋体" w:hAnsi="宋体"/>
                <w:color w:val="auto"/>
                <w:szCs w:val="21"/>
              </w:rPr>
            </w:pPr>
          </w:p>
        </w:tc>
        <w:tc>
          <w:tcPr>
            <w:tcW w:w="69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地面保持干爽；地漏无杂物</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restart"/>
            <w:noWrap/>
            <w:vAlign w:val="center"/>
          </w:tcPr>
          <w:p>
            <w:pP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以</w:t>
            </w:r>
          </w:p>
          <w:p>
            <w:pPr>
              <w:jc w:val="center"/>
              <w:rPr>
                <w:rFonts w:hint="eastAsia" w:ascii="宋体" w:hAnsi="宋体"/>
                <w:color w:val="auto"/>
                <w:szCs w:val="21"/>
              </w:rPr>
            </w:pPr>
            <w:r>
              <w:rPr>
                <w:rFonts w:hint="eastAsia" w:ascii="宋体" w:hAnsi="宋体"/>
                <w:color w:val="auto"/>
                <w:szCs w:val="21"/>
              </w:rPr>
              <w:t>上</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域</w:t>
            </w:r>
          </w:p>
          <w:p>
            <w:pPr>
              <w:jc w:val="center"/>
              <w:rPr>
                <w:rFonts w:hint="eastAsia" w:ascii="宋体" w:hAnsi="宋体"/>
                <w:color w:val="auto"/>
                <w:szCs w:val="21"/>
              </w:rPr>
            </w:pPr>
            <w:r>
              <w:rPr>
                <w:rFonts w:hint="eastAsia" w:ascii="宋体" w:hAnsi="宋体"/>
                <w:color w:val="auto"/>
                <w:szCs w:val="21"/>
              </w:rPr>
              <w:t>内</w:t>
            </w:r>
          </w:p>
          <w:p>
            <w:pPr>
              <w:ind w:firstLine="105" w:firstLineChars="50"/>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不锈钢物体表面保养</w:t>
            </w:r>
          </w:p>
          <w:p>
            <w:pPr>
              <w:jc w:val="left"/>
              <w:rPr>
                <w:rFonts w:hint="eastAsia" w:ascii="宋体" w:hAnsi="宋体"/>
                <w:color w:val="auto"/>
                <w:szCs w:val="21"/>
              </w:rPr>
            </w:pPr>
            <w:r>
              <w:rPr>
                <w:rFonts w:hint="eastAsia" w:ascii="宋体" w:hAnsi="宋体"/>
                <w:color w:val="auto"/>
                <w:szCs w:val="21"/>
              </w:rPr>
              <w:t>（门套、护栏、扶手）</w:t>
            </w:r>
          </w:p>
        </w:tc>
        <w:tc>
          <w:tcPr>
            <w:tcW w:w="2310" w:type="dxa"/>
            <w:noWrap/>
            <w:vAlign w:val="center"/>
          </w:tcPr>
          <w:p>
            <w:pPr>
              <w:pStyle w:val="7"/>
              <w:spacing w:before="0" w:line="240" w:lineRule="auto"/>
              <w:ind w:firstLine="0" w:firstLineChars="0"/>
              <w:jc w:val="center"/>
              <w:rPr>
                <w:rFonts w:hint="eastAsia" w:ascii="宋体" w:hAnsi="宋体"/>
                <w:color w:val="auto"/>
                <w:sz w:val="21"/>
                <w:szCs w:val="21"/>
              </w:rPr>
            </w:pPr>
            <w:r>
              <w:rPr>
                <w:rFonts w:hint="eastAsia" w:ascii="宋体" w:hAnsi="宋体"/>
                <w:color w:val="auto"/>
                <w:sz w:val="21"/>
                <w:szCs w:val="21"/>
              </w:rPr>
              <w:t>光亮、无污渍、无灰尘。</w:t>
            </w:r>
          </w:p>
        </w:tc>
        <w:tc>
          <w:tcPr>
            <w:tcW w:w="2088" w:type="dxa"/>
            <w:noWrap/>
            <w:vAlign w:val="center"/>
          </w:tcPr>
          <w:p>
            <w:pPr>
              <w:ind w:left="-38" w:leftChars="-18"/>
              <w:jc w:val="left"/>
              <w:rPr>
                <w:rFonts w:hint="eastAsia" w:ascii="宋体" w:hAnsi="宋体"/>
                <w:color w:val="auto"/>
                <w:szCs w:val="21"/>
              </w:rPr>
            </w:pPr>
            <w:r>
              <w:rPr>
                <w:rFonts w:hint="eastAsia" w:ascii="宋体" w:hAnsi="宋体"/>
                <w:color w:val="auto"/>
                <w:szCs w:val="21"/>
              </w:rPr>
              <w:t>每日清洁不少于1次；不锈钢油保养不少于1次/月。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left="360"/>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电梯轿厢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88" w:type="dxa"/>
            <w:noWrap/>
            <w:vAlign w:val="center"/>
          </w:tcPr>
          <w:p>
            <w:pPr>
              <w:ind w:left="-23" w:leftChars="-11" w:right="-61" w:rightChars="-29"/>
              <w:jc w:val="left"/>
              <w:rPr>
                <w:rFonts w:hint="eastAsia" w:ascii="宋体" w:hAnsi="宋体"/>
                <w:color w:val="auto"/>
                <w:szCs w:val="21"/>
              </w:rPr>
            </w:pPr>
            <w:r>
              <w:rPr>
                <w:rFonts w:hint="eastAsia" w:ascii="宋体" w:hAnsi="宋体"/>
                <w:color w:val="auto"/>
                <w:szCs w:val="21"/>
              </w:rPr>
              <w:t>轿厢内外清洁2次/日；轿厢内外保养1次/日；消毒2次/日（早晚各1次）；有污染时及时消毒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left="360"/>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消防栓、消防器材的擦拭</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洁净无灰尘</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left="360"/>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left="360"/>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无积灰 无蛛网</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left="360"/>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垃圾篓及各种垃圾桶的清洁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清洁 无异味</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必要时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left="360"/>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门头、门面、门框及闭门器的清洁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 无灰尘  蛛网</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left="360"/>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玻璃及纱窗的清洁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 无积灰 水迹</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firstLine="105" w:firstLineChars="50"/>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地面刷洗（PVC、镜面砖、大理石等石材）</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清洁 无结垢 无积灰</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jc w:val="center"/>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PVC地面打蜡</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整洁</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房间不少于1次/年；过道大厅不少于2次/年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firstLine="105" w:firstLineChars="50"/>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PVC地面喷膜、抛光保养</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均匀光亮</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房间：4次/年；过道、大厅：1次/月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firstLine="105" w:firstLineChars="50"/>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电梯厅镜面砖晶面翻新</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pPr>
              <w:ind w:firstLine="105" w:firstLineChars="50"/>
              <w:rPr>
                <w:rFonts w:hint="eastAsia" w:ascii="宋体" w:hAnsi="宋体"/>
                <w:color w:val="auto"/>
                <w:szCs w:val="21"/>
              </w:rPr>
            </w:pPr>
          </w:p>
        </w:tc>
        <w:tc>
          <w:tcPr>
            <w:tcW w:w="2385" w:type="dxa"/>
            <w:noWrap/>
            <w:vAlign w:val="center"/>
          </w:tcPr>
          <w:p>
            <w:pPr>
              <w:jc w:val="left"/>
              <w:rPr>
                <w:rFonts w:hint="eastAsia" w:ascii="宋体" w:hAnsi="宋体"/>
                <w:color w:val="auto"/>
                <w:szCs w:val="21"/>
              </w:rPr>
            </w:pPr>
            <w:r>
              <w:rPr>
                <w:rFonts w:hint="eastAsia" w:ascii="宋体" w:hAnsi="宋体"/>
                <w:color w:val="auto"/>
                <w:szCs w:val="21"/>
              </w:rPr>
              <w:t>公共大厅大理石晶面翻新</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88"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bl>
    <w:p>
      <w:pPr>
        <w:numPr>
          <w:ilvl w:val="0"/>
          <w:numId w:val="3"/>
        </w:numPr>
        <w:snapToGrid w:val="0"/>
        <w:spacing w:before="62" w:beforeLines="20"/>
        <w:jc w:val="left"/>
        <w:rPr>
          <w:rFonts w:hint="eastAsia" w:ascii="宋体" w:hAnsi="宋体"/>
          <w:b/>
          <w:color w:val="auto"/>
          <w:szCs w:val="21"/>
        </w:rPr>
      </w:pPr>
      <w:r>
        <w:rPr>
          <w:rFonts w:hint="eastAsia" w:ascii="宋体" w:hAnsi="宋体"/>
          <w:b/>
          <w:color w:val="auto"/>
          <w:szCs w:val="21"/>
        </w:rPr>
        <w:t>手术室、产房</w:t>
      </w:r>
    </w:p>
    <w:tbl>
      <w:tblPr>
        <w:tblStyle w:val="4"/>
        <w:tblW w:w="8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675"/>
        <w:gridCol w:w="2400"/>
        <w:gridCol w:w="2310"/>
        <w:gridCol w:w="2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62"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区域</w:t>
            </w:r>
          </w:p>
        </w:tc>
        <w:tc>
          <w:tcPr>
            <w:tcW w:w="675"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序号</w:t>
            </w:r>
          </w:p>
        </w:tc>
        <w:tc>
          <w:tcPr>
            <w:tcW w:w="2400"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内容</w:t>
            </w:r>
          </w:p>
        </w:tc>
        <w:tc>
          <w:tcPr>
            <w:tcW w:w="2310"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标准</w:t>
            </w:r>
          </w:p>
        </w:tc>
        <w:tc>
          <w:tcPr>
            <w:tcW w:w="2062"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吧</w:t>
            </w:r>
          </w:p>
          <w:p>
            <w:pPr>
              <w:jc w:val="center"/>
              <w:rPr>
                <w:rFonts w:hint="eastAsia" w:ascii="宋体" w:hAnsi="宋体"/>
                <w:color w:val="auto"/>
                <w:szCs w:val="21"/>
              </w:rPr>
            </w:pPr>
            <w:r>
              <w:rPr>
                <w:rFonts w:hint="eastAsia" w:ascii="宋体" w:hAnsi="宋体"/>
                <w:color w:val="auto"/>
                <w:szCs w:val="21"/>
              </w:rPr>
              <w:t>台</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办</w:t>
            </w:r>
          </w:p>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台面、办公桌椅及办公设备的清洁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开关壳、壁架的清洁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无污垢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水池、水槽、龙头保持清洁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办公桌下地面的清洁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移位清洁 无污物</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r>
              <w:rPr>
                <w:rFonts w:hint="eastAsia" w:ascii="宋体" w:hAnsi="宋体"/>
                <w:color w:val="auto"/>
                <w:szCs w:val="21"/>
              </w:rPr>
              <w:t>治</w:t>
            </w:r>
          </w:p>
          <w:p>
            <w:pPr>
              <w:jc w:val="center"/>
              <w:rPr>
                <w:rFonts w:hint="eastAsia" w:ascii="宋体" w:hAnsi="宋体"/>
                <w:color w:val="auto"/>
                <w:szCs w:val="21"/>
              </w:rPr>
            </w:pPr>
            <w:r>
              <w:rPr>
                <w:rFonts w:hint="eastAsia" w:ascii="宋体" w:hAnsi="宋体"/>
                <w:color w:val="auto"/>
                <w:szCs w:val="21"/>
              </w:rPr>
              <w:t>疗</w:t>
            </w:r>
          </w:p>
          <w:p>
            <w:pPr>
              <w:jc w:val="center"/>
              <w:rPr>
                <w:rFonts w:hint="eastAsia" w:ascii="宋体" w:hAnsi="宋体"/>
                <w:color w:val="auto"/>
                <w:szCs w:val="21"/>
              </w:rPr>
            </w:pPr>
            <w:r>
              <w:rPr>
                <w:rFonts w:hint="eastAsia" w:ascii="宋体" w:hAnsi="宋体"/>
                <w:color w:val="auto"/>
                <w:szCs w:val="21"/>
              </w:rPr>
              <w:t>室</w:t>
            </w:r>
          </w:p>
          <w:p>
            <w:pPr>
              <w:jc w:val="center"/>
              <w:rPr>
                <w:rFonts w:hint="eastAsia" w:ascii="宋体" w:hAnsi="宋体"/>
                <w:color w:val="auto"/>
                <w:szCs w:val="21"/>
              </w:rPr>
            </w:pPr>
          </w:p>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各种台面的清洁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水池、台盆、水槽、龙头的清洁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shd w:val="clear" w:color="auto" w:fill="auto"/>
            <w:noWrap/>
            <w:vAlign w:val="center"/>
          </w:tcPr>
          <w:p>
            <w:pPr>
              <w:jc w:val="center"/>
              <w:rPr>
                <w:rFonts w:hint="eastAsia" w:ascii="宋体" w:hAnsi="宋体"/>
                <w:color w:val="auto"/>
                <w:szCs w:val="21"/>
              </w:rPr>
            </w:pPr>
            <w:r>
              <w:rPr>
                <w:rFonts w:hint="eastAsia" w:ascii="宋体" w:hAnsi="宋体"/>
                <w:color w:val="auto"/>
                <w:szCs w:val="21"/>
              </w:rPr>
              <w:t>发</w:t>
            </w:r>
          </w:p>
          <w:p>
            <w:pPr>
              <w:jc w:val="center"/>
              <w:rPr>
                <w:rFonts w:hint="eastAsia" w:ascii="宋体" w:hAnsi="宋体"/>
                <w:color w:val="auto"/>
                <w:szCs w:val="21"/>
              </w:rPr>
            </w:pPr>
            <w:r>
              <w:rPr>
                <w:rFonts w:hint="eastAsia" w:ascii="宋体" w:hAnsi="宋体"/>
                <w:color w:val="auto"/>
                <w:szCs w:val="21"/>
              </w:rPr>
              <w:t>放</w:t>
            </w:r>
          </w:p>
          <w:p>
            <w:pPr>
              <w:jc w:val="center"/>
              <w:rPr>
                <w:rFonts w:hint="eastAsia" w:ascii="宋体" w:hAnsi="宋体"/>
                <w:color w:val="auto"/>
                <w:szCs w:val="21"/>
              </w:rPr>
            </w:pPr>
            <w:r>
              <w:rPr>
                <w:rFonts w:hint="eastAsia" w:ascii="宋体" w:hAnsi="宋体"/>
                <w:color w:val="auto"/>
                <w:szCs w:val="21"/>
              </w:rPr>
              <w:t>间</w:t>
            </w:r>
          </w:p>
        </w:tc>
        <w:tc>
          <w:tcPr>
            <w:tcW w:w="675" w:type="dxa"/>
            <w:shd w:val="clear" w:color="auto" w:fill="auto"/>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shd w:val="clear" w:color="auto" w:fill="auto"/>
            <w:noWrap/>
            <w:vAlign w:val="center"/>
          </w:tcPr>
          <w:p>
            <w:pPr>
              <w:jc w:val="left"/>
              <w:rPr>
                <w:rFonts w:hint="eastAsia" w:ascii="宋体" w:hAnsi="宋体"/>
                <w:color w:val="auto"/>
                <w:szCs w:val="21"/>
              </w:rPr>
            </w:pPr>
            <w:r>
              <w:rPr>
                <w:rFonts w:hint="eastAsia" w:ascii="宋体" w:hAnsi="宋体"/>
                <w:color w:val="auto"/>
                <w:szCs w:val="21"/>
              </w:rPr>
              <w:t>各种台面的清洁</w:t>
            </w:r>
          </w:p>
        </w:tc>
        <w:tc>
          <w:tcPr>
            <w:tcW w:w="2310"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62"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shd w:val="clear" w:color="auto" w:fill="auto"/>
            <w:noWrap/>
            <w:vAlign w:val="center"/>
          </w:tcPr>
          <w:p>
            <w:pPr>
              <w:jc w:val="center"/>
              <w:rPr>
                <w:rFonts w:hint="eastAsia" w:ascii="宋体" w:hAnsi="宋体"/>
                <w:color w:val="auto"/>
                <w:szCs w:val="21"/>
              </w:rPr>
            </w:pPr>
          </w:p>
        </w:tc>
        <w:tc>
          <w:tcPr>
            <w:tcW w:w="675" w:type="dxa"/>
            <w:shd w:val="clear" w:color="auto" w:fill="auto"/>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shd w:val="clear" w:color="auto" w:fill="auto"/>
            <w:noWrap/>
            <w:vAlign w:val="center"/>
          </w:tcPr>
          <w:p>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62"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shd w:val="clear" w:color="auto" w:fill="auto"/>
            <w:noWrap/>
            <w:vAlign w:val="center"/>
          </w:tcPr>
          <w:p>
            <w:pPr>
              <w:jc w:val="center"/>
              <w:rPr>
                <w:rFonts w:hint="eastAsia" w:ascii="宋体" w:hAnsi="宋体"/>
                <w:color w:val="auto"/>
                <w:szCs w:val="21"/>
              </w:rPr>
            </w:pPr>
          </w:p>
        </w:tc>
        <w:tc>
          <w:tcPr>
            <w:tcW w:w="675" w:type="dxa"/>
            <w:shd w:val="clear" w:color="auto" w:fill="auto"/>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shd w:val="clear" w:color="auto" w:fill="FFFFFF"/>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r>
              <w:rPr>
                <w:rFonts w:hint="eastAsia" w:ascii="宋体" w:hAnsi="宋体"/>
                <w:color w:val="auto"/>
                <w:szCs w:val="21"/>
              </w:rPr>
              <w:t>更</w:t>
            </w:r>
          </w:p>
          <w:p>
            <w:pPr>
              <w:jc w:val="center"/>
              <w:rPr>
                <w:rFonts w:hint="eastAsia" w:ascii="宋体" w:hAnsi="宋体"/>
                <w:color w:val="auto"/>
                <w:szCs w:val="21"/>
              </w:rPr>
            </w:pPr>
            <w:r>
              <w:rPr>
                <w:rFonts w:hint="eastAsia" w:ascii="宋体" w:hAnsi="宋体"/>
                <w:color w:val="auto"/>
                <w:szCs w:val="21"/>
              </w:rPr>
              <w:t>衣</w:t>
            </w:r>
          </w:p>
          <w:p>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橱柜内外及顶部清洁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更衣室卫生间</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（按公共卫生间标准执行）</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shd w:val="clear" w:color="auto" w:fill="auto"/>
            <w:noWrap/>
            <w:vAlign w:val="center"/>
          </w:tcPr>
          <w:p>
            <w:pPr>
              <w:jc w:val="center"/>
              <w:rPr>
                <w:rFonts w:hint="eastAsia" w:ascii="宋体" w:hAnsi="宋体"/>
                <w:color w:val="auto"/>
                <w:szCs w:val="21"/>
              </w:rPr>
            </w:pPr>
          </w:p>
        </w:tc>
        <w:tc>
          <w:tcPr>
            <w:tcW w:w="675" w:type="dxa"/>
            <w:shd w:val="clear" w:color="auto" w:fill="auto"/>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shd w:val="clear" w:color="auto" w:fill="FFFFFF"/>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shd w:val="clear" w:color="auto" w:fill="FFFFFF"/>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r>
              <w:rPr>
                <w:rFonts w:hint="eastAsia" w:ascii="宋体" w:hAnsi="宋体"/>
                <w:color w:val="auto"/>
                <w:szCs w:val="21"/>
              </w:rPr>
              <w:t>值</w:t>
            </w:r>
          </w:p>
          <w:p>
            <w:pPr>
              <w:jc w:val="center"/>
              <w:rPr>
                <w:rFonts w:hint="eastAsia" w:ascii="宋体" w:hAnsi="宋体"/>
                <w:color w:val="auto"/>
                <w:szCs w:val="21"/>
              </w:rPr>
            </w:pPr>
            <w:r>
              <w:rPr>
                <w:rFonts w:hint="eastAsia" w:ascii="宋体" w:hAnsi="宋体"/>
                <w:color w:val="auto"/>
                <w:szCs w:val="21"/>
              </w:rPr>
              <w:t>班</w:t>
            </w:r>
          </w:p>
          <w:p>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橱柜内外及顶部清洁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床边框、床下地面的清洁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无积灰、垃圾、污渍</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微波炉及冰箱的清洁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内外干净 无残留食物</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通</w:t>
            </w:r>
          </w:p>
          <w:p>
            <w:pPr>
              <w:jc w:val="center"/>
              <w:rPr>
                <w:rFonts w:hint="eastAsia" w:ascii="宋体" w:hAnsi="宋体"/>
                <w:color w:val="auto"/>
                <w:szCs w:val="21"/>
              </w:rPr>
            </w:pPr>
            <w:r>
              <w:rPr>
                <w:rFonts w:hint="eastAsia" w:ascii="宋体" w:hAnsi="宋体"/>
                <w:color w:val="auto"/>
                <w:szCs w:val="21"/>
              </w:rPr>
              <w:t>道</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地面污迹、边角清洁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设施、墙面无污迹、积灰及蛛网</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墙面挂件、指示牌、天花板的清洁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玻璃及窗台、窗槽的清洁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无污迹手印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r>
              <w:rPr>
                <w:rFonts w:hint="eastAsia" w:ascii="宋体" w:hAnsi="宋体"/>
                <w:color w:val="auto"/>
                <w:szCs w:val="21"/>
              </w:rPr>
              <w:t>开</w:t>
            </w:r>
          </w:p>
          <w:p>
            <w:pPr>
              <w:jc w:val="center"/>
              <w:rPr>
                <w:rFonts w:hint="eastAsia" w:ascii="宋体" w:hAnsi="宋体"/>
                <w:color w:val="auto"/>
                <w:szCs w:val="21"/>
              </w:rPr>
            </w:pPr>
            <w:r>
              <w:rPr>
                <w:rFonts w:hint="eastAsia" w:ascii="宋体" w:hAnsi="宋体"/>
                <w:color w:val="auto"/>
                <w:szCs w:val="21"/>
              </w:rPr>
              <w:t>水</w:t>
            </w:r>
          </w:p>
          <w:p>
            <w:pPr>
              <w:jc w:val="center"/>
              <w:rPr>
                <w:rFonts w:hint="eastAsia" w:ascii="宋体" w:hAnsi="宋体"/>
                <w:color w:val="auto"/>
                <w:szCs w:val="21"/>
              </w:rPr>
            </w:pPr>
            <w:r>
              <w:rPr>
                <w:rFonts w:hint="eastAsia" w:ascii="宋体" w:hAnsi="宋体"/>
                <w:color w:val="auto"/>
                <w:szCs w:val="21"/>
              </w:rPr>
              <w:t>间</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污</w:t>
            </w:r>
          </w:p>
          <w:p>
            <w:pPr>
              <w:jc w:val="center"/>
              <w:rPr>
                <w:rFonts w:hint="eastAsia" w:ascii="宋体" w:hAnsi="宋体"/>
                <w:color w:val="auto"/>
                <w:szCs w:val="21"/>
              </w:rPr>
            </w:pPr>
            <w:r>
              <w:rPr>
                <w:rFonts w:hint="eastAsia" w:ascii="宋体" w:hAnsi="宋体"/>
                <w:color w:val="auto"/>
                <w:szCs w:val="21"/>
              </w:rPr>
              <w:t>洗</w:t>
            </w:r>
          </w:p>
          <w:p>
            <w:pPr>
              <w:jc w:val="center"/>
              <w:rPr>
                <w:rFonts w:hint="eastAsia" w:ascii="宋体" w:hAnsi="宋体"/>
                <w:color w:val="auto"/>
                <w:szCs w:val="21"/>
              </w:rPr>
            </w:pPr>
            <w:r>
              <w:rPr>
                <w:rFonts w:hint="eastAsia" w:ascii="宋体" w:hAnsi="宋体"/>
                <w:color w:val="auto"/>
                <w:szCs w:val="21"/>
              </w:rPr>
              <w:t>间</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保洁工具的晾挂及摆放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清洁干净 分区域晾挂</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墙面、天花清洁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开水炉、微波炉内外及放置点清洁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无垃圾杂物</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地面及边角、各种柜内外及顶部的清洁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无死角 无积灰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水池、水槽、龙头清洁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各种柜子内外及顶部的清洁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湿拖地面并随时巡视保洁保持地面干爽</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卫</w:t>
            </w:r>
          </w:p>
          <w:p>
            <w:pPr>
              <w:jc w:val="center"/>
              <w:rPr>
                <w:rFonts w:hint="eastAsia" w:ascii="宋体" w:hAnsi="宋体"/>
                <w:color w:val="auto"/>
                <w:szCs w:val="21"/>
              </w:rPr>
            </w:pPr>
            <w:r>
              <w:rPr>
                <w:rFonts w:hint="eastAsia" w:ascii="宋体" w:hAnsi="宋体"/>
                <w:color w:val="auto"/>
                <w:szCs w:val="21"/>
              </w:rPr>
              <w:t>生</w:t>
            </w:r>
          </w:p>
          <w:p>
            <w:pPr>
              <w:jc w:val="center"/>
              <w:rPr>
                <w:rFonts w:hint="eastAsia" w:ascii="宋体" w:hAnsi="宋体"/>
                <w:color w:val="auto"/>
                <w:szCs w:val="21"/>
              </w:rPr>
            </w:pPr>
            <w:r>
              <w:rPr>
                <w:rFonts w:hint="eastAsia" w:ascii="宋体" w:hAnsi="宋体"/>
                <w:color w:val="auto"/>
                <w:szCs w:val="21"/>
              </w:rPr>
              <w:t>间</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镜面、台盆、台面、水龙头</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无尿渍 无异味</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隔板顶部及侧面清洁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无污迹 无积灰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冲水开关周围墙面及地面的清洁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开关光亮 地面边角无污迹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男小便斗内外及底部的清洁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内外无尿碱 无异味</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巡视表单规范记录</w:t>
            </w:r>
          </w:p>
        </w:tc>
        <w:tc>
          <w:tcPr>
            <w:tcW w:w="2310" w:type="dxa"/>
            <w:noWrap/>
            <w:vAlign w:val="center"/>
          </w:tcPr>
          <w:p>
            <w:pPr>
              <w:ind w:left="-88" w:leftChars="-42" w:right="-69" w:rightChars="-33"/>
              <w:jc w:val="center"/>
              <w:rPr>
                <w:rFonts w:hint="eastAsia" w:ascii="宋体" w:hAnsi="宋体"/>
                <w:color w:val="auto"/>
                <w:szCs w:val="21"/>
              </w:rPr>
            </w:pPr>
            <w:r>
              <w:rPr>
                <w:rFonts w:hint="eastAsia" w:ascii="宋体" w:hAnsi="宋体"/>
                <w:color w:val="auto"/>
                <w:szCs w:val="21"/>
              </w:rPr>
              <w:t>按巡视频次规范记录或者使用私人印章(无书写能力者)</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按巡视频次要求记录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762" w:type="dxa"/>
            <w:vMerge w:val="restart"/>
            <w:noWrap/>
            <w:vAlign w:val="center"/>
          </w:tcPr>
          <w:p>
            <w:pP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示</w:t>
            </w:r>
          </w:p>
          <w:p>
            <w:pPr>
              <w:jc w:val="center"/>
              <w:rPr>
                <w:rFonts w:hint="eastAsia" w:ascii="宋体" w:hAnsi="宋体"/>
                <w:color w:val="auto"/>
                <w:szCs w:val="21"/>
              </w:rPr>
            </w:pPr>
            <w:r>
              <w:rPr>
                <w:rFonts w:hint="eastAsia" w:ascii="宋体" w:hAnsi="宋体"/>
                <w:color w:val="auto"/>
                <w:szCs w:val="21"/>
              </w:rPr>
              <w:t>教</w:t>
            </w:r>
          </w:p>
          <w:p>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桌椅的清洁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干净无污迹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教学器械的清洁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干净无灰尘</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打开水</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余水倒尽，开水间地面清洁、无积水</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pPr>
              <w:jc w:val="center"/>
              <w:rPr>
                <w:rFonts w:hint="eastAsia" w:ascii="宋体" w:hAnsi="宋体"/>
                <w:color w:val="auto"/>
                <w:szCs w:val="21"/>
              </w:rPr>
            </w:pPr>
            <w:r>
              <w:rPr>
                <w:rFonts w:hint="eastAsia" w:ascii="宋体" w:hAnsi="宋体"/>
                <w:color w:val="auto"/>
                <w:szCs w:val="21"/>
              </w:rPr>
              <w:t>手</w:t>
            </w:r>
          </w:p>
          <w:p>
            <w:pPr>
              <w:jc w:val="center"/>
              <w:rPr>
                <w:rFonts w:hint="eastAsia" w:ascii="宋体" w:hAnsi="宋体"/>
                <w:color w:val="auto"/>
                <w:szCs w:val="21"/>
              </w:rPr>
            </w:pPr>
            <w:r>
              <w:rPr>
                <w:rFonts w:hint="eastAsia" w:ascii="宋体" w:hAnsi="宋体"/>
                <w:color w:val="auto"/>
                <w:szCs w:val="21"/>
              </w:rPr>
              <w:t>术</w:t>
            </w:r>
          </w:p>
          <w:p>
            <w:pPr>
              <w:jc w:val="center"/>
              <w:rPr>
                <w:rFonts w:hint="eastAsia" w:ascii="宋体" w:hAnsi="宋体"/>
                <w:color w:val="auto"/>
                <w:szCs w:val="21"/>
              </w:rPr>
            </w:pPr>
            <w:r>
              <w:rPr>
                <w:rFonts w:hint="eastAsia" w:ascii="宋体" w:hAnsi="宋体"/>
                <w:color w:val="auto"/>
                <w:szCs w:val="21"/>
              </w:rPr>
              <w:t>间</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产</w:t>
            </w:r>
          </w:p>
          <w:p>
            <w:pPr>
              <w:jc w:val="center"/>
              <w:rPr>
                <w:rFonts w:hint="eastAsia" w:ascii="宋体" w:hAnsi="宋体"/>
                <w:color w:val="auto"/>
                <w:szCs w:val="21"/>
              </w:rPr>
            </w:pPr>
            <w:r>
              <w:rPr>
                <w:rFonts w:hint="eastAsia" w:ascii="宋体" w:hAnsi="宋体"/>
                <w:color w:val="auto"/>
                <w:szCs w:val="21"/>
              </w:rPr>
              <w:t>房</w:t>
            </w:r>
          </w:p>
        </w:tc>
        <w:tc>
          <w:tcPr>
            <w:tcW w:w="67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手术床的清洁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 无污渍血迹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手术设备及输液架的清洁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光亮</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术后手术间的整理清洁及消毒</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严格按感控要求操作执行</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及时更换垃圾袋、清理血袋及血桶</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严格按感控要求操作执行</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每日1次</w:t>
            </w:r>
          </w:p>
          <w:p>
            <w:pPr>
              <w:jc w:val="center"/>
              <w:rPr>
                <w:rFonts w:hint="eastAsia" w:ascii="宋体" w:hAnsi="宋体"/>
                <w:color w:val="auto"/>
                <w:szCs w:val="21"/>
              </w:rPr>
            </w:pPr>
            <w:r>
              <w:rPr>
                <w:rFonts w:hint="eastAsia" w:ascii="宋体" w:hAnsi="宋体"/>
                <w:color w:val="auto"/>
                <w:szCs w:val="21"/>
              </w:rPr>
              <w:t>(每台一次）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pPr>
              <w:jc w:val="center"/>
              <w:rPr>
                <w:rFonts w:hint="eastAsia" w:ascii="宋体" w:hAnsi="宋体"/>
                <w:color w:val="auto"/>
                <w:szCs w:val="21"/>
              </w:rPr>
            </w:pPr>
          </w:p>
        </w:tc>
        <w:tc>
          <w:tcPr>
            <w:tcW w:w="67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湿推地面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无垃圾 无污迹 无水迹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以</w:t>
            </w:r>
          </w:p>
          <w:p>
            <w:pPr>
              <w:jc w:val="center"/>
              <w:rPr>
                <w:rFonts w:hint="eastAsia" w:ascii="宋体" w:hAnsi="宋体"/>
                <w:color w:val="auto"/>
                <w:szCs w:val="21"/>
              </w:rPr>
            </w:pPr>
            <w:r>
              <w:rPr>
                <w:rFonts w:hint="eastAsia" w:ascii="宋体" w:hAnsi="宋体"/>
                <w:color w:val="auto"/>
                <w:szCs w:val="21"/>
              </w:rPr>
              <w:t>上</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域</w:t>
            </w:r>
          </w:p>
          <w:p>
            <w:pPr>
              <w:jc w:val="center"/>
              <w:rPr>
                <w:rFonts w:hint="eastAsia" w:ascii="宋体" w:hAnsi="宋体"/>
                <w:color w:val="auto"/>
                <w:szCs w:val="21"/>
              </w:rPr>
            </w:pPr>
            <w:r>
              <w:rPr>
                <w:rFonts w:hint="eastAsia" w:ascii="宋体" w:hAnsi="宋体"/>
                <w:color w:val="auto"/>
                <w:szCs w:val="21"/>
              </w:rPr>
              <w:t>内</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无灰尘</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10" w:type="dxa"/>
            <w:noWrap/>
            <w:vAlign w:val="center"/>
          </w:tcPr>
          <w:p>
            <w:pPr>
              <w:pStyle w:val="7"/>
              <w:spacing w:before="0" w:line="240" w:lineRule="auto"/>
              <w:ind w:firstLine="420"/>
              <w:jc w:val="center"/>
              <w:rPr>
                <w:rFonts w:hint="eastAsia" w:ascii="宋体" w:hAnsi="宋体"/>
                <w:color w:val="auto"/>
                <w:sz w:val="21"/>
                <w:szCs w:val="21"/>
              </w:rPr>
            </w:pPr>
            <w:r>
              <w:rPr>
                <w:rFonts w:hint="eastAsia" w:ascii="宋体" w:hAnsi="宋体"/>
                <w:color w:val="auto"/>
                <w:sz w:val="21"/>
                <w:szCs w:val="21"/>
              </w:rPr>
              <w:t>光亮、无污渍、无灰尘。</w:t>
            </w:r>
          </w:p>
        </w:tc>
        <w:tc>
          <w:tcPr>
            <w:tcW w:w="2062" w:type="dxa"/>
            <w:noWrap/>
            <w:vAlign w:val="center"/>
          </w:tcPr>
          <w:p>
            <w:pPr>
              <w:ind w:left="-46" w:leftChars="-22" w:right="-53" w:rightChars="-25"/>
              <w:jc w:val="center"/>
              <w:rPr>
                <w:rFonts w:hint="eastAsia" w:ascii="宋体" w:hAnsi="宋体"/>
                <w:color w:val="auto"/>
                <w:szCs w:val="21"/>
              </w:rPr>
            </w:pPr>
            <w:r>
              <w:rPr>
                <w:rFonts w:hint="eastAsia" w:ascii="宋体" w:hAnsi="宋体"/>
                <w:color w:val="auto"/>
                <w:szCs w:val="21"/>
              </w:rPr>
              <w:t>每日清洁不少于1次；不锈钢油保养不少于1次/月。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电梯轿厢</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轿厢内外清洁2次/日；轿厢内外保养1次/日；</w:t>
            </w:r>
          </w:p>
          <w:p>
            <w:pPr>
              <w:jc w:val="center"/>
              <w:rPr>
                <w:rFonts w:hint="eastAsia" w:ascii="宋体" w:hAnsi="宋体"/>
                <w:color w:val="auto"/>
                <w:szCs w:val="21"/>
              </w:rPr>
            </w:pPr>
            <w:r>
              <w:rPr>
                <w:rFonts w:hint="eastAsia" w:ascii="宋体" w:hAnsi="宋体"/>
                <w:color w:val="auto"/>
                <w:szCs w:val="21"/>
              </w:rPr>
              <w:t>消毒2次/日（早晚各1次）；有污染时及时消毒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洁净 无积灰 无蛛网</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每月1次（回风口清洁每周一次）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垃圾篓及各种垃圾桶的清洁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清洁 无异味</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必要时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门头、门面、门框及闭门器的清洁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 无灰尘  蛛网</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玻璃及纱窗的清洁</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 无积灰 水迹</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地面刷洗（PVC、镜面砖、大理石等石材）</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清洁 无结垢 无积灰</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清洗拖鞋</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干净 消毒</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每天两批次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PVC地面打蜡</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 整洁</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房间不少于1次/年；过道大厅不少于2次/年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PVC地面喷膜、抛光保养</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均匀光亮</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房间：4次/年；过道、大厅：1次/月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电梯厅镜面砖晶面翻新</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noWrap/>
            <w:vAlign w:val="center"/>
          </w:tcPr>
          <w:p>
            <w:pPr>
              <w:ind w:left="360"/>
              <w:jc w:val="left"/>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公共大厅大理石晶面翻新</w:t>
            </w:r>
          </w:p>
        </w:tc>
        <w:tc>
          <w:tcPr>
            <w:tcW w:w="2310"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62"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bl>
    <w:p>
      <w:pPr>
        <w:numPr>
          <w:ilvl w:val="0"/>
          <w:numId w:val="3"/>
        </w:numPr>
        <w:snapToGrid w:val="0"/>
        <w:spacing w:before="62" w:beforeLines="20"/>
        <w:jc w:val="left"/>
        <w:rPr>
          <w:rFonts w:hint="eastAsia" w:ascii="宋体" w:hAnsi="宋体"/>
          <w:b/>
          <w:color w:val="auto"/>
          <w:szCs w:val="21"/>
        </w:rPr>
      </w:pPr>
      <w:r>
        <w:rPr>
          <w:rFonts w:hint="eastAsia" w:ascii="宋体" w:hAnsi="宋体"/>
          <w:b/>
          <w:color w:val="auto"/>
          <w:szCs w:val="21"/>
        </w:rPr>
        <w:t>血液透析中心</w:t>
      </w:r>
    </w:p>
    <w:tbl>
      <w:tblPr>
        <w:tblStyle w:val="4"/>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2417"/>
        <w:gridCol w:w="2340"/>
        <w:gridCol w:w="2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4"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区域</w:t>
            </w:r>
          </w:p>
        </w:tc>
        <w:tc>
          <w:tcPr>
            <w:tcW w:w="709"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序号</w:t>
            </w:r>
          </w:p>
        </w:tc>
        <w:tc>
          <w:tcPr>
            <w:tcW w:w="2417"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内容</w:t>
            </w:r>
          </w:p>
        </w:tc>
        <w:tc>
          <w:tcPr>
            <w:tcW w:w="2340"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标准</w:t>
            </w:r>
          </w:p>
        </w:tc>
        <w:tc>
          <w:tcPr>
            <w:tcW w:w="207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护</w:t>
            </w:r>
          </w:p>
          <w:p>
            <w:pPr>
              <w:jc w:val="center"/>
              <w:rPr>
                <w:rFonts w:hint="eastAsia" w:ascii="宋体" w:hAnsi="宋体"/>
                <w:color w:val="auto"/>
                <w:szCs w:val="21"/>
              </w:rPr>
            </w:pPr>
            <w:r>
              <w:rPr>
                <w:rFonts w:hint="eastAsia" w:ascii="宋体" w:hAnsi="宋体"/>
                <w:color w:val="auto"/>
                <w:szCs w:val="21"/>
              </w:rPr>
              <w:t>士</w:t>
            </w:r>
          </w:p>
          <w:p>
            <w:pPr>
              <w:jc w:val="center"/>
              <w:rPr>
                <w:rFonts w:hint="eastAsia" w:ascii="宋体" w:hAnsi="宋体"/>
                <w:color w:val="auto"/>
                <w:szCs w:val="21"/>
              </w:rPr>
            </w:pPr>
            <w:r>
              <w:rPr>
                <w:rFonts w:hint="eastAsia" w:ascii="宋体" w:hAnsi="宋体"/>
                <w:color w:val="auto"/>
                <w:szCs w:val="21"/>
              </w:rPr>
              <w:t>站</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办</w:t>
            </w:r>
          </w:p>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室</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台面、办公桌椅及办公设备的清洁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开关壳、壁架的清洁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无灰尘 无污垢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水池、水槽、龙头保持清洁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办公桌下地面的清洁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移位清洁 无污物</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r>
              <w:rPr>
                <w:rFonts w:hint="eastAsia" w:ascii="宋体" w:hAnsi="宋体"/>
                <w:color w:val="auto"/>
                <w:szCs w:val="21"/>
              </w:rPr>
              <w:t>治</w:t>
            </w:r>
          </w:p>
          <w:p>
            <w:pPr>
              <w:jc w:val="center"/>
              <w:rPr>
                <w:rFonts w:hint="eastAsia" w:ascii="宋体" w:hAnsi="宋体"/>
                <w:color w:val="auto"/>
                <w:szCs w:val="21"/>
              </w:rPr>
            </w:pPr>
            <w:r>
              <w:rPr>
                <w:rFonts w:hint="eastAsia" w:ascii="宋体" w:hAnsi="宋体"/>
                <w:color w:val="auto"/>
                <w:szCs w:val="21"/>
              </w:rPr>
              <w:t>疗</w:t>
            </w:r>
          </w:p>
          <w:p>
            <w:pPr>
              <w:jc w:val="center"/>
              <w:rPr>
                <w:rFonts w:hint="eastAsia" w:ascii="宋体" w:hAnsi="宋体"/>
                <w:color w:val="auto"/>
                <w:szCs w:val="21"/>
              </w:rPr>
            </w:pPr>
            <w:r>
              <w:rPr>
                <w:rFonts w:hint="eastAsia" w:ascii="宋体" w:hAnsi="宋体"/>
                <w:color w:val="auto"/>
                <w:szCs w:val="21"/>
              </w:rPr>
              <w:t>室</w:t>
            </w:r>
          </w:p>
          <w:p>
            <w:pP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各种台面的清洁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水池、台盆、水槽、龙头的清洁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各种柜子内部及顶部的清洁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r>
              <w:rPr>
                <w:rFonts w:hint="eastAsia" w:ascii="宋体" w:hAnsi="宋体"/>
                <w:color w:val="auto"/>
                <w:szCs w:val="21"/>
              </w:rPr>
              <w:t>值</w:t>
            </w:r>
          </w:p>
          <w:p>
            <w:pPr>
              <w:jc w:val="center"/>
              <w:rPr>
                <w:rFonts w:hint="eastAsia" w:ascii="宋体" w:hAnsi="宋体"/>
                <w:color w:val="auto"/>
                <w:szCs w:val="21"/>
              </w:rPr>
            </w:pPr>
            <w:r>
              <w:rPr>
                <w:rFonts w:hint="eastAsia" w:ascii="宋体" w:hAnsi="宋体"/>
                <w:color w:val="auto"/>
                <w:szCs w:val="21"/>
              </w:rPr>
              <w:t>班</w:t>
            </w:r>
          </w:p>
          <w:p>
            <w:pPr>
              <w:jc w:val="center"/>
              <w:rPr>
                <w:rFonts w:hint="eastAsia" w:ascii="宋体" w:hAnsi="宋体"/>
                <w:color w:val="auto"/>
                <w:szCs w:val="21"/>
              </w:rPr>
            </w:pPr>
            <w:r>
              <w:rPr>
                <w:rFonts w:hint="eastAsia" w:ascii="宋体" w:hAnsi="宋体"/>
                <w:color w:val="auto"/>
                <w:szCs w:val="21"/>
              </w:rPr>
              <w:t>室</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橱柜内外及顶部清洁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床边框、床下地面的清洁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无积灰、垃圾、污渍</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微波炉及冰箱的清洁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内外干净 无残留食物</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湿拖并干拖地面</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通</w:t>
            </w:r>
          </w:p>
          <w:p>
            <w:pPr>
              <w:jc w:val="center"/>
              <w:rPr>
                <w:rFonts w:hint="eastAsia" w:ascii="宋体" w:hAnsi="宋体"/>
                <w:color w:val="auto"/>
                <w:szCs w:val="21"/>
              </w:rPr>
            </w:pPr>
            <w:r>
              <w:rPr>
                <w:rFonts w:hint="eastAsia" w:ascii="宋体" w:hAnsi="宋体"/>
                <w:color w:val="auto"/>
                <w:szCs w:val="21"/>
              </w:rPr>
              <w:t>道</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地面污迹、边角清洁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设施、墙面无污迹、积灰及蛛网</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墙面挂件、指示牌、天花板的清洁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门上玻璃及窗台、窗槽的清洁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光亮 无污迹手印</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无异味 不滴漏 不漫不溢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开</w:t>
            </w:r>
          </w:p>
          <w:p>
            <w:pPr>
              <w:jc w:val="center"/>
              <w:rPr>
                <w:rFonts w:hint="eastAsia" w:ascii="宋体" w:hAnsi="宋体"/>
                <w:color w:val="auto"/>
                <w:szCs w:val="21"/>
              </w:rPr>
            </w:pPr>
            <w:r>
              <w:rPr>
                <w:rFonts w:hint="eastAsia" w:ascii="宋体" w:hAnsi="宋体"/>
                <w:color w:val="auto"/>
                <w:szCs w:val="21"/>
              </w:rPr>
              <w:t>水</w:t>
            </w:r>
          </w:p>
          <w:p>
            <w:pPr>
              <w:jc w:val="center"/>
              <w:rPr>
                <w:rFonts w:hint="eastAsia" w:ascii="宋体" w:hAnsi="宋体"/>
                <w:color w:val="auto"/>
                <w:szCs w:val="21"/>
              </w:rPr>
            </w:pPr>
            <w:r>
              <w:rPr>
                <w:rFonts w:hint="eastAsia" w:ascii="宋体" w:hAnsi="宋体"/>
                <w:color w:val="auto"/>
                <w:szCs w:val="21"/>
              </w:rPr>
              <w:t>间</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污</w:t>
            </w:r>
          </w:p>
          <w:p>
            <w:pPr>
              <w:jc w:val="center"/>
              <w:rPr>
                <w:rFonts w:hint="eastAsia" w:ascii="宋体" w:hAnsi="宋体"/>
                <w:color w:val="auto"/>
                <w:szCs w:val="21"/>
              </w:rPr>
            </w:pPr>
            <w:r>
              <w:rPr>
                <w:rFonts w:hint="eastAsia" w:ascii="宋体" w:hAnsi="宋体"/>
                <w:color w:val="auto"/>
                <w:szCs w:val="21"/>
              </w:rPr>
              <w:t>洗</w:t>
            </w:r>
          </w:p>
          <w:p>
            <w:pPr>
              <w:jc w:val="center"/>
              <w:rPr>
                <w:rFonts w:hint="eastAsia" w:ascii="宋体" w:hAnsi="宋体"/>
                <w:color w:val="auto"/>
                <w:szCs w:val="21"/>
              </w:rPr>
            </w:pPr>
            <w:r>
              <w:rPr>
                <w:rFonts w:hint="eastAsia" w:ascii="宋体" w:hAnsi="宋体"/>
                <w:color w:val="auto"/>
                <w:szCs w:val="21"/>
              </w:rPr>
              <w:t>间</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保洁工具的晾挂及摆放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清洁干净 分区域晾挂</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墙面、天花清洁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开水炉、微波炉内外及放置点清洁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光亮 无垃圾杂物</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地面及边角、各种柜内外及顶部的清洁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无死角 无积灰</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水池、水槽、龙头清洁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各种柜子内外及顶部的清洁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湿拖地面并随时巡视保洁保持地面干爽</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卫</w:t>
            </w:r>
          </w:p>
          <w:p>
            <w:pPr>
              <w:jc w:val="center"/>
              <w:rPr>
                <w:rFonts w:hint="eastAsia" w:ascii="宋体" w:hAnsi="宋体"/>
                <w:color w:val="auto"/>
                <w:szCs w:val="21"/>
              </w:rPr>
            </w:pPr>
            <w:r>
              <w:rPr>
                <w:rFonts w:hint="eastAsia" w:ascii="宋体" w:hAnsi="宋体"/>
                <w:color w:val="auto"/>
                <w:szCs w:val="21"/>
              </w:rPr>
              <w:t>生</w:t>
            </w:r>
          </w:p>
          <w:p>
            <w:pPr>
              <w:jc w:val="center"/>
              <w:rPr>
                <w:rFonts w:hint="eastAsia" w:ascii="宋体" w:hAnsi="宋体"/>
                <w:color w:val="auto"/>
                <w:szCs w:val="21"/>
              </w:rPr>
            </w:pPr>
            <w:r>
              <w:rPr>
                <w:rFonts w:hint="eastAsia" w:ascii="宋体" w:hAnsi="宋体"/>
                <w:color w:val="auto"/>
                <w:szCs w:val="21"/>
              </w:rPr>
              <w:t>间</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镜面、台盆、台面、水龙头</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光亮 无尿渍 无异味</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隔板顶部及侧面清洁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无污迹 无积灰</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冲水开关周围墙面及地面的清洁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开关光亮 地面边角无污迹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男小便斗内外及底部的清洁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光亮 内外无尿碱 无异味</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巡视表单规范记录</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按巡视频次规范记录或者使用私人印章（无书写能力者）</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按巡视频次要求记录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地面保持干爽；地漏无杂物</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r>
              <w:rPr>
                <w:rFonts w:hint="eastAsia" w:ascii="宋体" w:hAnsi="宋体"/>
                <w:color w:val="auto"/>
                <w:szCs w:val="21"/>
              </w:rPr>
              <w:t>净</w:t>
            </w:r>
          </w:p>
          <w:p>
            <w:pPr>
              <w:jc w:val="center"/>
              <w:rPr>
                <w:rFonts w:hint="eastAsia" w:ascii="宋体" w:hAnsi="宋体"/>
                <w:color w:val="auto"/>
                <w:szCs w:val="21"/>
              </w:rPr>
            </w:pPr>
            <w:r>
              <w:rPr>
                <w:rFonts w:hint="eastAsia" w:ascii="宋体" w:hAnsi="宋体"/>
                <w:color w:val="auto"/>
                <w:szCs w:val="21"/>
              </w:rPr>
              <w:t>化</w:t>
            </w:r>
          </w:p>
          <w:p>
            <w:pPr>
              <w:jc w:val="center"/>
              <w:rPr>
                <w:rFonts w:hint="eastAsia" w:ascii="宋体" w:hAnsi="宋体"/>
                <w:color w:val="auto"/>
                <w:szCs w:val="21"/>
              </w:rPr>
            </w:pPr>
            <w:r>
              <w:rPr>
                <w:rFonts w:hint="eastAsia" w:ascii="宋体" w:hAnsi="宋体"/>
                <w:color w:val="auto"/>
                <w:szCs w:val="21"/>
              </w:rPr>
              <w:t>病</w:t>
            </w:r>
          </w:p>
          <w:p>
            <w:pPr>
              <w:jc w:val="center"/>
              <w:rPr>
                <w:rFonts w:hint="eastAsia" w:ascii="宋体" w:hAnsi="宋体"/>
                <w:color w:val="auto"/>
                <w:szCs w:val="21"/>
              </w:rPr>
            </w:pPr>
            <w:r>
              <w:rPr>
                <w:rFonts w:hint="eastAsia" w:ascii="宋体" w:hAnsi="宋体"/>
                <w:color w:val="auto"/>
                <w:szCs w:val="21"/>
              </w:rPr>
              <w:t>房</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清洁床架、餐板</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干净无污迹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清洁床头柜、</w:t>
            </w:r>
            <w:r>
              <w:rPr>
                <w:rFonts w:hint="eastAsia" w:ascii="宋体" w:hAnsi="宋体"/>
                <w:strike/>
                <w:color w:val="auto"/>
                <w:szCs w:val="21"/>
              </w:rPr>
              <w:t>陪护椅</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干净无灰尘</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清洁各种内部设备</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干净无灰尘</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清洁各种橱柜及冰箱、微波炉等</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干净无灰尘</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终末处理</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严格按ISO质量标准执行</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打开水</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余水倒尽，开水间地面清洁、无积水</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湿拖地面并及时巡视保洁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417"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pPr>
              <w:jc w:val="center"/>
              <w:rPr>
                <w:rFonts w:hint="eastAsia" w:ascii="宋体" w:hAnsi="宋体"/>
                <w:color w:val="auto"/>
                <w:szCs w:val="21"/>
              </w:rPr>
            </w:pPr>
            <w:r>
              <w:rPr>
                <w:rFonts w:hint="eastAsia" w:ascii="宋体" w:hAnsi="宋体"/>
                <w:color w:val="auto"/>
                <w:szCs w:val="21"/>
              </w:rPr>
              <w:t>以</w:t>
            </w:r>
          </w:p>
          <w:p>
            <w:pPr>
              <w:jc w:val="center"/>
              <w:rPr>
                <w:rFonts w:hint="eastAsia" w:ascii="宋体" w:hAnsi="宋体"/>
                <w:color w:val="auto"/>
                <w:szCs w:val="21"/>
              </w:rPr>
            </w:pPr>
            <w:r>
              <w:rPr>
                <w:rFonts w:hint="eastAsia" w:ascii="宋体" w:hAnsi="宋体"/>
                <w:color w:val="auto"/>
                <w:szCs w:val="21"/>
              </w:rPr>
              <w:t>上</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域</w:t>
            </w:r>
          </w:p>
          <w:p>
            <w:pPr>
              <w:jc w:val="center"/>
              <w:rPr>
                <w:rFonts w:hint="eastAsia" w:ascii="宋体" w:hAnsi="宋体"/>
                <w:color w:val="auto"/>
                <w:szCs w:val="21"/>
              </w:rPr>
            </w:pPr>
            <w:r>
              <w:rPr>
                <w:rFonts w:hint="eastAsia" w:ascii="宋体" w:hAnsi="宋体"/>
                <w:color w:val="auto"/>
                <w:szCs w:val="21"/>
              </w:rPr>
              <w:t>内</w:t>
            </w: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无灰尘</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光亮、无污渍、无灰尘。</w:t>
            </w:r>
          </w:p>
        </w:tc>
        <w:tc>
          <w:tcPr>
            <w:tcW w:w="2075" w:type="dxa"/>
            <w:noWrap/>
            <w:vAlign w:val="center"/>
          </w:tcPr>
          <w:p>
            <w:pPr>
              <w:ind w:left="-46" w:leftChars="-22" w:right="-69" w:rightChars="-33"/>
              <w:rPr>
                <w:rFonts w:hint="eastAsia" w:ascii="宋体" w:hAnsi="宋体"/>
                <w:color w:val="auto"/>
                <w:szCs w:val="21"/>
              </w:rPr>
            </w:pPr>
            <w:r>
              <w:rPr>
                <w:rFonts w:hint="eastAsia" w:ascii="宋体" w:hAnsi="宋体"/>
                <w:color w:val="auto"/>
                <w:szCs w:val="21"/>
              </w:rPr>
              <w:t>每日清洁不少于1次；不锈钢油保养不少于1次/月。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电梯轿厢</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75" w:type="dxa"/>
            <w:noWrap/>
            <w:vAlign w:val="center"/>
          </w:tcPr>
          <w:p>
            <w:pPr>
              <w:ind w:left="-46" w:leftChars="-22"/>
              <w:jc w:val="center"/>
              <w:rPr>
                <w:rFonts w:hint="eastAsia" w:ascii="宋体" w:hAnsi="宋体"/>
                <w:color w:val="auto"/>
                <w:szCs w:val="21"/>
              </w:rPr>
            </w:pPr>
            <w:r>
              <w:rPr>
                <w:rFonts w:hint="eastAsia" w:ascii="宋体" w:hAnsi="宋体"/>
                <w:color w:val="auto"/>
                <w:szCs w:val="21"/>
              </w:rPr>
              <w:t>轿厢内外清洁2次/日；轿厢内外保养1次/日；消毒2次/日（早晚各1次）；有污染时及时消毒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洁净 无积灰 无蛛网</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垃圾篓及各种垃圾桶的清洁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清洁 无异味</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必要时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门头、门面、门框及闭门器的清洁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干净 无灰尘  蛛网</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玻璃及纱窗的清洁</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干净 无积灰 水迹</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地面刷洗（PVC、镜面砖、大理石等石材）</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清洁 无结垢 无积灰</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PVC地面打蜡</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光亮 整洁</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房间:不少于1次/年；过道、大厅：不少于2次/年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PVC地面喷膜、抛光保养</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均匀光亮</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房间:4次/年；过道、大厅:1次/月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电梯厅镜面砖晶面翻新</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pPr>
              <w:jc w:val="center"/>
              <w:rPr>
                <w:rFonts w:hint="eastAsia" w:ascii="宋体" w:hAnsi="宋体"/>
                <w:color w:val="auto"/>
                <w:szCs w:val="21"/>
              </w:rPr>
            </w:pPr>
          </w:p>
        </w:tc>
        <w:tc>
          <w:tcPr>
            <w:tcW w:w="3126" w:type="dxa"/>
            <w:gridSpan w:val="2"/>
            <w:noWrap/>
            <w:vAlign w:val="center"/>
          </w:tcPr>
          <w:p>
            <w:pPr>
              <w:jc w:val="left"/>
              <w:rPr>
                <w:rFonts w:hint="eastAsia" w:ascii="宋体" w:hAnsi="宋体"/>
                <w:color w:val="auto"/>
                <w:szCs w:val="21"/>
              </w:rPr>
            </w:pPr>
            <w:r>
              <w:rPr>
                <w:rFonts w:hint="eastAsia" w:ascii="宋体" w:hAnsi="宋体"/>
                <w:color w:val="auto"/>
                <w:szCs w:val="21"/>
              </w:rPr>
              <w:t>公共大厅大理石晶面翻新</w:t>
            </w:r>
          </w:p>
        </w:tc>
        <w:tc>
          <w:tcPr>
            <w:tcW w:w="2340"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75"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bl>
    <w:p>
      <w:pPr>
        <w:numPr>
          <w:ilvl w:val="0"/>
          <w:numId w:val="3"/>
        </w:numPr>
        <w:snapToGrid w:val="0"/>
        <w:spacing w:before="62" w:beforeLines="20"/>
        <w:jc w:val="left"/>
        <w:rPr>
          <w:rFonts w:hint="eastAsia" w:ascii="宋体" w:hAnsi="宋体"/>
          <w:b/>
          <w:color w:val="auto"/>
          <w:szCs w:val="21"/>
        </w:rPr>
      </w:pPr>
      <w:r>
        <w:rPr>
          <w:rFonts w:hint="eastAsia" w:ascii="宋体" w:hAnsi="宋体"/>
          <w:b/>
          <w:color w:val="auto"/>
          <w:szCs w:val="21"/>
        </w:rPr>
        <w:t>医技科室</w:t>
      </w:r>
    </w:p>
    <w:tbl>
      <w:tblPr>
        <w:tblStyle w:val="4"/>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65"/>
        <w:gridCol w:w="2298"/>
        <w:gridCol w:w="2382"/>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6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区域</w:t>
            </w:r>
          </w:p>
        </w:tc>
        <w:tc>
          <w:tcPr>
            <w:tcW w:w="76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序号</w:t>
            </w:r>
          </w:p>
        </w:tc>
        <w:tc>
          <w:tcPr>
            <w:tcW w:w="2298"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内容</w:t>
            </w:r>
          </w:p>
        </w:tc>
        <w:tc>
          <w:tcPr>
            <w:tcW w:w="2382"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标准</w:t>
            </w:r>
          </w:p>
        </w:tc>
        <w:tc>
          <w:tcPr>
            <w:tcW w:w="2070"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办</w:t>
            </w:r>
          </w:p>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与</w:t>
            </w:r>
          </w:p>
          <w:p>
            <w:pPr>
              <w:jc w:val="center"/>
              <w:rPr>
                <w:rFonts w:hint="eastAsia" w:ascii="宋体" w:hAnsi="宋体"/>
                <w:color w:val="auto"/>
                <w:szCs w:val="21"/>
              </w:rPr>
            </w:pPr>
            <w:r>
              <w:rPr>
                <w:rFonts w:hint="eastAsia" w:ascii="宋体" w:hAnsi="宋体"/>
                <w:color w:val="auto"/>
                <w:szCs w:val="21"/>
              </w:rPr>
              <w:t>检</w:t>
            </w:r>
          </w:p>
          <w:p>
            <w:pPr>
              <w:jc w:val="center"/>
              <w:rPr>
                <w:rFonts w:hint="eastAsia" w:ascii="宋体" w:hAnsi="宋体"/>
                <w:color w:val="auto"/>
                <w:szCs w:val="21"/>
              </w:rPr>
            </w:pPr>
            <w:r>
              <w:rPr>
                <w:rFonts w:hint="eastAsia" w:ascii="宋体" w:hAnsi="宋体"/>
                <w:color w:val="auto"/>
                <w:szCs w:val="21"/>
              </w:rPr>
              <w:t>查</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域</w:t>
            </w:r>
          </w:p>
        </w:tc>
        <w:tc>
          <w:tcPr>
            <w:tcW w:w="76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台面、办公桌椅及办公设备的清洁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洁净 无污迹杂物</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开关壳、壁架、墙上挂件的清洁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无灰尘 无污垢</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镜面、台盆、水池、水槽、龙头及置物架的清洁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家具内外、顶部及把手处的清洁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无灰尘、污迹、手印、纹路清晰、表面光亮</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显示器、检查设备等室内设施的清洁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光洁无积灰</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干推与湿拖地面</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无垃圾无灰尘无积水</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打开水</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余水倒尽，开水间地面清洁、无积水</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通</w:t>
            </w:r>
          </w:p>
          <w:p>
            <w:pPr>
              <w:jc w:val="center"/>
              <w:rPr>
                <w:rFonts w:hint="eastAsia" w:ascii="宋体" w:hAnsi="宋体"/>
                <w:color w:val="auto"/>
                <w:szCs w:val="21"/>
              </w:rPr>
            </w:pPr>
            <w:r>
              <w:rPr>
                <w:rFonts w:hint="eastAsia" w:ascii="宋体" w:hAnsi="宋体"/>
                <w:color w:val="auto"/>
                <w:szCs w:val="21"/>
              </w:rPr>
              <w:t>道</w:t>
            </w:r>
          </w:p>
        </w:tc>
        <w:tc>
          <w:tcPr>
            <w:tcW w:w="76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地面污迹、边角清洁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设施、墙面的清洁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墙面挂件、指示牌、天花板的清洁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门上小玻璃、玻璃视窗及窗台、窗槽的清洁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光亮 无污迹无手印</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无异味 不滴漏 不满不溢</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卫</w:t>
            </w:r>
          </w:p>
          <w:p>
            <w:pPr>
              <w:jc w:val="center"/>
              <w:rPr>
                <w:rFonts w:hint="eastAsia" w:ascii="宋体" w:hAnsi="宋体"/>
                <w:color w:val="auto"/>
                <w:szCs w:val="21"/>
              </w:rPr>
            </w:pPr>
            <w:r>
              <w:rPr>
                <w:rFonts w:hint="eastAsia" w:ascii="宋体" w:hAnsi="宋体"/>
                <w:color w:val="auto"/>
                <w:szCs w:val="21"/>
              </w:rPr>
              <w:t>生</w:t>
            </w:r>
          </w:p>
          <w:p>
            <w:pPr>
              <w:jc w:val="center"/>
              <w:rPr>
                <w:rFonts w:hint="eastAsia" w:ascii="宋体" w:hAnsi="宋体"/>
                <w:color w:val="auto"/>
                <w:szCs w:val="21"/>
              </w:rPr>
            </w:pPr>
            <w:r>
              <w:rPr>
                <w:rFonts w:hint="eastAsia" w:ascii="宋体" w:hAnsi="宋体"/>
                <w:color w:val="auto"/>
                <w:szCs w:val="21"/>
              </w:rPr>
              <w:t>间</w:t>
            </w:r>
          </w:p>
        </w:tc>
        <w:tc>
          <w:tcPr>
            <w:tcW w:w="765"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镜面、台盆、台面、水龙头</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洁净 光亮 无尿渍 无异味</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隔板顶部及侧面清洁</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无污迹 无积灰</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冲水开关周围墙面及地面的清洁</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开关光亮 地面边角无污迹</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男小便斗内外及底部的清洁</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光亮 内外无尿碱 无异味</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巡视表单规范记录</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按巡视频次规范记录</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按巡视频次要求记录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65"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298"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82" w:type="dxa"/>
            <w:noWrap/>
            <w:vAlign w:val="center"/>
          </w:tcPr>
          <w:p>
            <w:pPr>
              <w:jc w:val="left"/>
              <w:rPr>
                <w:rFonts w:hint="eastAsia" w:ascii="宋体" w:hAnsi="宋体"/>
                <w:color w:val="auto"/>
                <w:szCs w:val="21"/>
              </w:rPr>
            </w:pPr>
            <w:r>
              <w:rPr>
                <w:rFonts w:hint="eastAsia" w:ascii="宋体" w:hAnsi="宋体"/>
                <w:color w:val="auto"/>
                <w:szCs w:val="21"/>
              </w:rPr>
              <w:t>无异味 不滴漏 不满不溢</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p>
          <w:p>
            <w:pPr>
              <w:jc w:val="center"/>
              <w:rPr>
                <w:rFonts w:hint="eastAsia" w:ascii="宋体" w:hAnsi="宋体"/>
                <w:color w:val="auto"/>
                <w:szCs w:val="21"/>
              </w:rPr>
            </w:pPr>
          </w:p>
          <w:p>
            <w:pPr>
              <w:jc w:val="center"/>
              <w:rPr>
                <w:rFonts w:hint="eastAsia" w:ascii="宋体" w:hAnsi="宋体"/>
                <w:color w:val="auto"/>
                <w:szCs w:val="21"/>
              </w:rPr>
            </w:pPr>
          </w:p>
          <w:p>
            <w:pPr>
              <w:jc w:val="center"/>
              <w:rPr>
                <w:rFonts w:hint="eastAsia" w:ascii="宋体" w:hAnsi="宋体"/>
                <w:color w:val="auto"/>
                <w:szCs w:val="21"/>
              </w:rPr>
            </w:pPr>
          </w:p>
          <w:p>
            <w:pPr>
              <w:jc w:val="center"/>
              <w:rPr>
                <w:rFonts w:hint="eastAsia" w:ascii="宋体" w:hAnsi="宋体"/>
                <w:color w:val="auto"/>
                <w:szCs w:val="21"/>
              </w:rPr>
            </w:pPr>
          </w:p>
          <w:p>
            <w:pPr>
              <w:pStyle w:val="2"/>
              <w:spacing w:line="240" w:lineRule="auto"/>
              <w:rPr>
                <w:rFonts w:hint="eastAsia" w:ascii="宋体" w:hAnsi="宋体" w:eastAsia="宋体"/>
                <w:color w:val="auto"/>
                <w:sz w:val="21"/>
                <w:szCs w:val="21"/>
              </w:rPr>
            </w:pPr>
          </w:p>
          <w:p>
            <w:pP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以</w:t>
            </w:r>
          </w:p>
          <w:p>
            <w:pPr>
              <w:jc w:val="center"/>
              <w:rPr>
                <w:rFonts w:hint="eastAsia" w:ascii="宋体" w:hAnsi="宋体"/>
                <w:color w:val="auto"/>
                <w:szCs w:val="21"/>
              </w:rPr>
            </w:pPr>
            <w:r>
              <w:rPr>
                <w:rFonts w:hint="eastAsia" w:ascii="宋体" w:hAnsi="宋体"/>
                <w:color w:val="auto"/>
                <w:szCs w:val="21"/>
              </w:rPr>
              <w:t>上</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域</w:t>
            </w:r>
          </w:p>
          <w:p>
            <w:pPr>
              <w:jc w:val="center"/>
              <w:rPr>
                <w:rFonts w:hint="eastAsia" w:ascii="宋体" w:hAnsi="宋体"/>
                <w:color w:val="auto"/>
                <w:szCs w:val="21"/>
              </w:rPr>
            </w:pPr>
            <w:r>
              <w:rPr>
                <w:rFonts w:hint="eastAsia" w:ascii="宋体" w:hAnsi="宋体"/>
                <w:color w:val="auto"/>
                <w:szCs w:val="21"/>
              </w:rPr>
              <w:t>内</w:t>
            </w:r>
          </w:p>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2M以下墙面挂件、标识、电视机及显示器清洁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洁净 无灰尘</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光亮、无污渍、无灰尘。</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每日清洁不少于1次；不锈钢油保养不少于1次/周。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电梯轿厢</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70" w:type="dxa"/>
            <w:noWrap/>
            <w:vAlign w:val="center"/>
          </w:tcPr>
          <w:p>
            <w:pPr>
              <w:ind w:left="-50" w:leftChars="-24"/>
              <w:jc w:val="center"/>
              <w:rPr>
                <w:rFonts w:hint="eastAsia" w:ascii="宋体" w:hAnsi="宋体"/>
                <w:color w:val="auto"/>
                <w:szCs w:val="21"/>
              </w:rPr>
            </w:pPr>
            <w:r>
              <w:rPr>
                <w:rFonts w:hint="eastAsia" w:ascii="宋体" w:hAnsi="宋体"/>
                <w:color w:val="auto"/>
                <w:szCs w:val="21"/>
              </w:rPr>
              <w:t>对轿厢内外清洁2次/日；对轿厢内外保养1次/日；消毒2次/日(早晚各1次)；有污染时及时消毒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洁净 无积灰 无蛛网</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垃圾篓及各种垃圾桶的清洁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清洁 无异味</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必要时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门头、门面、门框及闭门器的清洁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干净 无灰尘  蛛网</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玻璃及纱窗的清洁</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干净 无积灰 水迹</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两月1次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地面刷洗（PVC、镜面砖、大理石等石材）</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清洁 无结垢 无积灰</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PVC地面打蜡</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光亮 整洁</w:t>
            </w:r>
          </w:p>
        </w:tc>
        <w:tc>
          <w:tcPr>
            <w:tcW w:w="2070" w:type="dxa"/>
            <w:noWrap/>
            <w:vAlign w:val="center"/>
          </w:tcPr>
          <w:p>
            <w:pPr>
              <w:ind w:left="-50" w:leftChars="-24"/>
              <w:jc w:val="center"/>
              <w:rPr>
                <w:rFonts w:hint="eastAsia" w:ascii="宋体" w:hAnsi="宋体"/>
                <w:color w:val="auto"/>
                <w:szCs w:val="21"/>
              </w:rPr>
            </w:pPr>
            <w:r>
              <w:rPr>
                <w:rFonts w:hint="eastAsia" w:ascii="宋体" w:hAnsi="宋体"/>
                <w:color w:val="auto"/>
                <w:szCs w:val="21"/>
              </w:rPr>
              <w:t>房间:不少于1次/年；过道、大厅:不少于2次/年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PVC地面喷膜、抛光保养</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均匀光亮</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房间：4次/年；过道、大厅：1次/月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电梯厅镜面砖晶面翻新</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公共大厅大理石晶面翻新</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pPr>
              <w:jc w:val="center"/>
              <w:rPr>
                <w:rFonts w:hint="eastAsia" w:ascii="宋体" w:hAnsi="宋体"/>
                <w:color w:val="auto"/>
                <w:szCs w:val="21"/>
              </w:rPr>
            </w:pPr>
          </w:p>
        </w:tc>
        <w:tc>
          <w:tcPr>
            <w:tcW w:w="2298" w:type="dxa"/>
            <w:noWrap/>
            <w:vAlign w:val="center"/>
          </w:tcPr>
          <w:p>
            <w:pPr>
              <w:jc w:val="left"/>
              <w:rPr>
                <w:rFonts w:hint="eastAsia" w:ascii="宋体" w:hAnsi="宋体"/>
                <w:color w:val="auto"/>
                <w:szCs w:val="21"/>
              </w:rPr>
            </w:pPr>
            <w:r>
              <w:rPr>
                <w:rFonts w:hint="eastAsia" w:ascii="宋体" w:hAnsi="宋体"/>
                <w:color w:val="auto"/>
                <w:szCs w:val="21"/>
              </w:rPr>
              <w:t>窗帘及隔帘的拆、挂</w:t>
            </w:r>
          </w:p>
        </w:tc>
        <w:tc>
          <w:tcPr>
            <w:tcW w:w="2382" w:type="dxa"/>
            <w:noWrap/>
            <w:vAlign w:val="center"/>
          </w:tcPr>
          <w:p>
            <w:pPr>
              <w:jc w:val="center"/>
              <w:rPr>
                <w:rFonts w:hint="eastAsia" w:ascii="宋体" w:hAnsi="宋体"/>
                <w:color w:val="auto"/>
                <w:szCs w:val="21"/>
              </w:rPr>
            </w:pPr>
            <w:r>
              <w:rPr>
                <w:rFonts w:hint="eastAsia" w:ascii="宋体" w:hAnsi="宋体"/>
                <w:color w:val="auto"/>
                <w:szCs w:val="21"/>
              </w:rPr>
              <w:t>无污迹 整洁</w:t>
            </w:r>
          </w:p>
        </w:tc>
        <w:tc>
          <w:tcPr>
            <w:tcW w:w="2070" w:type="dxa"/>
            <w:noWrap/>
            <w:vAlign w:val="center"/>
          </w:tcPr>
          <w:p>
            <w:pPr>
              <w:jc w:val="center"/>
              <w:rPr>
                <w:rFonts w:hint="eastAsia" w:ascii="宋体" w:hAnsi="宋体"/>
                <w:color w:val="auto"/>
                <w:szCs w:val="21"/>
              </w:rPr>
            </w:pPr>
            <w:r>
              <w:rPr>
                <w:rFonts w:hint="eastAsia" w:ascii="宋体" w:hAnsi="宋体"/>
                <w:color w:val="auto"/>
                <w:szCs w:val="21"/>
              </w:rPr>
              <w:t>1次/年</w:t>
            </w:r>
          </w:p>
        </w:tc>
      </w:tr>
    </w:tbl>
    <w:p>
      <w:pPr>
        <w:numPr>
          <w:ilvl w:val="0"/>
          <w:numId w:val="3"/>
        </w:numPr>
        <w:snapToGrid w:val="0"/>
        <w:spacing w:before="62" w:beforeLines="20"/>
        <w:jc w:val="left"/>
        <w:rPr>
          <w:rFonts w:hint="eastAsia" w:ascii="宋体" w:hAnsi="宋体"/>
          <w:b/>
          <w:color w:val="auto"/>
          <w:szCs w:val="21"/>
        </w:rPr>
      </w:pPr>
      <w:r>
        <w:rPr>
          <w:rFonts w:hint="eastAsia" w:ascii="宋体" w:hAnsi="宋体"/>
          <w:b/>
          <w:color w:val="auto"/>
          <w:szCs w:val="21"/>
        </w:rPr>
        <w:t>康复、理疗区</w:t>
      </w:r>
    </w:p>
    <w:tbl>
      <w:tblPr>
        <w:tblStyle w:val="4"/>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80"/>
        <w:gridCol w:w="2283"/>
        <w:gridCol w:w="2397"/>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6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区域</w:t>
            </w:r>
          </w:p>
        </w:tc>
        <w:tc>
          <w:tcPr>
            <w:tcW w:w="780"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序号</w:t>
            </w:r>
          </w:p>
        </w:tc>
        <w:tc>
          <w:tcPr>
            <w:tcW w:w="2283"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内容</w:t>
            </w:r>
          </w:p>
        </w:tc>
        <w:tc>
          <w:tcPr>
            <w:tcW w:w="2397"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标准</w:t>
            </w:r>
          </w:p>
        </w:tc>
        <w:tc>
          <w:tcPr>
            <w:tcW w:w="205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办</w:t>
            </w:r>
          </w:p>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康</w:t>
            </w:r>
          </w:p>
          <w:p>
            <w:pPr>
              <w:jc w:val="center"/>
              <w:rPr>
                <w:rFonts w:hint="eastAsia" w:ascii="宋体" w:hAnsi="宋体"/>
                <w:color w:val="auto"/>
                <w:szCs w:val="21"/>
              </w:rPr>
            </w:pPr>
            <w:r>
              <w:rPr>
                <w:rFonts w:hint="eastAsia" w:ascii="宋体" w:hAnsi="宋体"/>
                <w:color w:val="auto"/>
                <w:szCs w:val="21"/>
              </w:rPr>
              <w:t>复</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w:t>
            </w:r>
          </w:p>
          <w:p>
            <w:pPr>
              <w:jc w:val="center"/>
              <w:rPr>
                <w:rFonts w:hint="eastAsia" w:ascii="宋体" w:hAnsi="宋体"/>
                <w:color w:val="auto"/>
                <w:szCs w:val="21"/>
              </w:rPr>
            </w:pPr>
            <w:r>
              <w:rPr>
                <w:rFonts w:hint="eastAsia" w:ascii="宋体" w:hAnsi="宋体"/>
                <w:color w:val="auto"/>
                <w:szCs w:val="21"/>
              </w:rPr>
              <w:t>理</w:t>
            </w:r>
          </w:p>
          <w:p>
            <w:pPr>
              <w:jc w:val="center"/>
              <w:rPr>
                <w:rFonts w:hint="eastAsia" w:ascii="宋体" w:hAnsi="宋体"/>
                <w:color w:val="auto"/>
                <w:szCs w:val="21"/>
              </w:rPr>
            </w:pPr>
            <w:r>
              <w:rPr>
                <w:rFonts w:hint="eastAsia" w:ascii="宋体" w:hAnsi="宋体"/>
                <w:color w:val="auto"/>
                <w:szCs w:val="21"/>
              </w:rPr>
              <w:t>疗</w:t>
            </w:r>
          </w:p>
          <w:p>
            <w:pPr>
              <w:jc w:val="center"/>
              <w:rPr>
                <w:rFonts w:hint="eastAsia" w:ascii="宋体" w:hAnsi="宋体"/>
                <w:color w:val="auto"/>
                <w:szCs w:val="21"/>
              </w:rPr>
            </w:pPr>
            <w:r>
              <w:rPr>
                <w:rFonts w:hint="eastAsia" w:ascii="宋体" w:hAnsi="宋体"/>
                <w:color w:val="auto"/>
                <w:szCs w:val="21"/>
              </w:rPr>
              <w:t>区</w:t>
            </w:r>
          </w:p>
        </w:tc>
        <w:tc>
          <w:tcPr>
            <w:tcW w:w="78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台面、办公桌椅及办公设备的清洁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洁净 无污迹杂物</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开关壳、壁架、墙上挂件的清洁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无灰尘 无污垢</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镜面、台盆、水池、水槽、龙头及置物架的清洁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家具内外、顶部及把手处的清洁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无灰尘、污迹、手印、纹路清晰、表面光亮</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康复及理疗区内的所有设备表面清洁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整洁  无积灰</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随时保洁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干推与湿拖地面</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无垃圾无灰尘无积水</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打开水</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余水倒尽</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通</w:t>
            </w:r>
          </w:p>
          <w:p>
            <w:pPr>
              <w:jc w:val="center"/>
              <w:rPr>
                <w:rFonts w:hint="eastAsia" w:ascii="宋体" w:hAnsi="宋体"/>
                <w:color w:val="auto"/>
                <w:szCs w:val="21"/>
              </w:rPr>
            </w:pPr>
            <w:r>
              <w:rPr>
                <w:rFonts w:hint="eastAsia" w:ascii="宋体" w:hAnsi="宋体"/>
                <w:color w:val="auto"/>
                <w:szCs w:val="21"/>
              </w:rPr>
              <w:t>道</w:t>
            </w:r>
          </w:p>
        </w:tc>
        <w:tc>
          <w:tcPr>
            <w:tcW w:w="78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地面污迹、边角清洁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设施、墙面的清洁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墙面挂件、指示牌、天花板的清洁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门上小玻璃、玻璃视窗及窗台、窗槽的清洁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光亮 无污迹无手印</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卫</w:t>
            </w:r>
          </w:p>
          <w:p>
            <w:pPr>
              <w:jc w:val="center"/>
              <w:rPr>
                <w:rFonts w:hint="eastAsia" w:ascii="宋体" w:hAnsi="宋体"/>
                <w:color w:val="auto"/>
                <w:szCs w:val="21"/>
              </w:rPr>
            </w:pPr>
            <w:r>
              <w:rPr>
                <w:rFonts w:hint="eastAsia" w:ascii="宋体" w:hAnsi="宋体"/>
                <w:color w:val="auto"/>
                <w:szCs w:val="21"/>
              </w:rPr>
              <w:t>生</w:t>
            </w:r>
          </w:p>
          <w:p>
            <w:pPr>
              <w:jc w:val="center"/>
              <w:rPr>
                <w:rFonts w:hint="eastAsia" w:ascii="宋体" w:hAnsi="宋体"/>
                <w:color w:val="auto"/>
                <w:szCs w:val="21"/>
              </w:rPr>
            </w:pPr>
            <w:r>
              <w:rPr>
                <w:rFonts w:hint="eastAsia" w:ascii="宋体" w:hAnsi="宋体"/>
                <w:color w:val="auto"/>
                <w:szCs w:val="21"/>
              </w:rPr>
              <w:t>间</w:t>
            </w:r>
          </w:p>
        </w:tc>
        <w:tc>
          <w:tcPr>
            <w:tcW w:w="780"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镜面、台盆、台面、水龙头</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洁净 光亮 无尿渍 无异味</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隔板顶部及侧面清洁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无污迹 无积灰</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冲水开关周围墙面及地面的清洁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开关光亮 地面边角无污迹</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男小便斗内外及底部的清洁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光亮 内外无尿碱 无异味</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巡视表单规范记录</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按巡视频次规范记录</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按巡视频次要求记录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pPr>
              <w:jc w:val="center"/>
              <w:rPr>
                <w:rFonts w:hint="eastAsia" w:ascii="宋体" w:hAnsi="宋体"/>
                <w:color w:val="auto"/>
                <w:szCs w:val="21"/>
              </w:rPr>
            </w:pPr>
          </w:p>
        </w:tc>
        <w:tc>
          <w:tcPr>
            <w:tcW w:w="780"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283"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restart"/>
            <w:noWrap/>
            <w:vAlign w:val="center"/>
          </w:tcPr>
          <w:p>
            <w:pPr>
              <w:jc w:val="center"/>
              <w:rPr>
                <w:rFonts w:hint="eastAsia" w:ascii="宋体" w:hAnsi="宋体"/>
                <w:color w:val="auto"/>
                <w:szCs w:val="21"/>
              </w:rPr>
            </w:pPr>
            <w:r>
              <w:rPr>
                <w:rFonts w:hint="eastAsia" w:ascii="宋体" w:hAnsi="宋体"/>
                <w:color w:val="auto"/>
                <w:szCs w:val="21"/>
              </w:rPr>
              <w:t>以</w:t>
            </w:r>
          </w:p>
          <w:p>
            <w:pPr>
              <w:jc w:val="center"/>
              <w:rPr>
                <w:rFonts w:hint="eastAsia" w:ascii="宋体" w:hAnsi="宋体"/>
                <w:color w:val="auto"/>
                <w:szCs w:val="21"/>
              </w:rPr>
            </w:pPr>
            <w:r>
              <w:rPr>
                <w:rFonts w:hint="eastAsia" w:ascii="宋体" w:hAnsi="宋体"/>
                <w:color w:val="auto"/>
                <w:szCs w:val="21"/>
              </w:rPr>
              <w:t>上</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域</w:t>
            </w:r>
          </w:p>
          <w:p>
            <w:pPr>
              <w:jc w:val="center"/>
              <w:rPr>
                <w:rFonts w:hint="eastAsia" w:ascii="宋体" w:hAnsi="宋体"/>
                <w:color w:val="auto"/>
                <w:szCs w:val="21"/>
              </w:rPr>
            </w:pPr>
            <w:r>
              <w:rPr>
                <w:rFonts w:hint="eastAsia" w:ascii="宋体" w:hAnsi="宋体"/>
                <w:color w:val="auto"/>
                <w:szCs w:val="21"/>
              </w:rPr>
              <w:t>内</w:t>
            </w:r>
          </w:p>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洁净 无灰尘</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光亮、无污渍、无灰尘</w:t>
            </w:r>
          </w:p>
        </w:tc>
        <w:tc>
          <w:tcPr>
            <w:tcW w:w="2055" w:type="dxa"/>
            <w:noWrap/>
            <w:vAlign w:val="center"/>
          </w:tcPr>
          <w:p>
            <w:pPr>
              <w:rPr>
                <w:rFonts w:hint="eastAsia" w:ascii="宋体" w:hAnsi="宋体"/>
                <w:color w:val="auto"/>
                <w:szCs w:val="21"/>
              </w:rPr>
            </w:pPr>
            <w:r>
              <w:rPr>
                <w:rFonts w:hint="eastAsia" w:ascii="宋体" w:hAnsi="宋体"/>
                <w:color w:val="auto"/>
                <w:szCs w:val="21"/>
              </w:rPr>
              <w:t>每日清洁不少于1次；不锈钢油保养不少于1次/周。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电梯轿厢</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55" w:type="dxa"/>
            <w:noWrap/>
            <w:vAlign w:val="center"/>
          </w:tcPr>
          <w:p>
            <w:pPr>
              <w:rPr>
                <w:rFonts w:hint="eastAsia" w:ascii="宋体" w:hAnsi="宋体"/>
                <w:color w:val="auto"/>
                <w:szCs w:val="21"/>
              </w:rPr>
            </w:pPr>
            <w:r>
              <w:rPr>
                <w:rFonts w:hint="eastAsia" w:ascii="宋体" w:hAnsi="宋体"/>
                <w:color w:val="auto"/>
                <w:szCs w:val="21"/>
              </w:rPr>
              <w:t>轿厢内外清洁2次/日；轿厢内外保养1次/日；消毒2次/日（早晚各1次）；有污染时及时消毒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消防栓、消防器材的擦拭</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洁净无灰尘</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洁净 无积灰 无蛛网</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垃圾篓及各种垃圾桶的清洁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清洁 无异味</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必要时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门头、门面、门框及闭门器的清洁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干净 无灰尘  蛛网</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玻璃及纱窗的清洁</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干净 无积灰 水迹</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两月1次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地面刷洗（PVC、镜面砖、大理石等石材）</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清洁 无结垢 无积灰</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PVC地面打蜡</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光亮 整洁</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房间：不少于1次/年；过道、大厅：不少于2次/年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restart"/>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PVC地面喷膜、抛光保养</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均匀光亮</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房间：4次/年；过道、大厅：1次/月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电梯厅镜面砖晶面翻新</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公共大厅大理石晶面翻新</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pPr>
              <w:jc w:val="center"/>
              <w:rPr>
                <w:rFonts w:hint="eastAsia" w:ascii="宋体" w:hAnsi="宋体"/>
                <w:color w:val="auto"/>
                <w:szCs w:val="21"/>
              </w:rPr>
            </w:pPr>
          </w:p>
        </w:tc>
        <w:tc>
          <w:tcPr>
            <w:tcW w:w="2283" w:type="dxa"/>
            <w:noWrap/>
            <w:vAlign w:val="center"/>
          </w:tcPr>
          <w:p>
            <w:pPr>
              <w:jc w:val="left"/>
              <w:rPr>
                <w:rFonts w:hint="eastAsia" w:ascii="宋体" w:hAnsi="宋体"/>
                <w:color w:val="auto"/>
                <w:szCs w:val="21"/>
              </w:rPr>
            </w:pPr>
            <w:r>
              <w:rPr>
                <w:rFonts w:hint="eastAsia" w:ascii="宋体" w:hAnsi="宋体"/>
                <w:color w:val="auto"/>
                <w:szCs w:val="21"/>
              </w:rPr>
              <w:t>窗帘及隔帘的拆、挂</w:t>
            </w:r>
          </w:p>
        </w:tc>
        <w:tc>
          <w:tcPr>
            <w:tcW w:w="2397" w:type="dxa"/>
            <w:noWrap/>
            <w:vAlign w:val="center"/>
          </w:tcPr>
          <w:p>
            <w:pPr>
              <w:jc w:val="center"/>
              <w:rPr>
                <w:rFonts w:hint="eastAsia" w:ascii="宋体" w:hAnsi="宋体"/>
                <w:color w:val="auto"/>
                <w:szCs w:val="21"/>
              </w:rPr>
            </w:pPr>
            <w:r>
              <w:rPr>
                <w:rFonts w:hint="eastAsia" w:ascii="宋体" w:hAnsi="宋体"/>
                <w:color w:val="auto"/>
                <w:szCs w:val="21"/>
              </w:rPr>
              <w:t>无污迹 整洁</w:t>
            </w:r>
          </w:p>
        </w:tc>
        <w:tc>
          <w:tcPr>
            <w:tcW w:w="2055" w:type="dxa"/>
            <w:noWrap/>
            <w:vAlign w:val="center"/>
          </w:tcPr>
          <w:p>
            <w:pPr>
              <w:jc w:val="center"/>
              <w:rPr>
                <w:rFonts w:hint="eastAsia" w:ascii="宋体" w:hAnsi="宋体"/>
                <w:color w:val="auto"/>
                <w:szCs w:val="21"/>
              </w:rPr>
            </w:pPr>
            <w:r>
              <w:rPr>
                <w:rFonts w:hint="eastAsia" w:ascii="宋体" w:hAnsi="宋体"/>
                <w:color w:val="auto"/>
                <w:szCs w:val="21"/>
              </w:rPr>
              <w:t>1次/年</w:t>
            </w:r>
          </w:p>
        </w:tc>
      </w:tr>
    </w:tbl>
    <w:p>
      <w:pPr>
        <w:numPr>
          <w:ilvl w:val="0"/>
          <w:numId w:val="3"/>
        </w:numPr>
        <w:snapToGrid w:val="0"/>
        <w:spacing w:before="62" w:beforeLines="20"/>
        <w:jc w:val="left"/>
        <w:rPr>
          <w:rFonts w:hint="eastAsia" w:ascii="宋体" w:hAnsi="宋体"/>
          <w:color w:val="auto"/>
          <w:szCs w:val="21"/>
        </w:rPr>
      </w:pPr>
      <w:r>
        <w:rPr>
          <w:rFonts w:hint="eastAsia" w:ascii="宋体" w:hAnsi="宋体"/>
          <w:b/>
          <w:color w:val="auto"/>
          <w:szCs w:val="21"/>
        </w:rPr>
        <w:t>会议室</w:t>
      </w:r>
    </w:p>
    <w:tbl>
      <w:tblPr>
        <w:tblStyle w:val="4"/>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09"/>
        <w:gridCol w:w="2400"/>
        <w:gridCol w:w="2385"/>
        <w:gridCol w:w="2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0"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区域</w:t>
            </w:r>
          </w:p>
        </w:tc>
        <w:tc>
          <w:tcPr>
            <w:tcW w:w="709"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序号</w:t>
            </w:r>
          </w:p>
        </w:tc>
        <w:tc>
          <w:tcPr>
            <w:tcW w:w="2400"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内容</w:t>
            </w:r>
          </w:p>
        </w:tc>
        <w:tc>
          <w:tcPr>
            <w:tcW w:w="238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标准</w:t>
            </w:r>
          </w:p>
        </w:tc>
        <w:tc>
          <w:tcPr>
            <w:tcW w:w="2109"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restart"/>
            <w:noWrap/>
            <w:vAlign w:val="center"/>
          </w:tcPr>
          <w:p>
            <w:pPr>
              <w:jc w:val="center"/>
              <w:rPr>
                <w:rFonts w:hint="eastAsia" w:ascii="宋体" w:hAnsi="宋体"/>
                <w:color w:val="auto"/>
                <w:szCs w:val="21"/>
              </w:rPr>
            </w:pPr>
          </w:p>
          <w:p>
            <w:pPr>
              <w:jc w:val="center"/>
              <w:rPr>
                <w:rFonts w:hint="eastAsia" w:ascii="宋体" w:hAnsi="宋体"/>
                <w:color w:val="auto"/>
                <w:szCs w:val="21"/>
              </w:rPr>
            </w:pPr>
            <w:r>
              <w:rPr>
                <w:rFonts w:hint="eastAsia" w:ascii="宋体" w:hAnsi="宋体"/>
                <w:color w:val="auto"/>
                <w:szCs w:val="21"/>
              </w:rPr>
              <w:t>会</w:t>
            </w:r>
          </w:p>
          <w:p>
            <w:pPr>
              <w:jc w:val="center"/>
              <w:rPr>
                <w:rFonts w:hint="eastAsia" w:ascii="宋体" w:hAnsi="宋体"/>
                <w:color w:val="auto"/>
                <w:szCs w:val="21"/>
              </w:rPr>
            </w:pPr>
            <w:r>
              <w:rPr>
                <w:rFonts w:hint="eastAsia" w:ascii="宋体" w:hAnsi="宋体"/>
                <w:color w:val="auto"/>
                <w:szCs w:val="21"/>
              </w:rPr>
              <w:t>议</w:t>
            </w:r>
          </w:p>
          <w:p>
            <w:pPr>
              <w:jc w:val="center"/>
              <w:rPr>
                <w:rFonts w:hint="eastAsia" w:ascii="宋体" w:hAnsi="宋体"/>
                <w:color w:val="auto"/>
                <w:szCs w:val="21"/>
              </w:rPr>
            </w:pPr>
            <w:r>
              <w:rPr>
                <w:rFonts w:hint="eastAsia" w:ascii="宋体" w:hAnsi="宋体"/>
                <w:color w:val="auto"/>
                <w:szCs w:val="21"/>
              </w:rPr>
              <w:t>教</w:t>
            </w:r>
          </w:p>
          <w:p>
            <w:pPr>
              <w:jc w:val="center"/>
              <w:rPr>
                <w:rFonts w:hint="eastAsia" w:ascii="宋体" w:hAnsi="宋体"/>
                <w:color w:val="auto"/>
                <w:szCs w:val="21"/>
              </w:rPr>
            </w:pPr>
            <w:r>
              <w:rPr>
                <w:rFonts w:hint="eastAsia" w:ascii="宋体" w:hAnsi="宋体"/>
                <w:color w:val="auto"/>
                <w:szCs w:val="21"/>
              </w:rPr>
              <w:t>学</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台面、办公桌椅及办公设备的清洁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开关壳、壁架的清洁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无灰尘 无污垢</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镜面、台盆、水池、水槽、龙头及置物架的清洁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 光亮 无污渍</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家具内外机顶部及把手的清洁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无灰尘、污迹、手印、纹路清晰、表面光亮</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显示器、电视机及音响设备等设备的清洁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干推与湿拖地面</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无灰尘 无积水无连接杂物</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各种柜子内部及顶部的清洁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无污迹 积灰</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打开水</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余水倒尽，开水间地面清洁、无积水</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根据需要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通</w:t>
            </w:r>
          </w:p>
          <w:p>
            <w:pPr>
              <w:jc w:val="center"/>
              <w:rPr>
                <w:rFonts w:hint="eastAsia" w:ascii="宋体" w:hAnsi="宋体"/>
                <w:color w:val="auto"/>
                <w:szCs w:val="21"/>
              </w:rPr>
            </w:pPr>
            <w:r>
              <w:rPr>
                <w:rFonts w:hint="eastAsia" w:ascii="宋体" w:hAnsi="宋体"/>
                <w:color w:val="auto"/>
                <w:szCs w:val="21"/>
              </w:rPr>
              <w:t>道</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地面污迹、边角清洁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干爽 无垃圾杂物</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设施、墙面的清洁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墙面挂件、指示牌、天花板的清洁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通道门上小玻璃、隔断玻璃及窗台、窗槽的清洁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光亮 无污迹手印</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无异味 不滴漏 不满不溢</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restart"/>
            <w:noWrap/>
            <w:vAlign w:val="center"/>
          </w:tcPr>
          <w:p>
            <w:pPr>
              <w:jc w:val="center"/>
              <w:rPr>
                <w:rFonts w:hint="eastAsia" w:ascii="宋体" w:hAnsi="宋体"/>
                <w:color w:val="auto"/>
                <w:szCs w:val="21"/>
              </w:rPr>
            </w:pPr>
            <w:r>
              <w:rPr>
                <w:rFonts w:hint="eastAsia" w:ascii="宋体" w:hAnsi="宋体"/>
                <w:color w:val="auto"/>
                <w:szCs w:val="21"/>
              </w:rPr>
              <w:t>公</w:t>
            </w:r>
          </w:p>
          <w:p>
            <w:pPr>
              <w:jc w:val="center"/>
              <w:rPr>
                <w:rFonts w:hint="eastAsia" w:ascii="宋体" w:hAnsi="宋体"/>
                <w:color w:val="auto"/>
                <w:szCs w:val="21"/>
              </w:rPr>
            </w:pPr>
            <w:r>
              <w:rPr>
                <w:rFonts w:hint="eastAsia" w:ascii="宋体" w:hAnsi="宋体"/>
                <w:color w:val="auto"/>
                <w:szCs w:val="21"/>
              </w:rPr>
              <w:t>共</w:t>
            </w:r>
          </w:p>
          <w:p>
            <w:pPr>
              <w:jc w:val="center"/>
              <w:rPr>
                <w:rFonts w:hint="eastAsia" w:ascii="宋体" w:hAnsi="宋体"/>
                <w:color w:val="auto"/>
                <w:szCs w:val="21"/>
              </w:rPr>
            </w:pPr>
            <w:r>
              <w:rPr>
                <w:rFonts w:hint="eastAsia" w:ascii="宋体" w:hAnsi="宋体"/>
                <w:color w:val="auto"/>
                <w:szCs w:val="21"/>
              </w:rPr>
              <w:t>卫</w:t>
            </w:r>
          </w:p>
          <w:p>
            <w:pPr>
              <w:jc w:val="center"/>
              <w:rPr>
                <w:rFonts w:hint="eastAsia" w:ascii="宋体" w:hAnsi="宋体"/>
                <w:color w:val="auto"/>
                <w:szCs w:val="21"/>
              </w:rPr>
            </w:pPr>
            <w:r>
              <w:rPr>
                <w:rFonts w:hint="eastAsia" w:ascii="宋体" w:hAnsi="宋体"/>
                <w:color w:val="auto"/>
                <w:szCs w:val="21"/>
              </w:rPr>
              <w:t>生</w:t>
            </w:r>
          </w:p>
          <w:p>
            <w:pPr>
              <w:jc w:val="center"/>
              <w:rPr>
                <w:rFonts w:hint="eastAsia" w:ascii="宋体" w:hAnsi="宋体"/>
                <w:color w:val="auto"/>
                <w:szCs w:val="21"/>
              </w:rPr>
            </w:pPr>
            <w:r>
              <w:rPr>
                <w:rFonts w:hint="eastAsia" w:ascii="宋体" w:hAnsi="宋体"/>
                <w:color w:val="auto"/>
                <w:szCs w:val="21"/>
              </w:rPr>
              <w:t>间</w:t>
            </w:r>
          </w:p>
        </w:tc>
        <w:tc>
          <w:tcPr>
            <w:tcW w:w="70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镜面、台盆、台面、水龙头</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洁净 光亮 无污渍</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洁净 光亮 无尿渍 无异味</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隔板顶部及侧面清洁</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无污迹 无积灰</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 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冲水开关周围墙面及地面的清洁</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开关光亮 地面边角无污迹</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男小便斗内外及底部的清洁</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光亮 内外无尿碱 无异味</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巡视表单规范记录</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按巡视频次规范记录</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按巡视频次要求记录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pPr>
              <w:jc w:val="center"/>
              <w:rPr>
                <w:rFonts w:hint="eastAsia" w:ascii="宋体" w:hAnsi="宋体"/>
                <w:color w:val="auto"/>
                <w:szCs w:val="21"/>
              </w:rPr>
            </w:pPr>
          </w:p>
        </w:tc>
        <w:tc>
          <w:tcPr>
            <w:tcW w:w="709"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收送垃圾</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无异味 不滴漏 不满不溢</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restart"/>
            <w:noWrap/>
            <w:vAlign w:val="center"/>
          </w:tcPr>
          <w:p>
            <w:pPr>
              <w:jc w:val="center"/>
              <w:rPr>
                <w:rFonts w:hint="eastAsia" w:ascii="宋体" w:hAnsi="宋体"/>
                <w:color w:val="auto"/>
                <w:szCs w:val="21"/>
              </w:rPr>
            </w:pPr>
            <w:r>
              <w:rPr>
                <w:rFonts w:hint="eastAsia" w:ascii="宋体" w:hAnsi="宋体"/>
                <w:color w:val="auto"/>
                <w:szCs w:val="21"/>
              </w:rPr>
              <w:t>以</w:t>
            </w:r>
          </w:p>
          <w:p>
            <w:pPr>
              <w:jc w:val="center"/>
              <w:rPr>
                <w:rFonts w:hint="eastAsia" w:ascii="宋体" w:hAnsi="宋体"/>
                <w:color w:val="auto"/>
                <w:szCs w:val="21"/>
              </w:rPr>
            </w:pPr>
            <w:r>
              <w:rPr>
                <w:rFonts w:hint="eastAsia" w:ascii="宋体" w:hAnsi="宋体"/>
                <w:color w:val="auto"/>
                <w:szCs w:val="21"/>
              </w:rPr>
              <w:t>上</w:t>
            </w:r>
          </w:p>
          <w:p>
            <w:pPr>
              <w:jc w:val="center"/>
              <w:rPr>
                <w:rFonts w:hint="eastAsia" w:ascii="宋体" w:hAnsi="宋体"/>
                <w:color w:val="auto"/>
                <w:szCs w:val="21"/>
              </w:rPr>
            </w:pPr>
            <w:r>
              <w:rPr>
                <w:rFonts w:hint="eastAsia" w:ascii="宋体" w:hAnsi="宋体"/>
                <w:color w:val="auto"/>
                <w:szCs w:val="21"/>
              </w:rPr>
              <w:t>区</w:t>
            </w:r>
          </w:p>
          <w:p>
            <w:pPr>
              <w:jc w:val="center"/>
              <w:rPr>
                <w:rFonts w:hint="eastAsia" w:ascii="宋体" w:hAnsi="宋体"/>
                <w:color w:val="auto"/>
                <w:szCs w:val="21"/>
              </w:rPr>
            </w:pPr>
            <w:r>
              <w:rPr>
                <w:rFonts w:hint="eastAsia" w:ascii="宋体" w:hAnsi="宋体"/>
                <w:color w:val="auto"/>
                <w:szCs w:val="21"/>
              </w:rPr>
              <w:t>域</w:t>
            </w:r>
          </w:p>
          <w:p>
            <w:pPr>
              <w:jc w:val="center"/>
              <w:rPr>
                <w:rFonts w:hint="eastAsia" w:ascii="宋体" w:hAnsi="宋体"/>
                <w:color w:val="auto"/>
                <w:szCs w:val="21"/>
              </w:rPr>
            </w:pPr>
            <w:r>
              <w:rPr>
                <w:rFonts w:hint="eastAsia" w:ascii="宋体" w:hAnsi="宋体"/>
                <w:color w:val="auto"/>
                <w:szCs w:val="21"/>
              </w:rPr>
              <w:t>内</w:t>
            </w:r>
          </w:p>
        </w:tc>
        <w:tc>
          <w:tcPr>
            <w:tcW w:w="2400" w:type="dxa"/>
            <w:noWrap/>
            <w:vAlign w:val="center"/>
          </w:tcPr>
          <w:p>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洁净 无灰尘</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85" w:type="dxa"/>
            <w:noWrap/>
            <w:vAlign w:val="center"/>
          </w:tcPr>
          <w:p>
            <w:pPr>
              <w:jc w:val="left"/>
              <w:rPr>
                <w:rFonts w:hint="eastAsia" w:ascii="宋体" w:hAnsi="宋体"/>
                <w:color w:val="auto"/>
                <w:szCs w:val="21"/>
              </w:rPr>
            </w:pPr>
            <w:r>
              <w:rPr>
                <w:rFonts w:hint="eastAsia" w:ascii="宋体" w:hAnsi="宋体"/>
                <w:color w:val="auto"/>
                <w:szCs w:val="21"/>
              </w:rPr>
              <w:t>光亮、无污渍、无灰尘</w:t>
            </w:r>
          </w:p>
        </w:tc>
        <w:tc>
          <w:tcPr>
            <w:tcW w:w="2109" w:type="dxa"/>
            <w:noWrap/>
            <w:vAlign w:val="center"/>
          </w:tcPr>
          <w:p>
            <w:pPr>
              <w:rPr>
                <w:rFonts w:hint="eastAsia" w:ascii="宋体" w:hAnsi="宋体"/>
                <w:color w:val="auto"/>
                <w:szCs w:val="21"/>
              </w:rPr>
            </w:pPr>
            <w:r>
              <w:rPr>
                <w:rFonts w:hint="eastAsia" w:ascii="宋体" w:hAnsi="宋体"/>
                <w:color w:val="auto"/>
                <w:szCs w:val="21"/>
              </w:rPr>
              <w:t>每日清洁不少于1次； 不锈钢油保养不少于1次/周。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电梯轿厢</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109" w:type="dxa"/>
            <w:noWrap/>
            <w:vAlign w:val="center"/>
          </w:tcPr>
          <w:p>
            <w:pPr>
              <w:jc w:val="left"/>
              <w:rPr>
                <w:rFonts w:hint="eastAsia" w:ascii="宋体" w:hAnsi="宋体"/>
                <w:color w:val="auto"/>
                <w:szCs w:val="21"/>
              </w:rPr>
            </w:pPr>
            <w:r>
              <w:rPr>
                <w:rFonts w:hint="eastAsia" w:ascii="宋体" w:hAnsi="宋体"/>
                <w:color w:val="auto"/>
                <w:szCs w:val="21"/>
              </w:rPr>
              <w:t>轿厢内外清洁2次/日；轿厢内外进行保养1次/日；消毒2次/日（早晚各1次）；有污染时及时消毒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消防栓、消防器材的擦拭</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洁净无灰尘</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 无积灰 无蛛网</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垃圾篓及各种垃圾桶的清洁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清洁 无异味</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必要时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一床一巾、一厕一巾、毛巾及工具的清洗消毒晾挂</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严格按ISO质量标准执行</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门头、门面、门框及闭门器的清洁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干净 无灰尘  蛛网</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玻璃及纱窗的清洁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干净 无积灰 水迹</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每季度1次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地面刷洗(PVC、镜面砖、大理石等石材)</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清洁 无结垢 无积灰</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PVC地面打蜡</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光亮 整洁</w:t>
            </w:r>
          </w:p>
        </w:tc>
        <w:tc>
          <w:tcPr>
            <w:tcW w:w="2109" w:type="dxa"/>
            <w:noWrap/>
            <w:vAlign w:val="center"/>
          </w:tcPr>
          <w:p>
            <w:pPr>
              <w:rPr>
                <w:rFonts w:hint="eastAsia" w:ascii="宋体" w:hAnsi="宋体"/>
                <w:color w:val="auto"/>
                <w:szCs w:val="21"/>
              </w:rPr>
            </w:pPr>
            <w:r>
              <w:rPr>
                <w:rFonts w:hint="eastAsia" w:ascii="宋体" w:hAnsi="宋体"/>
                <w:color w:val="auto"/>
                <w:szCs w:val="21"/>
              </w:rPr>
              <w:t>房间：不少于1次/年；过道、大厅：不少于2次/年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PVC地面喷膜、抛光保养</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均匀光亮</w:t>
            </w:r>
          </w:p>
        </w:tc>
        <w:tc>
          <w:tcPr>
            <w:tcW w:w="2109" w:type="dxa"/>
            <w:noWrap/>
            <w:vAlign w:val="center"/>
          </w:tcPr>
          <w:p>
            <w:pPr>
              <w:rPr>
                <w:rFonts w:hint="eastAsia" w:ascii="宋体" w:hAnsi="宋体"/>
                <w:color w:val="auto"/>
                <w:szCs w:val="21"/>
              </w:rPr>
            </w:pPr>
            <w:r>
              <w:rPr>
                <w:rFonts w:hint="eastAsia" w:ascii="宋体" w:hAnsi="宋体"/>
                <w:color w:val="auto"/>
                <w:szCs w:val="21"/>
              </w:rPr>
              <w:t>房间：4次/年；过道、大厅：1次/月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电梯厅镜面砖晶面翻新</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公共大厅大理石晶面翻新</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光亮、整洁</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不少于1次/年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pPr>
              <w:jc w:val="center"/>
              <w:rPr>
                <w:rFonts w:hint="eastAsia" w:ascii="宋体" w:hAnsi="宋体"/>
                <w:color w:val="auto"/>
                <w:szCs w:val="21"/>
              </w:rPr>
            </w:pPr>
          </w:p>
        </w:tc>
        <w:tc>
          <w:tcPr>
            <w:tcW w:w="2400" w:type="dxa"/>
            <w:noWrap/>
            <w:vAlign w:val="center"/>
          </w:tcPr>
          <w:p>
            <w:pPr>
              <w:jc w:val="left"/>
              <w:rPr>
                <w:rFonts w:hint="eastAsia" w:ascii="宋体" w:hAnsi="宋体"/>
                <w:color w:val="auto"/>
                <w:szCs w:val="21"/>
              </w:rPr>
            </w:pPr>
            <w:r>
              <w:rPr>
                <w:rFonts w:hint="eastAsia" w:ascii="宋体" w:hAnsi="宋体"/>
                <w:color w:val="auto"/>
                <w:szCs w:val="21"/>
              </w:rPr>
              <w:t>窗帘及隔帘的拆、挂</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无污迹 整洁</w:t>
            </w:r>
          </w:p>
        </w:tc>
        <w:tc>
          <w:tcPr>
            <w:tcW w:w="2109" w:type="dxa"/>
            <w:noWrap/>
            <w:vAlign w:val="center"/>
          </w:tcPr>
          <w:p>
            <w:pPr>
              <w:jc w:val="center"/>
              <w:rPr>
                <w:rFonts w:hint="eastAsia" w:ascii="宋体" w:hAnsi="宋体"/>
                <w:color w:val="auto"/>
                <w:szCs w:val="21"/>
              </w:rPr>
            </w:pPr>
            <w:r>
              <w:rPr>
                <w:rFonts w:hint="eastAsia" w:ascii="宋体" w:hAnsi="宋体"/>
                <w:color w:val="auto"/>
                <w:szCs w:val="21"/>
              </w:rPr>
              <w:t>每半年1次</w:t>
            </w:r>
          </w:p>
        </w:tc>
      </w:tr>
    </w:tbl>
    <w:p>
      <w:pPr>
        <w:numPr>
          <w:ilvl w:val="0"/>
          <w:numId w:val="3"/>
        </w:numPr>
        <w:snapToGrid w:val="0"/>
        <w:spacing w:before="62" w:beforeLines="20"/>
        <w:jc w:val="left"/>
        <w:rPr>
          <w:rFonts w:hint="eastAsia" w:ascii="宋体" w:hAnsi="宋体"/>
          <w:b/>
          <w:color w:val="auto"/>
          <w:szCs w:val="21"/>
        </w:rPr>
      </w:pPr>
      <w:r>
        <w:rPr>
          <w:rFonts w:hint="eastAsia" w:ascii="宋体" w:hAnsi="宋体"/>
          <w:b/>
          <w:color w:val="auto"/>
          <w:szCs w:val="21"/>
        </w:rPr>
        <w:t>室外及公共区域</w:t>
      </w:r>
    </w:p>
    <w:tbl>
      <w:tblPr>
        <w:tblStyle w:val="4"/>
        <w:tblW w:w="8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3225"/>
        <w:gridCol w:w="2385"/>
        <w:gridCol w:w="2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jc w:val="center"/>
        </w:trPr>
        <w:tc>
          <w:tcPr>
            <w:tcW w:w="644"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序号</w:t>
            </w:r>
          </w:p>
        </w:tc>
        <w:tc>
          <w:tcPr>
            <w:tcW w:w="322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内容</w:t>
            </w:r>
          </w:p>
        </w:tc>
        <w:tc>
          <w:tcPr>
            <w:tcW w:w="2385"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标准</w:t>
            </w:r>
          </w:p>
        </w:tc>
        <w:tc>
          <w:tcPr>
            <w:tcW w:w="2169" w:type="dxa"/>
            <w:shd w:val="clear" w:color="auto" w:fill="F2F2F2"/>
            <w:noWrap/>
            <w:vAlign w:val="center"/>
          </w:tcPr>
          <w:p>
            <w:pPr>
              <w:jc w:val="center"/>
              <w:rPr>
                <w:rFonts w:hint="eastAsia" w:ascii="宋体" w:hAnsi="宋体"/>
                <w:b/>
                <w:bCs/>
                <w:color w:val="auto"/>
                <w:szCs w:val="21"/>
              </w:rPr>
            </w:pPr>
            <w:r>
              <w:rPr>
                <w:rFonts w:hint="eastAsia" w:ascii="宋体" w:hAnsi="宋体"/>
                <w:b/>
                <w:bCs/>
                <w:color w:val="auto"/>
                <w:szCs w:val="21"/>
              </w:rPr>
              <w:t>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区域内道路、通道、绿地、台坡、台阶的普扫</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无积土、地面无积水、无纸屑杂物，8:00前完成</w:t>
            </w:r>
          </w:p>
        </w:tc>
        <w:tc>
          <w:tcPr>
            <w:tcW w:w="2169" w:type="dxa"/>
            <w:noWrap/>
            <w:vAlign w:val="center"/>
          </w:tcPr>
          <w:p>
            <w:pPr>
              <w:tabs>
                <w:tab w:val="left" w:pos="420"/>
              </w:tabs>
              <w:jc w:val="center"/>
              <w:rPr>
                <w:rFonts w:hint="eastAsia" w:ascii="宋体" w:hAnsi="宋体"/>
                <w:color w:val="auto"/>
                <w:szCs w:val="21"/>
              </w:rPr>
            </w:pPr>
            <w:r>
              <w:rPr>
                <w:rFonts w:hint="eastAsia" w:ascii="宋体" w:hAnsi="宋体"/>
                <w:color w:val="auto"/>
                <w:szCs w:val="21"/>
              </w:rPr>
              <w:t>每日1次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台阶、坡道石材地面刷洗</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无污迹、积垢</w:t>
            </w:r>
          </w:p>
        </w:tc>
        <w:tc>
          <w:tcPr>
            <w:tcW w:w="2169" w:type="dxa"/>
            <w:noWrap/>
            <w:vAlign w:val="center"/>
          </w:tcPr>
          <w:p>
            <w:pPr>
              <w:tabs>
                <w:tab w:val="left" w:pos="420"/>
              </w:tabs>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道路、通道、绿地、台坡、台阶的巡视及清洁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无纸屑杂物、地面无积水、无悬挂物 无垃圾</w:t>
            </w:r>
          </w:p>
        </w:tc>
        <w:tc>
          <w:tcPr>
            <w:tcW w:w="2169" w:type="dxa"/>
            <w:noWrap/>
            <w:vAlign w:val="center"/>
          </w:tcPr>
          <w:p>
            <w:pPr>
              <w:tabs>
                <w:tab w:val="left" w:pos="420"/>
              </w:tabs>
              <w:jc w:val="center"/>
              <w:rPr>
                <w:rFonts w:hint="eastAsia" w:ascii="宋体" w:hAnsi="宋体"/>
                <w:color w:val="auto"/>
                <w:szCs w:val="21"/>
              </w:rPr>
            </w:pPr>
            <w:r>
              <w:rPr>
                <w:rFonts w:hint="eastAsia" w:ascii="宋体" w:hAnsi="宋体"/>
                <w:color w:val="auto"/>
                <w:szCs w:val="21"/>
              </w:rPr>
              <w:t>主要区域：2次/小时，其他区域1次/小时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路牙上杂草的清除</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无杂草生长</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道路两旁窨井内杂物的定期清理</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无淤泥垃圾</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区域内所有屋面、顶棚、平台、外阳台的清洁并填写巡视记录</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无垃圾杂物</w:t>
            </w:r>
          </w:p>
          <w:p>
            <w:pPr>
              <w:jc w:val="center"/>
              <w:rPr>
                <w:rFonts w:hint="eastAsia" w:ascii="宋体" w:hAnsi="宋体"/>
                <w:color w:val="auto"/>
                <w:szCs w:val="21"/>
              </w:rPr>
            </w:pPr>
            <w:r>
              <w:rPr>
                <w:rFonts w:hint="eastAsia" w:ascii="宋体" w:hAnsi="宋体"/>
                <w:color w:val="auto"/>
                <w:szCs w:val="21"/>
              </w:rPr>
              <w:t>按巡视要求认真记录</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室外栏杆、路灯、标识牌的清洁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 无污迹</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及时清理张贴的小广告</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无小广告</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9</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定期清洁室外垃圾桶</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干净无污迹</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10</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清洁室外各类座椅</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无水迹无灰尘</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每天1次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11</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收送垃圾</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无异味 不滴漏 不满不溢</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每天2次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12</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不锈钢物体表面保养（护栏、扶手）</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 无灰尘污迹</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每月1次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13</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2米以下幕墙的清洁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 无灰尘</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14</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室外消防栓、消防器材的擦拭</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洁净无灰尘</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15</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高空除尘（室外连廊顶部、探头、墙面等）</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无灰尘 无蛛网</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每周1次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exact"/>
          <w:jc w:val="center"/>
        </w:trPr>
        <w:tc>
          <w:tcPr>
            <w:tcW w:w="644" w:type="dxa"/>
            <w:noWrap/>
            <w:vAlign w:val="center"/>
          </w:tcPr>
          <w:p>
            <w:pPr>
              <w:jc w:val="center"/>
              <w:rPr>
                <w:rFonts w:hint="eastAsia" w:ascii="宋体" w:hAnsi="宋体"/>
                <w:color w:val="auto"/>
                <w:szCs w:val="21"/>
              </w:rPr>
            </w:pPr>
            <w:r>
              <w:rPr>
                <w:rFonts w:hint="eastAsia" w:ascii="宋体" w:hAnsi="宋体"/>
                <w:color w:val="auto"/>
                <w:szCs w:val="21"/>
              </w:rPr>
              <w:t>16</w:t>
            </w:r>
          </w:p>
        </w:tc>
        <w:tc>
          <w:tcPr>
            <w:tcW w:w="3225" w:type="dxa"/>
            <w:noWrap/>
            <w:vAlign w:val="center"/>
          </w:tcPr>
          <w:p>
            <w:pPr>
              <w:jc w:val="center"/>
              <w:rPr>
                <w:rFonts w:hint="eastAsia" w:ascii="宋体" w:hAnsi="宋体"/>
                <w:color w:val="auto"/>
                <w:szCs w:val="21"/>
              </w:rPr>
            </w:pPr>
            <w:r>
              <w:rPr>
                <w:rFonts w:hint="eastAsia" w:ascii="宋体" w:hAnsi="宋体"/>
                <w:color w:val="auto"/>
                <w:szCs w:val="21"/>
              </w:rPr>
              <w:t>出风口、空调及空调内滤网、排风口的清洁</w:t>
            </w:r>
          </w:p>
        </w:tc>
        <w:tc>
          <w:tcPr>
            <w:tcW w:w="2385" w:type="dxa"/>
            <w:noWrap/>
            <w:vAlign w:val="center"/>
          </w:tcPr>
          <w:p>
            <w:pPr>
              <w:jc w:val="center"/>
              <w:rPr>
                <w:rFonts w:hint="eastAsia" w:ascii="宋体" w:hAnsi="宋体"/>
                <w:color w:val="auto"/>
                <w:szCs w:val="21"/>
              </w:rPr>
            </w:pPr>
            <w:r>
              <w:rPr>
                <w:rFonts w:hint="eastAsia" w:ascii="宋体" w:hAnsi="宋体"/>
                <w:color w:val="auto"/>
                <w:szCs w:val="21"/>
              </w:rPr>
              <w:t>洁净 无积灰 无蛛网</w:t>
            </w:r>
          </w:p>
        </w:tc>
        <w:tc>
          <w:tcPr>
            <w:tcW w:w="2169" w:type="dxa"/>
            <w:noWrap/>
            <w:vAlign w:val="center"/>
          </w:tcPr>
          <w:p>
            <w:pPr>
              <w:jc w:val="center"/>
              <w:rPr>
                <w:rFonts w:hint="eastAsia" w:ascii="宋体" w:hAnsi="宋体"/>
                <w:color w:val="auto"/>
                <w:szCs w:val="21"/>
              </w:rPr>
            </w:pPr>
            <w:r>
              <w:rPr>
                <w:rFonts w:hint="eastAsia" w:ascii="宋体" w:hAnsi="宋体"/>
                <w:color w:val="auto"/>
                <w:szCs w:val="21"/>
              </w:rPr>
              <w:t>每月1次</w:t>
            </w:r>
          </w:p>
        </w:tc>
      </w:tr>
      <w:bookmarkEnd w:id="6"/>
    </w:tbl>
    <w:p>
      <w:pPr>
        <w:snapToGrid w:val="0"/>
        <w:spacing w:before="62" w:beforeLines="20" w:line="440" w:lineRule="exact"/>
        <w:ind w:firstLine="420" w:firstLineChars="200"/>
        <w:jc w:val="left"/>
        <w:rPr>
          <w:rFonts w:hint="eastAsia" w:ascii="宋体" w:hAnsi="宋体" w:eastAsia="宋体" w:cs="宋体"/>
          <w:color w:val="auto"/>
          <w:szCs w:val="21"/>
        </w:rPr>
      </w:pPr>
    </w:p>
    <w:p>
      <w:pPr>
        <w:tabs>
          <w:tab w:val="left" w:pos="-200"/>
        </w:tabs>
        <w:adjustRightInd w:val="0"/>
        <w:snapToGrid w:val="0"/>
        <w:spacing w:before="156" w:beforeLines="50" w:line="440" w:lineRule="exact"/>
        <w:ind w:left="-619" w:leftChars="-295" w:firstLine="525" w:firstLineChars="249"/>
        <w:rPr>
          <w:rFonts w:hint="eastAsia" w:ascii="宋体" w:hAnsi="宋体" w:cs="宋体"/>
          <w:b/>
          <w:color w:val="auto"/>
          <w:szCs w:val="21"/>
        </w:rPr>
      </w:pPr>
      <w:bookmarkStart w:id="8" w:name="_Hlk201326737"/>
      <w:r>
        <w:rPr>
          <w:rFonts w:hint="eastAsia" w:ascii="宋体" w:hAnsi="宋体" w:cs="宋体"/>
          <w:b/>
          <w:color w:val="auto"/>
          <w:szCs w:val="21"/>
        </w:rPr>
        <w:t>（2）运送服务内容</w:t>
      </w:r>
    </w:p>
    <w:p>
      <w:pPr>
        <w:jc w:val="left"/>
        <w:rPr>
          <w:rFonts w:hint="eastAsia" w:ascii="宋体" w:hAnsi="宋体"/>
          <w:b/>
          <w:bCs/>
          <w:color w:val="auto"/>
          <w:szCs w:val="21"/>
        </w:rPr>
      </w:pPr>
      <w:r>
        <w:rPr>
          <w:rFonts w:hint="eastAsia" w:ascii="宋体" w:hAnsi="宋体"/>
          <w:b/>
          <w:bCs/>
          <w:color w:val="auto"/>
          <w:szCs w:val="21"/>
        </w:rPr>
        <w:t>1.常规需求</w:t>
      </w:r>
    </w:p>
    <w:p>
      <w:pPr>
        <w:numPr>
          <w:ilvl w:val="0"/>
          <w:numId w:val="4"/>
        </w:numPr>
        <w:jc w:val="left"/>
        <w:rPr>
          <w:rFonts w:hint="eastAsia" w:ascii="宋体" w:hAnsi="宋体"/>
          <w:color w:val="auto"/>
          <w:szCs w:val="21"/>
        </w:rPr>
      </w:pPr>
      <w:r>
        <w:rPr>
          <w:rFonts w:hint="eastAsia" w:ascii="宋体" w:hAnsi="宋体"/>
          <w:color w:val="auto"/>
          <w:szCs w:val="21"/>
        </w:rPr>
        <w:t>标本送检：血液、体液、大小便、组织、空气培养等标本送检，及检验报告的取回；取送血及血制品（不负责核对）。</w:t>
      </w:r>
    </w:p>
    <w:p>
      <w:pPr>
        <w:numPr>
          <w:ilvl w:val="0"/>
          <w:numId w:val="4"/>
        </w:numPr>
        <w:jc w:val="left"/>
        <w:rPr>
          <w:rFonts w:hint="eastAsia" w:ascii="宋体" w:hAnsi="宋体"/>
          <w:color w:val="auto"/>
          <w:szCs w:val="21"/>
        </w:rPr>
      </w:pPr>
      <w:r>
        <w:rPr>
          <w:rFonts w:hint="eastAsia" w:ascii="宋体" w:hAnsi="宋体"/>
          <w:color w:val="auto"/>
          <w:szCs w:val="21"/>
        </w:rPr>
        <w:t>病员接送：手术病人接送；门诊（重、弱、残及其他需要帮助的就诊病人）和住院病人转诊；急诊病人接诊、送检、入院等运送：住院病人（危重、行动不便）的科室内转床。每单须按照科室要求完成后确认，若转科须双方科室确认。</w:t>
      </w:r>
    </w:p>
    <w:p>
      <w:pPr>
        <w:numPr>
          <w:ilvl w:val="0"/>
          <w:numId w:val="4"/>
        </w:numPr>
        <w:jc w:val="left"/>
        <w:rPr>
          <w:rFonts w:hint="eastAsia" w:ascii="宋体" w:hAnsi="宋体"/>
          <w:color w:val="auto"/>
          <w:szCs w:val="21"/>
        </w:rPr>
      </w:pPr>
      <w:r>
        <w:rPr>
          <w:rFonts w:hint="eastAsia" w:ascii="宋体" w:hAnsi="宋体"/>
          <w:color w:val="auto"/>
          <w:szCs w:val="21"/>
        </w:rPr>
        <w:t>病员陪检：住院病人、门诊重病人各项检查接送与陪同；收送检查预约单并预约、退费。</w:t>
      </w:r>
    </w:p>
    <w:p>
      <w:pPr>
        <w:numPr>
          <w:ilvl w:val="0"/>
          <w:numId w:val="4"/>
        </w:numPr>
        <w:jc w:val="left"/>
        <w:rPr>
          <w:rFonts w:hint="eastAsia" w:ascii="宋体" w:hAnsi="宋体"/>
          <w:color w:val="auto"/>
          <w:szCs w:val="21"/>
        </w:rPr>
      </w:pPr>
      <w:r>
        <w:rPr>
          <w:rFonts w:hint="eastAsia" w:ascii="宋体" w:hAnsi="宋体"/>
          <w:color w:val="auto"/>
          <w:szCs w:val="21"/>
        </w:rPr>
        <w:t>药品配送：住院病人常规和临时药品取送（不负责核对）；出院病人的退药；取送药车到中心药房；大输液、配液中心药品取送。</w:t>
      </w:r>
    </w:p>
    <w:p>
      <w:pPr>
        <w:numPr>
          <w:ilvl w:val="0"/>
          <w:numId w:val="4"/>
        </w:numPr>
        <w:jc w:val="left"/>
        <w:rPr>
          <w:rFonts w:hint="eastAsia" w:ascii="宋体" w:hAnsi="宋体"/>
          <w:color w:val="auto"/>
          <w:szCs w:val="21"/>
        </w:rPr>
      </w:pPr>
      <w:r>
        <w:rPr>
          <w:rFonts w:hint="eastAsia" w:ascii="宋体" w:hAnsi="宋体"/>
          <w:color w:val="auto"/>
          <w:szCs w:val="21"/>
        </w:rPr>
        <w:t>物品运送：消毒液下送、供应室消毒包送取、部分试管取送（大小便盒、痰盒、培养管等）、小型仪器维修送取、办公及医用材料物资的申领；医疗、行政设备送修/领取/借还。</w:t>
      </w:r>
    </w:p>
    <w:p>
      <w:pPr>
        <w:numPr>
          <w:ilvl w:val="0"/>
          <w:numId w:val="4"/>
        </w:numPr>
        <w:jc w:val="left"/>
        <w:rPr>
          <w:rFonts w:hint="eastAsia" w:ascii="宋体" w:hAnsi="宋体"/>
          <w:color w:val="auto"/>
          <w:szCs w:val="21"/>
        </w:rPr>
      </w:pPr>
      <w:r>
        <w:rPr>
          <w:rFonts w:hint="eastAsia" w:ascii="宋体" w:hAnsi="宋体"/>
          <w:color w:val="auto"/>
          <w:szCs w:val="21"/>
        </w:rPr>
        <w:t>单据递送：各类检查（CT、MRI、ECT、B超、动态心电图、脑电图、胃镜等）预约；各类诊断报告（包含影像片）、手术通知单、会诊通知单的送取；病历复印、调取及递送、各类行政文书递送；取送科室报刊信件等。</w:t>
      </w:r>
    </w:p>
    <w:p>
      <w:pPr>
        <w:numPr>
          <w:ilvl w:val="0"/>
          <w:numId w:val="4"/>
        </w:numPr>
        <w:jc w:val="left"/>
        <w:rPr>
          <w:rFonts w:hint="eastAsia" w:ascii="宋体" w:hAnsi="宋体"/>
          <w:color w:val="auto"/>
          <w:szCs w:val="21"/>
        </w:rPr>
      </w:pPr>
      <w:r>
        <w:rPr>
          <w:rFonts w:hint="eastAsia" w:ascii="宋体" w:hAnsi="宋体"/>
          <w:color w:val="auto"/>
          <w:szCs w:val="21"/>
        </w:rPr>
        <w:t>被服收送：配合各科护士长与洗涤公司进行各类被服、织品的清点、收送、交接。</w:t>
      </w:r>
    </w:p>
    <w:p>
      <w:pPr>
        <w:numPr>
          <w:ilvl w:val="0"/>
          <w:numId w:val="4"/>
        </w:numPr>
        <w:jc w:val="left"/>
        <w:rPr>
          <w:rFonts w:hint="eastAsia" w:ascii="宋体" w:hAnsi="宋体"/>
          <w:color w:val="auto"/>
          <w:szCs w:val="21"/>
        </w:rPr>
      </w:pPr>
      <w:r>
        <w:rPr>
          <w:rFonts w:hint="eastAsia" w:ascii="宋体" w:hAnsi="宋体"/>
          <w:color w:val="auto"/>
          <w:szCs w:val="21"/>
        </w:rPr>
        <w:t>临时加床、重大活动及会议物质搬运、科室物质搬运、装卸；家具和设备搬运</w:t>
      </w:r>
      <w:r>
        <w:rPr>
          <w:rFonts w:hint="eastAsia" w:ascii="宋体" w:hAnsi="宋体"/>
          <w:color w:val="auto"/>
          <w:szCs w:val="21"/>
          <w:lang w:eastAsia="zh-CN"/>
        </w:rPr>
        <w:t>、</w:t>
      </w:r>
      <w:r>
        <w:rPr>
          <w:rFonts w:hint="eastAsia" w:ascii="宋体" w:hAnsi="宋体"/>
          <w:color w:val="auto"/>
          <w:szCs w:val="21"/>
        </w:rPr>
        <w:t>协助领取福利用品。</w:t>
      </w:r>
    </w:p>
    <w:p>
      <w:pPr>
        <w:numPr>
          <w:ilvl w:val="0"/>
          <w:numId w:val="4"/>
        </w:numPr>
        <w:jc w:val="left"/>
        <w:rPr>
          <w:rFonts w:hint="eastAsia" w:ascii="宋体" w:hAnsi="宋体"/>
          <w:color w:val="auto"/>
          <w:szCs w:val="21"/>
        </w:rPr>
      </w:pPr>
      <w:bookmarkStart w:id="9" w:name="OLE_LINK15"/>
      <w:r>
        <w:rPr>
          <w:rFonts w:hint="eastAsia" w:ascii="宋体" w:hAnsi="宋体"/>
          <w:color w:val="auto"/>
          <w:szCs w:val="21"/>
        </w:rPr>
        <w:t>打开水</w:t>
      </w:r>
      <w:r>
        <w:rPr>
          <w:rFonts w:hint="eastAsia" w:ascii="宋体" w:hAnsi="宋体"/>
          <w:color w:val="auto"/>
          <w:szCs w:val="21"/>
          <w:lang w:eastAsia="zh-CN"/>
        </w:rPr>
        <w:t>，</w:t>
      </w:r>
      <w:r>
        <w:rPr>
          <w:rFonts w:hint="eastAsia" w:ascii="宋体" w:hAnsi="宋体"/>
          <w:color w:val="auto"/>
          <w:szCs w:val="21"/>
        </w:rPr>
        <w:t>余水倒尽，开水间地面清洁、无积水</w:t>
      </w:r>
      <w:bookmarkEnd w:id="9"/>
      <w:r>
        <w:rPr>
          <w:rFonts w:hint="eastAsia" w:ascii="宋体" w:hAnsi="宋体"/>
          <w:color w:val="auto"/>
          <w:szCs w:val="21"/>
          <w:lang w:eastAsia="zh-CN"/>
        </w:rPr>
        <w:t>；</w:t>
      </w:r>
      <w:r>
        <w:rPr>
          <w:rFonts w:hint="eastAsia" w:ascii="宋体" w:hAnsi="宋体"/>
          <w:color w:val="auto"/>
          <w:szCs w:val="21"/>
        </w:rPr>
        <w:t>回收空瓶和可回收废品（纸箱、报纸等）；办公区报纸、杂志等废物回收。</w:t>
      </w:r>
    </w:p>
    <w:p>
      <w:pPr>
        <w:jc w:val="left"/>
        <w:rPr>
          <w:rFonts w:hint="eastAsia" w:ascii="宋体" w:hAnsi="宋体"/>
          <w:color w:val="auto"/>
          <w:szCs w:val="21"/>
        </w:rPr>
      </w:pPr>
    </w:p>
    <w:p>
      <w:pPr>
        <w:jc w:val="left"/>
        <w:rPr>
          <w:rFonts w:hint="eastAsia" w:ascii="宋体" w:hAnsi="宋体"/>
          <w:b/>
          <w:bCs/>
          <w:color w:val="auto"/>
          <w:szCs w:val="21"/>
        </w:rPr>
      </w:pPr>
      <w:r>
        <w:rPr>
          <w:rFonts w:hint="eastAsia" w:ascii="宋体" w:hAnsi="宋体"/>
          <w:b/>
          <w:bCs/>
          <w:color w:val="auto"/>
          <w:szCs w:val="21"/>
        </w:rPr>
        <w:t>2.特殊科室需求</w:t>
      </w:r>
    </w:p>
    <w:p>
      <w:pPr>
        <w:jc w:val="left"/>
        <w:rPr>
          <w:rFonts w:hint="eastAsia" w:ascii="宋体" w:hAnsi="宋体"/>
          <w:color w:val="auto"/>
          <w:szCs w:val="21"/>
        </w:rPr>
      </w:pPr>
      <w:r>
        <w:rPr>
          <w:rFonts w:hint="eastAsia" w:ascii="宋体" w:hAnsi="宋体"/>
          <w:color w:val="auto"/>
          <w:szCs w:val="21"/>
        </w:rPr>
        <w:t>除上述共性需求外，部分科室还需要提供科室工勤服务（详细内容应符合科室要求）：</w:t>
      </w:r>
    </w:p>
    <w:tbl>
      <w:tblPr>
        <w:tblStyle w:val="4"/>
        <w:tblW w:w="8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541"/>
        <w:gridCol w:w="6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9"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序号</w:t>
            </w:r>
          </w:p>
        </w:tc>
        <w:tc>
          <w:tcPr>
            <w:tcW w:w="1541"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科室</w:t>
            </w:r>
          </w:p>
        </w:tc>
        <w:tc>
          <w:tcPr>
            <w:tcW w:w="6006" w:type="dxa"/>
            <w:shd w:val="clear" w:color="auto" w:fill="F2F2F2"/>
            <w:noWrap/>
            <w:vAlign w:val="center"/>
          </w:tcPr>
          <w:p>
            <w:pPr>
              <w:jc w:val="center"/>
              <w:rPr>
                <w:rFonts w:hint="eastAsia" w:ascii="宋体" w:hAnsi="宋体"/>
                <w:b/>
                <w:color w:val="auto"/>
                <w:szCs w:val="21"/>
              </w:rPr>
            </w:pPr>
            <w:r>
              <w:rPr>
                <w:rFonts w:hint="eastAsia" w:ascii="宋体" w:hAnsi="宋体"/>
                <w:b/>
                <w:color w:val="auto"/>
                <w:szCs w:val="21"/>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急诊EICU</w:t>
            </w:r>
          </w:p>
        </w:tc>
        <w:tc>
          <w:tcPr>
            <w:tcW w:w="6006" w:type="dxa"/>
            <w:noWrap/>
            <w:vAlign w:val="center"/>
          </w:tcPr>
          <w:p>
            <w:pPr>
              <w:rPr>
                <w:rFonts w:hint="eastAsia" w:ascii="宋体" w:hAnsi="宋体"/>
                <w:color w:val="auto"/>
                <w:szCs w:val="21"/>
              </w:rPr>
            </w:pPr>
            <w:r>
              <w:rPr>
                <w:rFonts w:hint="eastAsia" w:ascii="宋体" w:hAnsi="宋体"/>
                <w:color w:val="auto"/>
                <w:szCs w:val="21"/>
              </w:rPr>
              <w:t>送标本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绿色通道</w:t>
            </w:r>
          </w:p>
        </w:tc>
        <w:tc>
          <w:tcPr>
            <w:tcW w:w="6006" w:type="dxa"/>
            <w:noWrap/>
            <w:vAlign w:val="center"/>
          </w:tcPr>
          <w:p>
            <w:pPr>
              <w:rPr>
                <w:rFonts w:hint="eastAsia" w:ascii="宋体" w:hAnsi="宋体"/>
                <w:color w:val="auto"/>
                <w:szCs w:val="21"/>
              </w:rPr>
            </w:pPr>
            <w:r>
              <w:rPr>
                <w:rFonts w:hint="eastAsia" w:ascii="宋体" w:hAnsi="宋体"/>
                <w:color w:val="auto"/>
                <w:szCs w:val="21"/>
              </w:rPr>
              <w:t>急诊大厅、抢救大厅日常保洁、接120急诊病人（24小时）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PICU、NICU</w:t>
            </w:r>
          </w:p>
        </w:tc>
        <w:tc>
          <w:tcPr>
            <w:tcW w:w="6006" w:type="dxa"/>
            <w:noWrap/>
            <w:vAlign w:val="center"/>
          </w:tcPr>
          <w:p>
            <w:pPr>
              <w:rPr>
                <w:rFonts w:hint="eastAsia" w:ascii="宋体" w:hAnsi="宋体"/>
                <w:color w:val="auto"/>
                <w:szCs w:val="21"/>
              </w:rPr>
            </w:pPr>
            <w:r>
              <w:rPr>
                <w:rFonts w:hint="eastAsia" w:ascii="宋体" w:hAnsi="宋体"/>
                <w:color w:val="auto"/>
                <w:szCs w:val="21"/>
              </w:rPr>
              <w:t>日常保洁、拿零星物资、标本运送、婴儿箱擦拭消毒、婴儿被服清点、消毒、保管，医务人员更衣室清洁衣物及脏衣物存放、清点，暖箱每日清洁及终末消毒、更换湿化瓶用水，仪器的清洗存放和保管等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ICU</w:t>
            </w:r>
          </w:p>
        </w:tc>
        <w:tc>
          <w:tcPr>
            <w:tcW w:w="6006" w:type="dxa"/>
            <w:noWrap/>
            <w:vAlign w:val="center"/>
          </w:tcPr>
          <w:p>
            <w:pPr>
              <w:rPr>
                <w:rFonts w:hint="eastAsia" w:ascii="宋体" w:hAnsi="宋体"/>
                <w:color w:val="auto"/>
                <w:szCs w:val="21"/>
              </w:rPr>
            </w:pPr>
            <w:r>
              <w:rPr>
                <w:rFonts w:hint="eastAsia" w:ascii="宋体" w:hAnsi="宋体"/>
                <w:color w:val="auto"/>
                <w:szCs w:val="21"/>
              </w:rPr>
              <w:t>日常保洁、拿零星物资、标本运送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血液透析中心</w:t>
            </w:r>
          </w:p>
        </w:tc>
        <w:tc>
          <w:tcPr>
            <w:tcW w:w="6006" w:type="dxa"/>
            <w:noWrap/>
            <w:vAlign w:val="center"/>
          </w:tcPr>
          <w:p>
            <w:pPr>
              <w:rPr>
                <w:rFonts w:hint="eastAsia" w:ascii="宋体" w:hAnsi="宋体"/>
                <w:color w:val="auto"/>
                <w:szCs w:val="21"/>
              </w:rPr>
            </w:pPr>
            <w:r>
              <w:rPr>
                <w:rFonts w:hint="eastAsia" w:ascii="宋体" w:hAnsi="宋体"/>
                <w:color w:val="auto"/>
                <w:szCs w:val="21"/>
              </w:rPr>
              <w:t>拿零星物资、拿药、送标本、协助接收下送耗材、整理库房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供应室</w:t>
            </w:r>
          </w:p>
        </w:tc>
        <w:tc>
          <w:tcPr>
            <w:tcW w:w="6006" w:type="dxa"/>
            <w:noWrap/>
            <w:vAlign w:val="center"/>
          </w:tcPr>
          <w:p>
            <w:pPr>
              <w:rPr>
                <w:rFonts w:hint="eastAsia" w:ascii="宋体" w:hAnsi="宋体"/>
                <w:color w:val="auto"/>
                <w:szCs w:val="21"/>
              </w:rPr>
            </w:pPr>
            <w:r>
              <w:rPr>
                <w:rFonts w:hint="eastAsia" w:ascii="宋体" w:hAnsi="宋体"/>
                <w:color w:val="auto"/>
                <w:szCs w:val="21"/>
              </w:rPr>
              <w:t>日常保洁、器械清洁、器械装箱、敷料接收清点、下收下送、污车清洗、库房整理、一次物品拆包等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内镜中心</w:t>
            </w:r>
          </w:p>
        </w:tc>
        <w:tc>
          <w:tcPr>
            <w:tcW w:w="6006" w:type="dxa"/>
            <w:noWrap/>
            <w:vAlign w:val="center"/>
          </w:tcPr>
          <w:p>
            <w:pPr>
              <w:rPr>
                <w:rFonts w:hint="eastAsia" w:ascii="宋体" w:hAnsi="宋体"/>
                <w:color w:val="auto"/>
                <w:szCs w:val="21"/>
              </w:rPr>
            </w:pPr>
            <w:r>
              <w:rPr>
                <w:rFonts w:hint="eastAsia" w:ascii="宋体" w:hAnsi="宋体"/>
                <w:color w:val="auto"/>
                <w:szCs w:val="21"/>
              </w:rPr>
              <w:t>清洁消毒器械、送消毒包、清台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口腔中心</w:t>
            </w:r>
          </w:p>
        </w:tc>
        <w:tc>
          <w:tcPr>
            <w:tcW w:w="6006" w:type="dxa"/>
            <w:noWrap/>
            <w:vAlign w:val="center"/>
          </w:tcPr>
          <w:p>
            <w:pPr>
              <w:rPr>
                <w:rFonts w:hint="eastAsia" w:ascii="宋体" w:hAnsi="宋体"/>
                <w:color w:val="auto"/>
                <w:szCs w:val="21"/>
              </w:rPr>
            </w:pPr>
            <w:r>
              <w:rPr>
                <w:rFonts w:hint="eastAsia" w:ascii="宋体" w:hAnsi="宋体"/>
                <w:color w:val="auto"/>
                <w:szCs w:val="21"/>
              </w:rPr>
              <w:t>日常保洁、清洁消毒器械、送消毒包、清台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9</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检验科</w:t>
            </w:r>
          </w:p>
        </w:tc>
        <w:tc>
          <w:tcPr>
            <w:tcW w:w="6006" w:type="dxa"/>
            <w:noWrap/>
            <w:vAlign w:val="center"/>
          </w:tcPr>
          <w:p>
            <w:pPr>
              <w:rPr>
                <w:rFonts w:hint="eastAsia" w:ascii="宋体" w:hAnsi="宋体"/>
                <w:color w:val="auto"/>
                <w:szCs w:val="21"/>
              </w:rPr>
            </w:pPr>
            <w:r>
              <w:rPr>
                <w:rFonts w:hint="eastAsia" w:ascii="宋体" w:hAnsi="宋体"/>
                <w:color w:val="auto"/>
                <w:szCs w:val="21"/>
              </w:rPr>
              <w:t>清洗止血带、玻片、试管、检查报告分类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10</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产房</w:t>
            </w:r>
          </w:p>
        </w:tc>
        <w:tc>
          <w:tcPr>
            <w:tcW w:w="6006" w:type="dxa"/>
            <w:noWrap/>
            <w:vAlign w:val="center"/>
          </w:tcPr>
          <w:p>
            <w:pPr>
              <w:rPr>
                <w:rFonts w:hint="eastAsia" w:ascii="宋体" w:hAnsi="宋体"/>
                <w:color w:val="auto"/>
                <w:szCs w:val="21"/>
              </w:rPr>
            </w:pPr>
            <w:r>
              <w:rPr>
                <w:rFonts w:hint="eastAsia" w:ascii="宋体" w:hAnsi="宋体"/>
                <w:color w:val="auto"/>
                <w:szCs w:val="21"/>
              </w:rPr>
              <w:t>日常保洁、接送孕妇、清洗器械、送标本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11</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病理科</w:t>
            </w:r>
          </w:p>
        </w:tc>
        <w:tc>
          <w:tcPr>
            <w:tcW w:w="6006" w:type="dxa"/>
            <w:noWrap/>
            <w:vAlign w:val="center"/>
          </w:tcPr>
          <w:p>
            <w:pPr>
              <w:rPr>
                <w:rFonts w:hint="eastAsia" w:ascii="宋体" w:hAnsi="宋体"/>
                <w:color w:val="auto"/>
                <w:szCs w:val="21"/>
              </w:rPr>
            </w:pPr>
            <w:r>
              <w:rPr>
                <w:rFonts w:hint="eastAsia" w:ascii="宋体" w:hAnsi="宋体"/>
                <w:color w:val="auto"/>
                <w:szCs w:val="21"/>
              </w:rPr>
              <w:t>报告分类、送标本、拿零星物资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12</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门诊手术室</w:t>
            </w:r>
          </w:p>
        </w:tc>
        <w:tc>
          <w:tcPr>
            <w:tcW w:w="6006" w:type="dxa"/>
            <w:noWrap/>
            <w:vAlign w:val="center"/>
          </w:tcPr>
          <w:p>
            <w:pPr>
              <w:rPr>
                <w:rFonts w:hint="eastAsia" w:ascii="宋体" w:hAnsi="宋体"/>
                <w:color w:val="auto"/>
                <w:szCs w:val="21"/>
              </w:rPr>
            </w:pPr>
            <w:r>
              <w:rPr>
                <w:rFonts w:hint="eastAsia" w:ascii="宋体" w:hAnsi="宋体"/>
                <w:color w:val="auto"/>
                <w:szCs w:val="21"/>
              </w:rPr>
              <w:t>日常保洁、送标本、器械清洗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pPr>
              <w:jc w:val="center"/>
              <w:rPr>
                <w:rFonts w:hint="eastAsia" w:ascii="宋体" w:hAnsi="宋体"/>
                <w:color w:val="auto"/>
                <w:szCs w:val="21"/>
              </w:rPr>
            </w:pPr>
            <w:r>
              <w:rPr>
                <w:rFonts w:hint="eastAsia" w:ascii="宋体" w:hAnsi="宋体"/>
                <w:color w:val="auto"/>
                <w:szCs w:val="21"/>
              </w:rPr>
              <w:t>13</w:t>
            </w:r>
          </w:p>
        </w:tc>
        <w:tc>
          <w:tcPr>
            <w:tcW w:w="1541" w:type="dxa"/>
            <w:noWrap/>
            <w:vAlign w:val="center"/>
          </w:tcPr>
          <w:p>
            <w:pPr>
              <w:jc w:val="center"/>
              <w:rPr>
                <w:rFonts w:hint="eastAsia" w:ascii="宋体" w:hAnsi="宋体"/>
                <w:color w:val="auto"/>
                <w:szCs w:val="21"/>
              </w:rPr>
            </w:pPr>
            <w:r>
              <w:rPr>
                <w:rFonts w:hint="eastAsia" w:ascii="宋体" w:hAnsi="宋体"/>
                <w:color w:val="auto"/>
                <w:szCs w:val="21"/>
              </w:rPr>
              <w:t>住院手术室</w:t>
            </w:r>
          </w:p>
        </w:tc>
        <w:tc>
          <w:tcPr>
            <w:tcW w:w="6006" w:type="dxa"/>
            <w:noWrap/>
            <w:vAlign w:val="center"/>
          </w:tcPr>
          <w:p>
            <w:pPr>
              <w:rPr>
                <w:rFonts w:hint="eastAsia" w:ascii="宋体" w:hAnsi="宋体"/>
                <w:color w:val="auto"/>
                <w:szCs w:val="21"/>
              </w:rPr>
            </w:pPr>
            <w:r>
              <w:rPr>
                <w:rFonts w:hint="eastAsia" w:ascii="宋体" w:hAnsi="宋体"/>
                <w:color w:val="auto"/>
                <w:szCs w:val="21"/>
              </w:rPr>
              <w:t>日常保洁、接送手术病人、送标本、器械清洗、门岗管理</w:t>
            </w:r>
          </w:p>
        </w:tc>
      </w:tr>
    </w:tbl>
    <w:p>
      <w:pPr>
        <w:rPr>
          <w:rFonts w:hint="eastAsia" w:ascii="宋体" w:hAnsi="宋体"/>
          <w:color w:val="auto"/>
          <w:szCs w:val="21"/>
        </w:rPr>
      </w:pPr>
    </w:p>
    <w:p>
      <w:pPr>
        <w:rPr>
          <w:rFonts w:hint="eastAsia" w:ascii="宋体" w:hAnsi="宋体"/>
          <w:b/>
          <w:bCs/>
          <w:color w:val="auto"/>
          <w:szCs w:val="21"/>
        </w:rPr>
      </w:pPr>
      <w:r>
        <w:rPr>
          <w:rFonts w:hint="eastAsia" w:ascii="宋体" w:hAnsi="宋体"/>
          <w:b/>
          <w:bCs/>
          <w:color w:val="auto"/>
          <w:szCs w:val="21"/>
        </w:rPr>
        <w:t>3.运送服务质量标准</w:t>
      </w:r>
    </w:p>
    <w:tbl>
      <w:tblPr>
        <w:tblStyle w:val="4"/>
        <w:tblW w:w="8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3686"/>
        <w:gridCol w:w="1618"/>
        <w:gridCol w:w="1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shd w:val="clear" w:color="auto" w:fill="F2F2F2"/>
            <w:noWrap/>
            <w:vAlign w:val="center"/>
          </w:tcPr>
          <w:p>
            <w:pPr>
              <w:jc w:val="center"/>
              <w:rPr>
                <w:rFonts w:hint="eastAsia" w:ascii="宋体" w:hAnsi="宋体"/>
                <w:color w:val="auto"/>
                <w:szCs w:val="21"/>
              </w:rPr>
            </w:pPr>
            <w:r>
              <w:rPr>
                <w:rFonts w:hint="eastAsia" w:ascii="宋体" w:hAnsi="宋体"/>
                <w:color w:val="auto"/>
                <w:szCs w:val="21"/>
              </w:rPr>
              <w:t>序号</w:t>
            </w:r>
          </w:p>
        </w:tc>
        <w:tc>
          <w:tcPr>
            <w:tcW w:w="3686" w:type="dxa"/>
            <w:shd w:val="clear" w:color="auto" w:fill="F2F2F2"/>
            <w:noWrap/>
            <w:vAlign w:val="center"/>
          </w:tcPr>
          <w:p>
            <w:pPr>
              <w:jc w:val="center"/>
              <w:rPr>
                <w:rFonts w:hint="eastAsia" w:ascii="宋体" w:hAnsi="宋体"/>
                <w:color w:val="auto"/>
                <w:szCs w:val="21"/>
              </w:rPr>
            </w:pPr>
            <w:r>
              <w:rPr>
                <w:rFonts w:hint="eastAsia" w:ascii="宋体" w:hAnsi="宋体"/>
                <w:color w:val="auto"/>
                <w:szCs w:val="21"/>
              </w:rPr>
              <w:t>服务项目</w:t>
            </w:r>
          </w:p>
        </w:tc>
        <w:tc>
          <w:tcPr>
            <w:tcW w:w="1618" w:type="dxa"/>
            <w:shd w:val="clear" w:color="auto" w:fill="F2F2F2"/>
            <w:noWrap/>
            <w:vAlign w:val="center"/>
          </w:tcPr>
          <w:p>
            <w:pPr>
              <w:jc w:val="center"/>
              <w:rPr>
                <w:rFonts w:hint="eastAsia" w:ascii="宋体" w:hAnsi="宋体"/>
                <w:color w:val="auto"/>
                <w:szCs w:val="21"/>
              </w:rPr>
            </w:pPr>
            <w:r>
              <w:rPr>
                <w:rFonts w:hint="eastAsia" w:ascii="宋体" w:hAnsi="宋体"/>
                <w:color w:val="auto"/>
                <w:szCs w:val="21"/>
              </w:rPr>
              <w:t>时限/频率</w:t>
            </w:r>
          </w:p>
        </w:tc>
        <w:tc>
          <w:tcPr>
            <w:tcW w:w="1983" w:type="dxa"/>
            <w:shd w:val="clear" w:color="auto" w:fill="F2F2F2"/>
            <w:noWrap/>
            <w:vAlign w:val="center"/>
          </w:tcPr>
          <w:p>
            <w:pPr>
              <w:jc w:val="center"/>
              <w:rPr>
                <w:rFonts w:hint="eastAsia" w:ascii="宋体" w:hAnsi="宋体"/>
                <w:color w:val="auto"/>
                <w:szCs w:val="21"/>
              </w:rPr>
            </w:pPr>
            <w:r>
              <w:rPr>
                <w:rFonts w:hint="eastAsia" w:ascii="宋体" w:hAnsi="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b/>
                <w:color w:val="auto"/>
                <w:szCs w:val="21"/>
              </w:rPr>
            </w:pPr>
            <w:r>
              <w:rPr>
                <w:rFonts w:hint="eastAsia" w:ascii="宋体" w:hAnsi="宋体"/>
                <w:b/>
                <w:color w:val="auto"/>
                <w:szCs w:val="21"/>
              </w:rPr>
              <w:t>一</w:t>
            </w:r>
          </w:p>
        </w:tc>
        <w:tc>
          <w:tcPr>
            <w:tcW w:w="3686" w:type="dxa"/>
            <w:noWrap/>
            <w:vAlign w:val="center"/>
          </w:tcPr>
          <w:p>
            <w:pPr>
              <w:jc w:val="center"/>
              <w:rPr>
                <w:rFonts w:hint="eastAsia" w:ascii="宋体" w:hAnsi="宋体"/>
                <w:b/>
                <w:color w:val="auto"/>
                <w:szCs w:val="21"/>
              </w:rPr>
            </w:pPr>
            <w:r>
              <w:rPr>
                <w:rFonts w:hint="eastAsia" w:ascii="宋体" w:hAnsi="宋体"/>
                <w:b/>
                <w:color w:val="auto"/>
                <w:szCs w:val="21"/>
              </w:rPr>
              <w:t>及时运送</w:t>
            </w:r>
          </w:p>
        </w:tc>
        <w:tc>
          <w:tcPr>
            <w:tcW w:w="1618" w:type="dxa"/>
            <w:noWrap/>
            <w:vAlign w:val="center"/>
          </w:tcPr>
          <w:p>
            <w:pPr>
              <w:jc w:val="center"/>
              <w:rPr>
                <w:rFonts w:hint="eastAsia" w:ascii="宋体" w:hAnsi="宋体"/>
                <w:color w:val="auto"/>
                <w:szCs w:val="21"/>
              </w:rPr>
            </w:pPr>
          </w:p>
        </w:tc>
        <w:tc>
          <w:tcPr>
            <w:tcW w:w="1983" w:type="dxa"/>
            <w:noWrap/>
            <w:vAlign w:val="center"/>
          </w:tcPr>
          <w:p>
            <w:pPr>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急查标本</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2</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急拿药品</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≤15分钟</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到达药房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3</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急需检查患者的陪检</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4</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急需运送的单据、文书</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5</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急需送修的小型仪器、设备</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6</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急需领用的物资</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≤15分钟</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b/>
                <w:color w:val="auto"/>
                <w:szCs w:val="21"/>
              </w:rPr>
            </w:pPr>
            <w:r>
              <w:rPr>
                <w:rFonts w:hint="eastAsia" w:ascii="宋体" w:hAnsi="宋体"/>
                <w:b/>
                <w:color w:val="auto"/>
                <w:szCs w:val="21"/>
              </w:rPr>
              <w:t>二</w:t>
            </w:r>
          </w:p>
        </w:tc>
        <w:tc>
          <w:tcPr>
            <w:tcW w:w="3686" w:type="dxa"/>
            <w:noWrap/>
            <w:vAlign w:val="center"/>
          </w:tcPr>
          <w:p>
            <w:pPr>
              <w:jc w:val="center"/>
              <w:rPr>
                <w:rFonts w:hint="eastAsia" w:ascii="宋体" w:hAnsi="宋体"/>
                <w:b/>
                <w:color w:val="auto"/>
                <w:szCs w:val="21"/>
              </w:rPr>
            </w:pPr>
            <w:r>
              <w:rPr>
                <w:rFonts w:hint="eastAsia" w:ascii="宋体" w:hAnsi="宋体"/>
                <w:b/>
                <w:color w:val="auto"/>
                <w:szCs w:val="21"/>
              </w:rPr>
              <w:t>计划运送</w:t>
            </w:r>
          </w:p>
        </w:tc>
        <w:tc>
          <w:tcPr>
            <w:tcW w:w="1618" w:type="dxa"/>
            <w:noWrap/>
            <w:vAlign w:val="center"/>
          </w:tcPr>
          <w:p>
            <w:pPr>
              <w:jc w:val="center"/>
              <w:rPr>
                <w:rFonts w:hint="eastAsia" w:ascii="宋体" w:hAnsi="宋体"/>
                <w:color w:val="auto"/>
                <w:szCs w:val="21"/>
              </w:rPr>
            </w:pPr>
          </w:p>
        </w:tc>
        <w:tc>
          <w:tcPr>
            <w:tcW w:w="1983" w:type="dxa"/>
            <w:noWrap/>
            <w:vAlign w:val="center"/>
          </w:tcPr>
          <w:p>
            <w:pPr>
              <w:jc w:val="center"/>
              <w:rPr>
                <w:rFonts w:hint="eastAsia"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7</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常规标本</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到达科室间隔时间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8</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单据、文书</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到达科室间隔时间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9</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药品</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到达科室间隔时间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10</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收送会诊单、出院结账单、病历</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11</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收送检查预约单并预约、退费、退药、复印病历</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12</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病人陪检</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13</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接送手术病人</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预约时间，前后误差≤10分钟</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14</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送资料/复印/感染报告/送物品申领单</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15</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取科室报刊信件</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16</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领办公用品、医疗用品及福利用品</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17</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临时协助护士送病人转科</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pPr>
              <w:jc w:val="center"/>
              <w:rPr>
                <w:rFonts w:hint="eastAsia" w:ascii="宋体" w:hAnsi="宋体"/>
                <w:color w:val="auto"/>
                <w:szCs w:val="21"/>
              </w:rPr>
            </w:pPr>
            <w:r>
              <w:rPr>
                <w:rFonts w:hint="eastAsia" w:ascii="宋体" w:hAnsi="宋体"/>
                <w:color w:val="auto"/>
                <w:szCs w:val="21"/>
              </w:rPr>
              <w:t>18</w:t>
            </w:r>
          </w:p>
        </w:tc>
        <w:tc>
          <w:tcPr>
            <w:tcW w:w="3686" w:type="dxa"/>
            <w:noWrap/>
            <w:vAlign w:val="center"/>
          </w:tcPr>
          <w:p>
            <w:pPr>
              <w:jc w:val="center"/>
              <w:rPr>
                <w:rFonts w:hint="eastAsia" w:ascii="宋体" w:hAnsi="宋体"/>
                <w:color w:val="auto"/>
                <w:szCs w:val="21"/>
              </w:rPr>
            </w:pPr>
            <w:r>
              <w:rPr>
                <w:rFonts w:hint="eastAsia" w:ascii="宋体" w:hAnsi="宋体"/>
                <w:color w:val="auto"/>
                <w:szCs w:val="21"/>
              </w:rPr>
              <w:t>设备借用/送修/领取</w:t>
            </w:r>
          </w:p>
        </w:tc>
        <w:tc>
          <w:tcPr>
            <w:tcW w:w="1618" w:type="dxa"/>
            <w:noWrap/>
            <w:vAlign w:val="center"/>
          </w:tcPr>
          <w:p>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pPr>
              <w:jc w:val="center"/>
              <w:rPr>
                <w:rFonts w:hint="eastAsia" w:ascii="宋体" w:hAnsi="宋体"/>
                <w:color w:val="auto"/>
                <w:szCs w:val="21"/>
              </w:rPr>
            </w:pPr>
            <w:r>
              <w:rPr>
                <w:rFonts w:hint="eastAsia" w:ascii="宋体" w:hAnsi="宋体"/>
                <w:color w:val="auto"/>
                <w:szCs w:val="21"/>
              </w:rPr>
              <w:t>到达需求科室</w:t>
            </w:r>
          </w:p>
        </w:tc>
      </w:tr>
    </w:tbl>
    <w:p>
      <w:pPr>
        <w:shd w:val="clear" w:color="auto" w:fill="FFFFFF"/>
        <w:snapToGrid w:val="0"/>
        <w:spacing w:before="31" w:beforeLines="10" w:line="440" w:lineRule="exact"/>
        <w:ind w:left="26" w:firstLine="420" w:firstLineChars="200"/>
        <w:rPr>
          <w:rFonts w:hint="eastAsia" w:ascii="宋体" w:hAnsi="宋体" w:cs="宋体"/>
          <w:color w:val="auto"/>
          <w:szCs w:val="21"/>
        </w:rPr>
      </w:pPr>
    </w:p>
    <w:p>
      <w:pPr>
        <w:shd w:val="clear" w:color="auto" w:fill="FFFFFF"/>
        <w:snapToGrid w:val="0"/>
        <w:spacing w:before="62" w:beforeLines="20" w:line="440" w:lineRule="exact"/>
        <w:rPr>
          <w:rFonts w:hint="eastAsia" w:ascii="宋体" w:hAnsi="宋体" w:cs="宋体" w:eastAsiaTheme="minorEastAsia"/>
          <w:b/>
          <w:color w:val="auto"/>
          <w:szCs w:val="21"/>
          <w:lang w:eastAsia="zh-CN"/>
        </w:rPr>
      </w:pPr>
      <w:bookmarkStart w:id="10" w:name="OLE_LINK58"/>
      <w:r>
        <w:rPr>
          <w:rFonts w:hint="eastAsia" w:ascii="宋体" w:hAnsi="宋体"/>
          <w:b/>
          <w:color w:val="auto"/>
          <w:szCs w:val="21"/>
        </w:rPr>
        <w:t>4.医疗废物处理</w:t>
      </w:r>
      <w:r>
        <w:rPr>
          <w:rFonts w:hint="eastAsia" w:ascii="宋体" w:hAnsi="宋体"/>
          <w:b/>
          <w:color w:val="auto"/>
          <w:szCs w:val="21"/>
          <w:lang w:eastAsia="zh-CN"/>
        </w:rPr>
        <w:t>标准</w:t>
      </w:r>
    </w:p>
    <w:p>
      <w:pPr>
        <w:shd w:val="clear" w:color="auto" w:fill="FFFFFF"/>
        <w:snapToGrid w:val="0"/>
        <w:spacing w:line="440" w:lineRule="exact"/>
        <w:ind w:firstLine="420" w:firstLineChars="200"/>
        <w:rPr>
          <w:rFonts w:hint="eastAsia" w:ascii="宋体" w:hAnsi="宋体" w:cs="宋体"/>
          <w:bCs/>
          <w:color w:val="auto"/>
          <w:szCs w:val="21"/>
        </w:rPr>
      </w:pPr>
      <w:r>
        <w:rPr>
          <w:rFonts w:hint="eastAsia" w:ascii="宋体" w:hAnsi="宋体" w:cs="宋体"/>
          <w:bCs/>
          <w:color w:val="auto"/>
          <w:szCs w:val="21"/>
        </w:rPr>
        <w:t>医疗废物严格按照</w:t>
      </w:r>
      <w:r>
        <w:rPr>
          <w:rFonts w:hint="eastAsia" w:ascii="宋体" w:hAnsi="宋体" w:cs="宋体"/>
          <w:b/>
          <w:color w:val="auto"/>
          <w:szCs w:val="21"/>
        </w:rPr>
        <w:t>《医疗废物管理条例》、《医疗废物分类目录（2021年版）》、《医疗废物管理行政处罚办法》</w:t>
      </w:r>
      <w:r>
        <w:rPr>
          <w:rFonts w:hint="eastAsia" w:ascii="宋体" w:hAnsi="宋体" w:cs="宋体"/>
          <w:bCs/>
          <w:color w:val="auto"/>
          <w:szCs w:val="21"/>
        </w:rPr>
        <w:t>收集、处置。</w:t>
      </w:r>
    </w:p>
    <w:p>
      <w:pPr>
        <w:numPr>
          <w:ilvl w:val="0"/>
          <w:numId w:val="5"/>
        </w:numPr>
        <w:shd w:val="clear" w:color="auto" w:fill="FFFFFF"/>
        <w:snapToGrid w:val="0"/>
        <w:spacing w:line="440" w:lineRule="exact"/>
        <w:rPr>
          <w:rFonts w:hint="eastAsia" w:ascii="宋体" w:hAnsi="宋体" w:cs="宋体"/>
          <w:bCs/>
          <w:color w:val="auto"/>
          <w:szCs w:val="21"/>
        </w:rPr>
      </w:pPr>
      <w:r>
        <w:rPr>
          <w:rFonts w:hint="eastAsia" w:ascii="宋体" w:hAnsi="宋体" w:cs="宋体"/>
          <w:bCs/>
          <w:color w:val="auto"/>
          <w:szCs w:val="21"/>
        </w:rPr>
        <w:t>垃</w:t>
      </w:r>
      <w:r>
        <w:rPr>
          <w:rFonts w:hint="eastAsia" w:ascii="宋体" w:hAnsi="宋体" w:eastAsia="宋体" w:cs="宋体"/>
          <w:bCs/>
          <w:color w:val="auto"/>
          <w:szCs w:val="21"/>
        </w:rPr>
        <w:t>垃圾运送工具严格清洗、消毒，保持整洁，</w:t>
      </w:r>
      <w:r>
        <w:rPr>
          <w:rFonts w:hint="eastAsia" w:ascii="宋体" w:hAnsi="宋体" w:eastAsia="宋体" w:cs="宋体"/>
          <w:color w:val="auto"/>
          <w:szCs w:val="21"/>
          <w:u w:val="none"/>
        </w:rPr>
        <w:t>停放到指定位置，填写清洗消毒登记表</w:t>
      </w:r>
      <w:r>
        <w:rPr>
          <w:rFonts w:hint="eastAsia" w:ascii="宋体" w:hAnsi="宋体" w:cs="宋体"/>
          <w:bCs/>
          <w:color w:val="auto"/>
          <w:szCs w:val="21"/>
        </w:rPr>
        <w:t>。</w:t>
      </w:r>
    </w:p>
    <w:p>
      <w:pPr>
        <w:numPr>
          <w:ilvl w:val="0"/>
          <w:numId w:val="5"/>
        </w:numPr>
        <w:shd w:val="clear" w:color="auto" w:fill="FFFFFF"/>
        <w:snapToGrid w:val="0"/>
        <w:spacing w:line="440" w:lineRule="exact"/>
        <w:rPr>
          <w:rFonts w:hint="eastAsia" w:ascii="宋体" w:hAnsi="宋体" w:cs="宋体"/>
          <w:bCs/>
          <w:color w:val="auto"/>
          <w:szCs w:val="21"/>
        </w:rPr>
      </w:pPr>
      <w:r>
        <w:rPr>
          <w:rFonts w:hint="eastAsia" w:ascii="宋体" w:hAnsi="宋体" w:eastAsia="宋体" w:cs="宋体"/>
          <w:bCs/>
          <w:color w:val="auto"/>
          <w:szCs w:val="21"/>
        </w:rPr>
        <w:t>医院范围内生活垃圾、医疗垃圾集中收集、清运，每天 3 次，早、中、晚各一次，按照医院生活垃圾、医疗垃圾的运送路线，全程密闭运送到医院指定暂存点</w:t>
      </w:r>
      <w:r>
        <w:rPr>
          <w:rFonts w:hint="eastAsia" w:ascii="宋体" w:hAnsi="宋体" w:eastAsia="宋体" w:cs="宋体"/>
          <w:bCs/>
          <w:color w:val="auto"/>
          <w:szCs w:val="21"/>
          <w:lang w:eastAsia="zh-CN"/>
        </w:rPr>
        <w:t>，不得丢弃、遗撒医疗废物</w:t>
      </w:r>
      <w:r>
        <w:rPr>
          <w:rFonts w:hint="eastAsia" w:ascii="宋体" w:hAnsi="宋体" w:cs="宋体"/>
          <w:bCs/>
          <w:color w:val="auto"/>
          <w:szCs w:val="21"/>
        </w:rPr>
        <w:t>。</w:t>
      </w:r>
    </w:p>
    <w:p>
      <w:pPr>
        <w:numPr>
          <w:ilvl w:val="0"/>
          <w:numId w:val="5"/>
        </w:numPr>
        <w:shd w:val="clear" w:color="auto" w:fill="FFFFFF"/>
        <w:snapToGrid w:val="0"/>
        <w:spacing w:line="440" w:lineRule="exact"/>
        <w:rPr>
          <w:rFonts w:hint="eastAsia" w:ascii="宋体" w:hAnsi="宋体" w:cs="宋体"/>
          <w:bCs/>
          <w:color w:val="auto"/>
          <w:szCs w:val="21"/>
        </w:rPr>
      </w:pPr>
      <w:r>
        <w:rPr>
          <w:rFonts w:hint="eastAsia" w:ascii="宋体" w:hAnsi="宋体" w:eastAsia="宋体" w:cs="宋体"/>
          <w:bCs/>
          <w:color w:val="auto"/>
          <w:szCs w:val="21"/>
        </w:rPr>
        <w:t>医院内外环境、公共区域、病区的垃圾桶按照指定位置摆放，不得随意摆放</w:t>
      </w:r>
      <w:r>
        <w:rPr>
          <w:rFonts w:hint="eastAsia" w:ascii="宋体" w:hAnsi="宋体" w:cs="宋体"/>
          <w:bCs/>
          <w:color w:val="auto"/>
          <w:szCs w:val="21"/>
        </w:rPr>
        <w:t>。</w:t>
      </w:r>
    </w:p>
    <w:p>
      <w:pPr>
        <w:numPr>
          <w:ilvl w:val="0"/>
          <w:numId w:val="5"/>
        </w:numPr>
        <w:shd w:val="clear" w:color="auto" w:fill="FFFFFF"/>
        <w:snapToGrid w:val="0"/>
        <w:spacing w:line="440" w:lineRule="exact"/>
        <w:rPr>
          <w:rFonts w:hint="eastAsia" w:ascii="宋体" w:hAnsi="宋体" w:cs="宋体"/>
          <w:bCs/>
          <w:color w:val="auto"/>
          <w:szCs w:val="21"/>
        </w:rPr>
      </w:pPr>
      <w:r>
        <w:rPr>
          <w:rFonts w:hint="eastAsia" w:ascii="宋体" w:hAnsi="宋体" w:eastAsia="宋体" w:cs="宋体"/>
          <w:bCs/>
          <w:color w:val="auto"/>
          <w:szCs w:val="21"/>
        </w:rPr>
        <w:t>院内所有摆放的垃圾桶上须套上垃圾袋，且垃圾桶加盖关闭状态，严格按照医院感染管理要求分区、分色</w:t>
      </w:r>
      <w:r>
        <w:rPr>
          <w:rFonts w:hint="eastAsia" w:ascii="宋体" w:hAnsi="宋体" w:cs="宋体"/>
          <w:bCs/>
          <w:color w:val="auto"/>
          <w:szCs w:val="21"/>
        </w:rPr>
        <w:t>。</w:t>
      </w:r>
    </w:p>
    <w:p>
      <w:pPr>
        <w:numPr>
          <w:ilvl w:val="0"/>
          <w:numId w:val="5"/>
        </w:numPr>
        <w:shd w:val="clear" w:color="auto" w:fill="FFFFFF"/>
        <w:snapToGrid w:val="0"/>
        <w:spacing w:line="440" w:lineRule="exact"/>
        <w:rPr>
          <w:rFonts w:hint="eastAsia" w:ascii="宋体" w:hAnsi="宋体" w:cs="宋体"/>
          <w:bCs/>
          <w:color w:val="auto"/>
          <w:szCs w:val="21"/>
        </w:rPr>
      </w:pPr>
      <w:r>
        <w:rPr>
          <w:rFonts w:hint="eastAsia" w:ascii="宋体" w:hAnsi="宋体" w:eastAsia="宋体" w:cs="宋体"/>
          <w:bCs/>
          <w:color w:val="auto"/>
          <w:szCs w:val="21"/>
        </w:rPr>
        <w:t>垃圾须通过医院“污物电梯”进行运送，且全程要求密闭运送，不允许污物、污水溢出，甚至致电梯故障，一经查实，由乙方承担所有维修费用</w:t>
      </w:r>
      <w:r>
        <w:rPr>
          <w:rFonts w:hint="eastAsia" w:ascii="宋体" w:hAnsi="宋体" w:cs="宋体"/>
          <w:bCs/>
          <w:color w:val="auto"/>
          <w:szCs w:val="21"/>
        </w:rPr>
        <w:t>。</w:t>
      </w:r>
    </w:p>
    <w:p>
      <w:pPr>
        <w:numPr>
          <w:ilvl w:val="0"/>
          <w:numId w:val="5"/>
        </w:numPr>
        <w:rPr>
          <w:color w:val="auto"/>
          <w:szCs w:val="21"/>
        </w:rPr>
      </w:pPr>
      <w:r>
        <w:rPr>
          <w:rFonts w:hint="eastAsia" w:ascii="宋体" w:hAnsi="宋体" w:eastAsia="宋体" w:cs="宋体"/>
          <w:color w:val="auto"/>
          <w:szCs w:val="21"/>
          <w:u w:val="none"/>
        </w:rPr>
        <w:t>医废包装袋采用鹅颈式打包，在包装袋上填写日期、科室名称、种类、重量后送至医废暂存间，称重并按分类进行存放，填写回收分类登记本</w:t>
      </w:r>
      <w:r>
        <w:rPr>
          <w:rFonts w:hint="eastAsia" w:ascii="宋体" w:hAnsi="宋体" w:cs="宋体"/>
          <w:color w:val="auto"/>
          <w:szCs w:val="21"/>
          <w:u w:val="none"/>
          <w:lang w:eastAsia="zh-CN"/>
        </w:rPr>
        <w:t>，</w:t>
      </w:r>
      <w:r>
        <w:rPr>
          <w:rFonts w:hint="eastAsia" w:ascii="宋体" w:hAnsi="宋体" w:eastAsia="宋体" w:cs="宋体"/>
          <w:bCs/>
          <w:color w:val="auto"/>
          <w:szCs w:val="21"/>
        </w:rPr>
        <w:t>并与科室负责人员做好交接工作，医疗废物数据每月汇总存档</w:t>
      </w:r>
      <w:r>
        <w:rPr>
          <w:rFonts w:hint="eastAsia" w:ascii="宋体" w:hAnsi="宋体" w:eastAsia="宋体" w:cs="宋体"/>
          <w:bCs/>
          <w:color w:val="auto"/>
          <w:szCs w:val="21"/>
          <w:lang w:eastAsia="zh-CN"/>
        </w:rPr>
        <w:t>，</w:t>
      </w:r>
      <w:r>
        <w:rPr>
          <w:rFonts w:hint="eastAsia" w:ascii="宋体" w:hAnsi="宋体" w:eastAsia="宋体" w:cs="宋体"/>
          <w:color w:val="auto"/>
          <w:szCs w:val="21"/>
          <w:u w:val="none"/>
        </w:rPr>
        <w:t>禁止任何单位和个人转让、买卖医疗废物</w:t>
      </w:r>
      <w:r>
        <w:rPr>
          <w:rFonts w:hint="eastAsia" w:ascii="宋体" w:hAnsi="宋体" w:cs="宋体"/>
          <w:bCs/>
          <w:color w:val="auto"/>
          <w:szCs w:val="21"/>
        </w:rPr>
        <w:t>。</w:t>
      </w:r>
    </w:p>
    <w:p>
      <w:pPr>
        <w:numPr>
          <w:ilvl w:val="0"/>
          <w:numId w:val="5"/>
        </w:numPr>
        <w:rPr>
          <w:color w:val="auto"/>
          <w:szCs w:val="21"/>
        </w:rPr>
      </w:pPr>
      <w:r>
        <w:rPr>
          <w:rFonts w:hint="eastAsia" w:ascii="宋体" w:hAnsi="宋体" w:eastAsia="宋体" w:cs="宋体"/>
          <w:color w:val="auto"/>
          <w:szCs w:val="21"/>
          <w:u w:val="none"/>
        </w:rPr>
        <w:t>按规定医疗废物使用黄色专用包装袋或密闭的容器，未被感染的输液瓶使用蓝色包装袋。严禁在医疗废物中混入其他废物或生活垃圾</w:t>
      </w:r>
      <w:r>
        <w:rPr>
          <w:rFonts w:hint="eastAsia"/>
          <w:color w:val="auto"/>
          <w:szCs w:val="21"/>
        </w:rPr>
        <w:t>。</w:t>
      </w:r>
    </w:p>
    <w:bookmarkEnd w:id="10"/>
    <w:p>
      <w:pPr>
        <w:shd w:val="clear" w:color="auto" w:fill="FFFFFF"/>
        <w:snapToGrid w:val="0"/>
        <w:spacing w:line="440" w:lineRule="exact"/>
        <w:rPr>
          <w:rFonts w:hint="eastAsia" w:ascii="宋体" w:hAnsi="宋体" w:cs="宋体"/>
          <w:bCs/>
          <w:color w:val="auto"/>
          <w:szCs w:val="21"/>
        </w:rPr>
      </w:pPr>
    </w:p>
    <w:p>
      <w:pPr>
        <w:tabs>
          <w:tab w:val="left" w:pos="-200"/>
        </w:tabs>
        <w:adjustRightInd w:val="0"/>
        <w:snapToGrid w:val="0"/>
        <w:spacing w:before="156" w:beforeLines="50" w:line="440" w:lineRule="exact"/>
        <w:ind w:left="-619" w:leftChars="-295" w:firstLine="525" w:firstLineChars="249"/>
        <w:rPr>
          <w:rFonts w:hint="eastAsia" w:ascii="宋体" w:hAnsi="宋体" w:eastAsia="宋体" w:cs="宋体"/>
          <w:b/>
          <w:color w:val="auto"/>
          <w:szCs w:val="21"/>
        </w:rPr>
      </w:pPr>
      <w:bookmarkStart w:id="11" w:name="OLE_LINK33"/>
      <w:bookmarkStart w:id="12" w:name="OLE_LINK32"/>
      <w:r>
        <w:rPr>
          <w:rFonts w:hint="eastAsia" w:ascii="宋体" w:hAnsi="宋体" w:eastAsia="宋体" w:cs="宋体"/>
          <w:b/>
          <w:color w:val="auto"/>
          <w:szCs w:val="21"/>
        </w:rPr>
        <w:t>（3）绿化服务内容</w:t>
      </w:r>
      <w:bookmarkEnd w:id="11"/>
    </w:p>
    <w:p>
      <w:pPr>
        <w:tabs>
          <w:tab w:val="left" w:pos="-200"/>
        </w:tabs>
        <w:adjustRightInd w:val="0"/>
        <w:snapToGrid w:val="0"/>
        <w:spacing w:before="156" w:beforeLines="50" w:line="440" w:lineRule="exact"/>
        <w:ind w:left="-619" w:leftChars="-295" w:firstLine="525" w:firstLineChars="249"/>
        <w:rPr>
          <w:rFonts w:hint="eastAsia" w:ascii="宋体" w:hAnsi="宋体" w:eastAsia="宋体" w:cs="宋体"/>
          <w:b/>
          <w:color w:val="auto"/>
          <w:szCs w:val="21"/>
        </w:rPr>
      </w:pPr>
      <w:r>
        <w:rPr>
          <w:rFonts w:hint="eastAsia" w:ascii="宋体" w:hAnsi="宋体" w:eastAsia="宋体" w:cs="宋体"/>
          <w:b/>
          <w:color w:val="auto"/>
          <w:szCs w:val="21"/>
        </w:rPr>
        <w:t>1．服务内容</w:t>
      </w:r>
    </w:p>
    <w:bookmarkEnd w:id="12"/>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对灌木、绿篱、棚架、绿廊、花卉、盆景、草坪、景点，开展浇水、施肥、修剪、整形、 松土、除草、补栽、扶正、保洁、清理、防风和病虫害防治等养护。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根据不同植物特性、树龄、季节、土壤干湿程度等具体情况，适时适量浇水，不少浇不漏浇，防止水资源浪费；施肥时加强浇水。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根据植物种类、树龄、土壤、生长等情况科学肥料；施肥要防止产生新的污染。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对草坪、花卉、绿篱、树木，定期进行修剪整形。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早除、小除、勤除杂草。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对树木松土圏土，防止土壤板结；保养圏土新鲜，增强美感。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及时清理树木的枯枝败叶，及时清理枯死的灌木、绿篱、花卉。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对枯死断行树木、绿篱、灌木、花卉，及时补种补栽。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及时妥善处理绿化垃圾，全日保洁，保持草坪、绿篱、灌木干净。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 xml:space="preserve">适时喷洒药物，积极防治病虫害；对已经发生的病虫害进行及时治理、防止蔓延成灾。 </w:t>
      </w:r>
    </w:p>
    <w:p>
      <w:pPr>
        <w:numPr>
          <w:ilvl w:val="0"/>
          <w:numId w:val="6"/>
        </w:numPr>
        <w:spacing w:line="440" w:lineRule="exact"/>
        <w:rPr>
          <w:rFonts w:hint="eastAsia" w:ascii="宋体" w:hAnsi="宋体" w:eastAsia="宋体" w:cs="宋体"/>
          <w:color w:val="auto"/>
          <w:szCs w:val="21"/>
        </w:rPr>
      </w:pPr>
      <w:r>
        <w:rPr>
          <w:rFonts w:hint="eastAsia" w:ascii="宋体" w:hAnsi="宋体" w:eastAsia="宋体" w:cs="宋体"/>
          <w:color w:val="auto"/>
          <w:szCs w:val="21"/>
        </w:rPr>
        <w:t>采取立支柱、加土、绑扎、扶正、疏枝、打地桩等措施，做好树木防风。</w:t>
      </w:r>
    </w:p>
    <w:p>
      <w:pPr>
        <w:spacing w:line="440" w:lineRule="exact"/>
        <w:ind w:left="113"/>
        <w:rPr>
          <w:rFonts w:hint="eastAsia" w:ascii="宋体" w:hAnsi="宋体" w:eastAsia="宋体" w:cs="宋体"/>
          <w:color w:val="auto"/>
          <w:szCs w:val="21"/>
        </w:rPr>
      </w:pPr>
    </w:p>
    <w:p>
      <w:pPr>
        <w:ind w:left="113"/>
        <w:rPr>
          <w:rFonts w:hint="eastAsia" w:ascii="宋体" w:hAnsi="宋体"/>
          <w:b/>
          <w:bCs/>
          <w:color w:val="auto"/>
          <w:szCs w:val="21"/>
        </w:rPr>
      </w:pPr>
      <w:r>
        <w:rPr>
          <w:rFonts w:hint="eastAsia" w:ascii="宋体" w:hAnsi="宋体"/>
          <w:b/>
          <w:bCs/>
          <w:color w:val="auto"/>
          <w:szCs w:val="21"/>
        </w:rPr>
        <w:t>2．服务标准</w:t>
      </w:r>
    </w:p>
    <w:p>
      <w:pPr>
        <w:ind w:left="113"/>
        <w:rPr>
          <w:rFonts w:hint="eastAsia" w:ascii="宋体" w:hAnsi="宋体"/>
          <w:color w:val="auto"/>
          <w:szCs w:val="21"/>
        </w:rPr>
      </w:pPr>
      <w:r>
        <w:rPr>
          <w:rFonts w:hint="eastAsia" w:ascii="宋体" w:hAnsi="宋体"/>
          <w:color w:val="auto"/>
          <w:szCs w:val="21"/>
        </w:rPr>
        <w:t>2.1一般性日常养护管理</w:t>
      </w:r>
    </w:p>
    <w:p>
      <w:pPr>
        <w:ind w:left="113"/>
        <w:rPr>
          <w:rFonts w:hint="eastAsia" w:ascii="宋体" w:hAnsi="宋体"/>
          <w:color w:val="auto"/>
          <w:szCs w:val="21"/>
        </w:rPr>
      </w:pPr>
      <w:r>
        <w:rPr>
          <w:rFonts w:hint="eastAsia" w:ascii="宋体" w:hAnsi="宋体"/>
          <w:color w:val="auto"/>
          <w:szCs w:val="21"/>
        </w:rPr>
        <w:fldChar w:fldCharType="begin"/>
      </w:r>
      <w:r>
        <w:rPr>
          <w:rFonts w:hint="eastAsia" w:ascii="宋体" w:hAnsi="宋体"/>
          <w:color w:val="auto"/>
          <w:szCs w:val="21"/>
        </w:rPr>
        <w:instrText xml:space="preserve"> = 1 \* GB3 </w:instrText>
      </w:r>
      <w:r>
        <w:rPr>
          <w:rFonts w:hint="eastAsia" w:ascii="宋体" w:hAnsi="宋体"/>
          <w:color w:val="auto"/>
          <w:szCs w:val="21"/>
        </w:rPr>
        <w:fldChar w:fldCharType="separate"/>
      </w:r>
      <w:r>
        <w:rPr>
          <w:rFonts w:hint="eastAsia" w:ascii="宋体" w:hAnsi="宋体"/>
          <w:color w:val="auto"/>
          <w:szCs w:val="21"/>
        </w:rPr>
        <w:t>①</w:t>
      </w:r>
      <w:r>
        <w:rPr>
          <w:rFonts w:hint="eastAsia" w:ascii="宋体" w:hAnsi="宋体"/>
          <w:color w:val="auto"/>
          <w:szCs w:val="21"/>
        </w:rPr>
        <w:fldChar w:fldCharType="end"/>
      </w:r>
      <w:r>
        <w:rPr>
          <w:rFonts w:hint="eastAsia" w:ascii="宋体" w:hAnsi="宋体"/>
          <w:color w:val="auto"/>
          <w:szCs w:val="21"/>
        </w:rPr>
        <w:t xml:space="preserve"> 清洁保洁：每天对管理范围内的垃圾、树叶进行清理，保持绿地清洁，无垃圾杂物，无石砾砖块，无干枯枝叶，无粪便暴露，无鼠洞和蚊蝇滋生地等。归堆后的垃圾杂物和箩筐等器具摆放在隐蔽的地方，垃圾做到日产日清，不过夜，不焚烧。</w:t>
      </w:r>
    </w:p>
    <w:p>
      <w:pPr>
        <w:ind w:left="113"/>
        <w:rPr>
          <w:rFonts w:hint="eastAsia" w:ascii="宋体" w:hAnsi="宋体"/>
          <w:color w:val="auto"/>
          <w:szCs w:val="21"/>
        </w:rPr>
      </w:pPr>
      <w:r>
        <w:rPr>
          <w:rFonts w:ascii="宋体" w:hAnsi="宋体" w:eastAsia="宋体"/>
          <w:color w:val="auto"/>
          <w:szCs w:val="21"/>
        </w:rPr>
        <w:t>②</w:t>
      </w:r>
      <w:r>
        <w:rPr>
          <w:rFonts w:hint="eastAsia" w:ascii="宋体" w:hAnsi="宋体"/>
          <w:color w:val="auto"/>
          <w:szCs w:val="21"/>
        </w:rPr>
        <w:t xml:space="preserve"> 强台风等自然灾害对绿地损坏的处理：建立热带风暴防御紧急预案，在台风季节来临前做好防台风准备工作，如抗台风用的物资、加固绿地中的乔木等，并做好灾后物资的储备以应付紧急情况。台风来临前做好充分准备，对浅根性、树冠庞大、枝叶过密的园林植物，将采取疏枝、立柱、绑扎、培土等防御措施。台风过后，以最快的速度、最短的时间清理一些被台风吹倒的，有妨碍人行和交通的树木，首先保证交通恢复畅通；对倒伏、受损的树木及时扶正、支撑；折短或劈裂的枝桠，将去除残桩或修整断（裂）口，较大的伤口作防腐处理；损伤严重的，立即清除并及时补植。</w:t>
      </w:r>
    </w:p>
    <w:p>
      <w:pPr>
        <w:ind w:left="113"/>
        <w:rPr>
          <w:rFonts w:hint="eastAsia" w:ascii="宋体" w:hAnsi="宋体"/>
          <w:color w:val="auto"/>
          <w:szCs w:val="21"/>
        </w:rPr>
      </w:pPr>
      <w:r>
        <w:rPr>
          <w:rFonts w:asciiTheme="minorEastAsia" w:hAnsiTheme="minorEastAsia"/>
          <w:color w:val="auto"/>
          <w:szCs w:val="21"/>
        </w:rPr>
        <w:t>③</w:t>
      </w:r>
      <w:r>
        <w:rPr>
          <w:rFonts w:hint="eastAsia" w:ascii="宋体" w:hAnsi="宋体"/>
          <w:color w:val="auto"/>
          <w:szCs w:val="21"/>
        </w:rPr>
        <w:t xml:space="preserve"> 创伤修复：树木受到雷电风雨、人畜危害而受到创伤，会造成劈裂、折断、腐枝、疮痂、溃疡、孔洞、剥皮、干枯等创伤。及时对创伤进行处理，首先加以清除、剪除或挖除，消除腐垢杂物后进行消毒和防腐处理。</w:t>
      </w:r>
    </w:p>
    <w:p>
      <w:pPr>
        <w:ind w:left="113"/>
        <w:rPr>
          <w:rFonts w:hint="eastAsia" w:ascii="宋体" w:hAnsi="宋体"/>
          <w:color w:val="auto"/>
          <w:szCs w:val="21"/>
        </w:rPr>
      </w:pPr>
      <w:r>
        <w:rPr>
          <w:rFonts w:asciiTheme="minorEastAsia" w:hAnsiTheme="minorEastAsia"/>
          <w:color w:val="auto"/>
          <w:szCs w:val="21"/>
        </w:rPr>
        <w:t>④</w:t>
      </w:r>
      <w:r>
        <w:rPr>
          <w:rFonts w:hint="eastAsia" w:asciiTheme="minorEastAsia" w:hAnsiTheme="minorEastAsia"/>
          <w:color w:val="auto"/>
          <w:szCs w:val="21"/>
        </w:rPr>
        <w:t xml:space="preserve"> </w:t>
      </w:r>
      <w:r>
        <w:rPr>
          <w:rFonts w:hint="eastAsia" w:ascii="宋体" w:hAnsi="宋体"/>
          <w:color w:val="auto"/>
          <w:szCs w:val="21"/>
        </w:rPr>
        <w:t>灌溉与排水：浇灌方法使用喷灌、胶管浇灌和水车运水浇灌等。喷灌要经济、高效、洒水面积较大而均匀，不产生深层渗漏，节约用水。浇水量根据园林植物的需水量和蒸腾量来确定。灌水量从土壤质地、气候和园林植物特性三方面加以考虑，并在实践中灵活运用“见干见湿”和“灌饱浇透”原则，避免植物萎蔫。浇水时间应根据季节与气温决定，控制水温与表土温差不宜太大，以免造成根系伤害。绿地土壤出现积水时及时排出，以免对植株生长影响。</w:t>
      </w:r>
    </w:p>
    <w:p>
      <w:pPr>
        <w:pStyle w:val="8"/>
        <w:ind w:left="113" w:firstLine="0" w:firstLineChars="0"/>
        <w:rPr>
          <w:rFonts w:hint="eastAsia" w:ascii="宋体" w:hAnsi="宋体"/>
          <w:color w:val="auto"/>
          <w:szCs w:val="21"/>
        </w:rPr>
      </w:pPr>
      <w:r>
        <w:rPr>
          <w:rFonts w:asciiTheme="minorEastAsia" w:hAnsiTheme="minorEastAsia"/>
          <w:color w:val="auto"/>
          <w:szCs w:val="21"/>
        </w:rPr>
        <w:t>⑤</w:t>
      </w:r>
      <w:r>
        <w:rPr>
          <w:rFonts w:hint="eastAsia" w:asciiTheme="minorEastAsia" w:hAnsiTheme="minorEastAsia"/>
          <w:color w:val="auto"/>
          <w:szCs w:val="21"/>
        </w:rPr>
        <w:t xml:space="preserve"> </w:t>
      </w:r>
      <w:r>
        <w:rPr>
          <w:rFonts w:hint="eastAsia" w:ascii="宋体" w:hAnsi="宋体"/>
          <w:color w:val="auto"/>
          <w:szCs w:val="21"/>
        </w:rPr>
        <w:t>施肥：应用平衡施肥技术，肥料的种类及数量应根据植物种类（品种）、生长发育阶段及观赏特性不同而确定。应以有机肥料为主，无机肥料为辅；不能长期在同一块地施用同一种化学肥料，以免破坏土壤的理化性状。乔木每年施肥两次，每次每株施放1公斤；灌木丛每年施肥两次，每次每株施放0.5公斤；地被每季度施肥一次，每次每平方米施放0.05公斤的有机复合肥。</w:t>
      </w:r>
    </w:p>
    <w:p>
      <w:pPr>
        <w:pStyle w:val="8"/>
        <w:ind w:left="113" w:firstLine="0" w:firstLineChars="0"/>
        <w:rPr>
          <w:rFonts w:hint="eastAsia" w:ascii="宋体" w:hAnsi="宋体"/>
          <w:color w:val="auto"/>
          <w:szCs w:val="21"/>
        </w:rPr>
      </w:pPr>
      <w:r>
        <w:rPr>
          <w:rFonts w:asciiTheme="minorEastAsia" w:hAnsiTheme="minorEastAsia"/>
          <w:color w:val="auto"/>
          <w:szCs w:val="21"/>
        </w:rPr>
        <w:t>⑥</w:t>
      </w:r>
      <w:r>
        <w:rPr>
          <w:rFonts w:hint="eastAsia" w:ascii="宋体" w:hAnsi="宋体"/>
          <w:color w:val="auto"/>
          <w:szCs w:val="21"/>
        </w:rPr>
        <w:t xml:space="preserve"> 苗木整形与修剪：根据园林植物的生物学特性、生长发育阶段、树龄及景观等要求的不同进行修剪与整形，选择适当的方法和时期进行。园林树木的整形修剪常年进行，大规模修剪在休眠期进行，以免伤流过多，影响树势。遵循“先上后下，先内后外，去弱留强，去老留新”的原则修剪进行，促使园林植物枝序分布均匀、疏密得当，冠形完整、丰满，树形美观。</w:t>
      </w:r>
    </w:p>
    <w:p>
      <w:pPr>
        <w:pStyle w:val="8"/>
        <w:ind w:left="113" w:firstLine="0" w:firstLineChars="0"/>
        <w:rPr>
          <w:rFonts w:hint="eastAsia" w:ascii="宋体" w:hAnsi="宋体"/>
          <w:color w:val="auto"/>
          <w:szCs w:val="21"/>
        </w:rPr>
      </w:pPr>
      <w:r>
        <w:rPr>
          <w:rFonts w:asciiTheme="minorEastAsia" w:hAnsiTheme="minorEastAsia"/>
          <w:color w:val="auto"/>
          <w:szCs w:val="21"/>
        </w:rPr>
        <w:t>⑦</w:t>
      </w:r>
      <w:r>
        <w:rPr>
          <w:rFonts w:hint="eastAsia" w:ascii="宋体" w:hAnsi="宋体"/>
          <w:color w:val="auto"/>
          <w:szCs w:val="21"/>
        </w:rPr>
        <w:t xml:space="preserve"> 病虫害防治：贯彻“预防为主，综合治理”的病虫害防治方针，严格执行有关植物检疫的法规和制度，防止检疫性有害生物、病原菌及虫害带入本地区。做好病虫害预测预报，制定科学的病虫害防治预案，采用综合防治措施，做到准确、及时、有效。采用农业防治、物理机械防治或生物防治等方法，尽量少用化学防治。</w:t>
      </w:r>
    </w:p>
    <w:p>
      <w:pPr>
        <w:ind w:left="113"/>
        <w:rPr>
          <w:rFonts w:hint="eastAsia" w:ascii="宋体" w:hAnsi="宋体"/>
          <w:color w:val="auto"/>
          <w:szCs w:val="21"/>
        </w:rPr>
      </w:pPr>
      <w:r>
        <w:rPr>
          <w:rFonts w:asciiTheme="minorEastAsia" w:hAnsiTheme="minorEastAsia"/>
          <w:color w:val="auto"/>
          <w:szCs w:val="21"/>
        </w:rPr>
        <w:t>⑧</w:t>
      </w:r>
      <w:r>
        <w:rPr>
          <w:rFonts w:hint="eastAsia" w:asciiTheme="minorEastAsia" w:hAnsiTheme="minorEastAsia"/>
          <w:color w:val="auto"/>
          <w:szCs w:val="21"/>
        </w:rPr>
        <w:t xml:space="preserve"> </w:t>
      </w:r>
      <w:r>
        <w:rPr>
          <w:rFonts w:hint="eastAsia" w:ascii="宋体" w:hAnsi="宋体"/>
          <w:color w:val="auto"/>
          <w:szCs w:val="21"/>
        </w:rPr>
        <w:t>对绿地鼠害采用综合治理的对策，及时清理鼠类隐蔽的场所和清除绿地中可提供鼠类食用的食物，减少绿地上鼠类种群的容纳量。当害鼠种群密度较高时，采用对人畜安全的剂型化学杀鼠剂进行灭杀，并在夜间投放。对零星的鼠害，采用物理方法进行捕杀；之后，及时封堵鼠洞。</w:t>
      </w:r>
    </w:p>
    <w:p>
      <w:pPr>
        <w:pStyle w:val="8"/>
        <w:ind w:left="113" w:firstLine="0" w:firstLineChars="0"/>
        <w:rPr>
          <w:rFonts w:hint="eastAsia" w:ascii="宋体" w:hAnsi="宋体"/>
          <w:color w:val="auto"/>
          <w:szCs w:val="21"/>
        </w:rPr>
      </w:pPr>
      <w:r>
        <w:rPr>
          <w:rFonts w:hint="eastAsia" w:ascii="宋体" w:hAnsi="宋体"/>
          <w:color w:val="auto"/>
          <w:szCs w:val="21"/>
        </w:rPr>
        <w:t>2.2乔木、灌木、地被、草坪等专项养护</w:t>
      </w:r>
    </w:p>
    <w:p>
      <w:pPr>
        <w:ind w:left="113"/>
        <w:rPr>
          <w:rFonts w:hint="eastAsia" w:ascii="宋体" w:hAnsi="宋体"/>
          <w:color w:val="auto"/>
          <w:szCs w:val="21"/>
        </w:rPr>
      </w:pPr>
      <w:r>
        <w:rPr>
          <w:rFonts w:asciiTheme="minorEastAsia" w:hAnsiTheme="minorEastAsia"/>
          <w:color w:val="auto"/>
          <w:szCs w:val="21"/>
        </w:rPr>
        <w:t>①</w:t>
      </w:r>
      <w:r>
        <w:rPr>
          <w:rFonts w:hint="eastAsia" w:ascii="宋体" w:hAnsi="宋体"/>
          <w:color w:val="auto"/>
          <w:szCs w:val="21"/>
        </w:rPr>
        <w:t xml:space="preserve"> 乔木养护：通过修剪形成并保持乔木的树形，做到主、侧枝分布匀称，内膛不空，通风透光，树冠完整，树形美观。对针叶类乔木进行疏剪，不短截主干或重剪侧枝，并及时剪除影响人行或公共安全的下部枝条。及时抹除阔叶类的乔木树干上的不定芽，不得拉伤树皮；及时清除根蘖枝，但应避免对树木的主根造成伤害。成形的阔叶类乔木，以及时疏剪过密枝、短截过长枝为主要工作，保持其自然形树型和观赏特性；造型乔木按照设计要求及时进行修剪。棕榈类乔木不应剪切顶梢，但及时剪除干枯的叶片。叶鞘自然脱落的棕榈类，不宜人工割除叶鞘。基部萌生的植株，应根据生物学特性和景观要求，予以清除或保留。当乔木与架空电力线路导线的最小垂直距离接近CJJ 75—97规定的距离时，进行及时短截。靠近快车道的行道树，对主干3.0m以下的分枝全部剪除。同一道路的行道树，对生长较快的进行重剪，生长较慢的轻剪，以使树冠的大小保持一致。行道树树冠下缘线的高度宜保持一致，不抵于3.0m；道路两侧树冠的外缘线基本在一条直线上，并与路缘线相协调，顶部高度宜基本保持一致。道路两侧行道树完全郁闭时，剪除部分枝叶，以使道路中线垂直上方保留100—150cm的透光、透气通道。为保证行道树高度、体量和形态基本均匀一致，对生长较差的增加施肥次数或进行土壤改良。行道树保持树干直立，对树身倾斜的及时扶正。</w:t>
      </w:r>
    </w:p>
    <w:p>
      <w:pPr>
        <w:pStyle w:val="8"/>
        <w:ind w:left="113" w:firstLine="0" w:firstLineChars="0"/>
        <w:rPr>
          <w:rFonts w:hint="eastAsia" w:ascii="宋体" w:hAnsi="宋体"/>
          <w:color w:val="auto"/>
          <w:szCs w:val="21"/>
        </w:rPr>
      </w:pPr>
      <w:r>
        <w:rPr>
          <w:rFonts w:asciiTheme="minorEastAsia" w:hAnsiTheme="minorEastAsia"/>
          <w:color w:val="auto"/>
          <w:szCs w:val="21"/>
        </w:rPr>
        <w:t>②</w:t>
      </w:r>
      <w:r>
        <w:rPr>
          <w:rFonts w:hint="eastAsia" w:ascii="宋体" w:hAnsi="宋体"/>
          <w:color w:val="auto"/>
          <w:szCs w:val="21"/>
        </w:rPr>
        <w:t xml:space="preserve"> 灌木与木本地被养护：对模纹花坛、绿篱和造型的灌木及时修剪，以保持图案清晰，层次分明、面线平整、线条流畅，冠形丰满。对自然生长的灌木，修剪以维持植物自然形态为原则。绿篱的控制高度应符合设计要求，满足功能需要。人行横道和道路交叉口处3.5m以内分车绿化带中的灌木或绿篱，其修剪或造型的控制高度不得超过70cm；道路中间分隔带的绿篱，修剪高度宜保持在60—150cm。木本类地被植物，根据起其生物学特性及景观要求控制高度，一般不宜超过60cm。对于阻碍景观透视线的大型灌木进行及时修剪，并要符合景观要求。</w:t>
      </w:r>
    </w:p>
    <w:p>
      <w:pPr>
        <w:pStyle w:val="8"/>
        <w:ind w:left="113" w:firstLine="0" w:firstLineChars="0"/>
        <w:rPr>
          <w:rFonts w:hint="eastAsia" w:ascii="宋体" w:hAnsi="宋体"/>
          <w:color w:val="auto"/>
          <w:szCs w:val="21"/>
        </w:rPr>
      </w:pPr>
      <w:r>
        <w:rPr>
          <w:rFonts w:asciiTheme="minorEastAsia" w:hAnsiTheme="minorEastAsia"/>
          <w:color w:val="auto"/>
          <w:szCs w:val="21"/>
        </w:rPr>
        <w:t>③</w:t>
      </w:r>
      <w:r>
        <w:rPr>
          <w:rFonts w:hint="eastAsia" w:ascii="宋体" w:hAnsi="宋体"/>
          <w:color w:val="auto"/>
          <w:szCs w:val="21"/>
        </w:rPr>
        <w:t xml:space="preserve"> 草本花卉养护：播种、种植或翻种前，将种植地的土壤深翻25—35cm，清除石砾、杂物；同时进行土壤消毒，施足腐熟的有机肥，待5—7天后再进行播种或种植。一、二年生花卉的播种或种植技术作业，应符合CJJ/T 82—99的规定。花钵花坛内的草花定期进行更换，每年保证更换3-4次。浇灌采用滴灌或微喷灌的方式。人工浇水时，应控制水的流速和水量，避免冲刷花朵，并防止泥土溅到花卉、茎、叶上。施足基肥，并视种类（品种）的不同，于生长期和开开花期适当追肥。追肥采用颗粒肥料，亦可采用水肥。必要时，可进行叶面追肥。根据种类（品种）和花期要求的不同，及时整形，分别采用摘心或疏枝措施，以促使其株型美观、适时开花、着花整齐。草本花卉的修剪不在雨后立即进行，残花、枯萎的黄叶和花蒂（梗）或植株等及时清除。成片种植的草本花卉，在未完全覆盖地表前，及时中耕与除杂草，但不应损伤植物根系。</w:t>
      </w:r>
    </w:p>
    <w:p>
      <w:pPr>
        <w:ind w:left="113"/>
        <w:rPr>
          <w:rFonts w:hint="eastAsia" w:ascii="宋体" w:hAnsi="宋体"/>
          <w:color w:val="auto"/>
          <w:szCs w:val="21"/>
        </w:rPr>
      </w:pPr>
      <w:r>
        <w:rPr>
          <w:rFonts w:asciiTheme="minorEastAsia" w:hAnsiTheme="minorEastAsia"/>
          <w:color w:val="auto"/>
          <w:szCs w:val="21"/>
        </w:rPr>
        <w:t>④</w:t>
      </w:r>
      <w:r>
        <w:rPr>
          <w:rFonts w:hint="eastAsia" w:asciiTheme="minorEastAsia" w:hAnsiTheme="minorEastAsia"/>
          <w:color w:val="auto"/>
          <w:szCs w:val="21"/>
        </w:rPr>
        <w:t xml:space="preserve"> </w:t>
      </w:r>
      <w:r>
        <w:rPr>
          <w:rFonts w:hint="eastAsia" w:ascii="宋体" w:hAnsi="宋体"/>
          <w:color w:val="auto"/>
          <w:szCs w:val="21"/>
        </w:rPr>
        <w:t>草坪植物养护：视季节与天气情况及时浇灌。浇灌宜采用喷灌方法，水滴宜细密均匀，并浸湿坪床以下8—10cm的土层。施用肥料的种类和次数视目的草的种类（品种）、生长阶段、生长势以及景观要求而确定。干旱季节采取控制氮肥、增施钾肥的措施，以减少浇灌及修剪次数。修剪前先清除草坪上的石砾、树枝等杂物，以消除安全隐患。修剪的频率根据草坪目的的草种类（品种）、生长势、养护质量要求、气候和坪床的土壤肥力等因素确定。每次的修剪量不超过茎叶组织纵向高度的1/3。草坪控制高度及修剪留茬高度视目的草的种类、生长势以及立地条件和季节的不同而确定。手工拔草时将杂草连根清除，并压实目的草。化学除草应科学、合理，并需经小面积试验后，方可大面积应用。</w:t>
      </w:r>
    </w:p>
    <w:p>
      <w:pPr>
        <w:ind w:left="113"/>
        <w:rPr>
          <w:rFonts w:hint="eastAsia" w:ascii="宋体" w:hAnsi="宋体"/>
          <w:color w:val="auto"/>
          <w:szCs w:val="21"/>
        </w:rPr>
      </w:pPr>
    </w:p>
    <w:p>
      <w:pPr>
        <w:ind w:left="113"/>
        <w:rPr>
          <w:rFonts w:hint="eastAsia" w:ascii="宋体" w:hAnsi="宋体"/>
          <w:b/>
          <w:bCs/>
          <w:color w:val="auto"/>
          <w:szCs w:val="21"/>
        </w:rPr>
      </w:pPr>
      <w:r>
        <w:rPr>
          <w:rFonts w:hint="eastAsia" w:ascii="宋体" w:hAnsi="宋体"/>
          <w:b/>
          <w:bCs/>
          <w:color w:val="auto"/>
          <w:szCs w:val="21"/>
        </w:rPr>
        <w:t>3.安全作业管理</w:t>
      </w:r>
    </w:p>
    <w:p>
      <w:pPr>
        <w:pStyle w:val="8"/>
        <w:ind w:left="113" w:firstLine="0" w:firstLineChars="0"/>
        <w:rPr>
          <w:rFonts w:hint="eastAsia" w:ascii="宋体" w:hAnsi="宋体"/>
          <w:color w:val="auto"/>
          <w:szCs w:val="21"/>
        </w:rPr>
      </w:pPr>
      <w:r>
        <w:rPr>
          <w:rFonts w:ascii="宋体" w:hAnsi="宋体" w:eastAsia="宋体"/>
          <w:color w:val="auto"/>
          <w:szCs w:val="21"/>
        </w:rPr>
        <w:t>①</w:t>
      </w:r>
      <w:r>
        <w:rPr>
          <w:rFonts w:hint="eastAsia" w:ascii="宋体" w:hAnsi="宋体" w:eastAsia="宋体"/>
          <w:color w:val="auto"/>
          <w:szCs w:val="21"/>
        </w:rPr>
        <w:t xml:space="preserve"> </w:t>
      </w:r>
      <w:r>
        <w:rPr>
          <w:rFonts w:hint="eastAsia" w:ascii="宋体" w:hAnsi="宋体"/>
          <w:color w:val="auto"/>
          <w:szCs w:val="21"/>
        </w:rPr>
        <w:t>园林机械的操作人员，在上岗前接受必要的岗前培训。凡需持证上岗的，必须取得相应的上岗证，并严格按照操作规程作业。大型园林机械作业前，需临时占用道路的应对施工现场进行围合及标示。</w:t>
      </w:r>
    </w:p>
    <w:p>
      <w:pPr>
        <w:pStyle w:val="8"/>
        <w:ind w:left="113" w:firstLine="0" w:firstLineChars="0"/>
        <w:rPr>
          <w:rFonts w:hint="eastAsia" w:ascii="宋体" w:hAnsi="宋体"/>
          <w:color w:val="auto"/>
          <w:szCs w:val="21"/>
        </w:rPr>
      </w:pPr>
      <w:r>
        <w:rPr>
          <w:rFonts w:ascii="宋体" w:hAnsi="宋体" w:eastAsia="宋体"/>
          <w:color w:val="auto"/>
          <w:szCs w:val="21"/>
        </w:rPr>
        <w:t>②</w:t>
      </w:r>
      <w:r>
        <w:rPr>
          <w:rFonts w:hint="eastAsia" w:ascii="宋体" w:hAnsi="宋体" w:eastAsia="宋体"/>
          <w:color w:val="auto"/>
          <w:szCs w:val="21"/>
        </w:rPr>
        <w:t xml:space="preserve"> </w:t>
      </w:r>
      <w:r>
        <w:rPr>
          <w:rFonts w:hint="eastAsia" w:ascii="宋体" w:hAnsi="宋体"/>
          <w:color w:val="auto"/>
          <w:szCs w:val="21"/>
        </w:rPr>
        <w:t>截除较大的树枝、藤蔓或砍伐清除枯死的树体时，预先制定施工方案和应急预案，采取必要的安全措施。砍伐或清除枯死的树体时严格依次按照先锯除侧枝和主枝，再分段锯除主干、后挖除树兜和回填种植土的操作程序作业。</w:t>
      </w:r>
    </w:p>
    <w:p>
      <w:pPr>
        <w:pStyle w:val="8"/>
        <w:ind w:left="113" w:firstLine="0" w:firstLineChars="0"/>
        <w:rPr>
          <w:rFonts w:hint="eastAsia" w:ascii="宋体" w:hAnsi="宋体"/>
          <w:color w:val="auto"/>
          <w:szCs w:val="21"/>
        </w:rPr>
      </w:pPr>
      <w:r>
        <w:rPr>
          <w:rFonts w:ascii="宋体" w:hAnsi="宋体" w:eastAsia="宋体"/>
          <w:color w:val="auto"/>
          <w:szCs w:val="21"/>
        </w:rPr>
        <w:t>③</w:t>
      </w:r>
      <w:r>
        <w:rPr>
          <w:rFonts w:hint="eastAsia" w:ascii="宋体" w:hAnsi="宋体" w:eastAsia="宋体"/>
          <w:color w:val="auto"/>
          <w:szCs w:val="21"/>
        </w:rPr>
        <w:t xml:space="preserve"> </w:t>
      </w:r>
      <w:r>
        <w:rPr>
          <w:rFonts w:hint="eastAsia" w:ascii="宋体" w:hAnsi="宋体"/>
          <w:color w:val="auto"/>
          <w:szCs w:val="21"/>
        </w:rPr>
        <w:t>为每位养护工人购买意外伤亡保险。</w:t>
      </w:r>
    </w:p>
    <w:p>
      <w:pPr>
        <w:ind w:left="113"/>
        <w:rPr>
          <w:rFonts w:hint="eastAsia" w:ascii="宋体" w:hAnsi="宋体"/>
          <w:color w:val="auto"/>
          <w:szCs w:val="21"/>
        </w:rPr>
      </w:pPr>
    </w:p>
    <w:p>
      <w:pPr>
        <w:ind w:left="113"/>
        <w:rPr>
          <w:rFonts w:hint="eastAsia" w:ascii="宋体" w:hAnsi="宋体"/>
          <w:b/>
          <w:bCs/>
          <w:color w:val="auto"/>
          <w:szCs w:val="21"/>
        </w:rPr>
      </w:pPr>
      <w:r>
        <w:rPr>
          <w:rFonts w:hint="eastAsia" w:ascii="宋体" w:hAnsi="宋体"/>
          <w:b/>
          <w:bCs/>
          <w:color w:val="auto"/>
          <w:szCs w:val="21"/>
        </w:rPr>
        <w:t>4．服务质量保证</w:t>
      </w:r>
    </w:p>
    <w:p>
      <w:pPr>
        <w:pStyle w:val="8"/>
        <w:ind w:left="113" w:firstLine="0" w:firstLineChars="0"/>
        <w:rPr>
          <w:rFonts w:hint="eastAsia" w:ascii="宋体" w:hAnsi="宋体"/>
          <w:color w:val="auto"/>
          <w:szCs w:val="21"/>
        </w:rPr>
      </w:pPr>
      <w:r>
        <w:rPr>
          <w:rFonts w:ascii="宋体" w:hAnsi="宋体" w:eastAsia="宋体"/>
          <w:color w:val="auto"/>
          <w:szCs w:val="21"/>
        </w:rPr>
        <w:t>①</w:t>
      </w:r>
      <w:r>
        <w:rPr>
          <w:rFonts w:hint="eastAsia" w:ascii="宋体" w:hAnsi="宋体"/>
          <w:color w:val="auto"/>
          <w:szCs w:val="21"/>
        </w:rPr>
        <w:t xml:space="preserve"> 质量目标：按照相关标准规范的要求进行。草坪植物叶片健壮、色泽纯正，无枯黄叶；其它植物的新梢粗壮、叶片健壮、叶色纯正，无枯枝败叶。乔木树冠完整、美观，生长旺盛，开花结果正常；主侧枝分布均匀，分枝点高度与树种特性相适应，分枝不影响游览和观景。无死株、缺株。行道树的体量、高度基本保持一致，下缘线和分枝点高度的控制符合规定，倾斜率小于3﹪。木本地被植物生长旺盛，覆盖率达到99﹪以上，无杂草，无死株、缺株。花灌木生长旺盛，株型完整、丰满，开花适时，花繁叶茂，花后修剪合理、及时。木本地被植物生长旺盛，覆盖率达到99﹪以上，无杂草，无死株、缺株。花坛、花带及绿篱轮廓清晰、层次分明，整齐美观，无残缺、无杂草，修剪及时、得当。造型植物修剪及时、得当，线条整齐、圆滑、流畅。规则式种植的造型植物，形状或体量保持一致；自然式种植的，形状和体量大小符合设计和景观的要求。草本花卉生长旺盛，株型均匀、完整美观，开花适时，花繁、色正，开花时覆盖率达到95﹪以上，无杂草；花后需修剪的，修剪合理、及时。草坪的绿色期不少于320天，覆盖率不小于99﹪，杂草的覆盖率不超过1﹪，无积水，修剪及时、合理。保证绿地干净整洁，及时清理绿地上的垃圾，修剪后的枝叶及时清理不过夜。</w:t>
      </w:r>
    </w:p>
    <w:p>
      <w:pPr>
        <w:shd w:val="clear" w:color="auto" w:fill="FFFFFF"/>
        <w:snapToGrid w:val="0"/>
        <w:spacing w:line="440" w:lineRule="exact"/>
        <w:ind w:left="113"/>
        <w:rPr>
          <w:rFonts w:hint="eastAsia" w:ascii="宋体" w:hAnsi="宋体" w:cs="宋体"/>
          <w:bCs/>
          <w:color w:val="auto"/>
          <w:szCs w:val="21"/>
        </w:rPr>
      </w:pPr>
      <w:r>
        <w:rPr>
          <w:rFonts w:ascii="宋体" w:hAnsi="宋体" w:eastAsia="宋体"/>
          <w:color w:val="auto"/>
          <w:szCs w:val="21"/>
        </w:rPr>
        <w:t>②</w:t>
      </w:r>
      <w:r>
        <w:rPr>
          <w:rFonts w:hint="eastAsia" w:ascii="宋体" w:hAnsi="宋体"/>
          <w:color w:val="auto"/>
          <w:szCs w:val="21"/>
        </w:rPr>
        <w:t xml:space="preserve"> 质量保证：组建精干高效的项目管理小组，实行项目主管负责制。配备经验丰富，技术业务精通，事业心和责任感强的技术、管理人员。做好养护管理的工序安排，严格按标准规范进行管理，保证管理治疗达到标准要求。有专业技术人员对管理效果进行内部检查验收，发现问题及时整改。资料统一管理，认真做好各类资料及资料分类归档，并做好管理日志及各阶段的管理总结。</w:t>
      </w:r>
      <w:bookmarkEnd w:id="8"/>
    </w:p>
    <w:p>
      <w:pPr>
        <w:spacing w:line="540" w:lineRule="exact"/>
        <w:rPr>
          <w:rFonts w:hint="eastAsia" w:ascii="宋体" w:hAnsi="宋体" w:cs="宋体"/>
          <w:b/>
          <w:bCs/>
          <w:color w:val="auto"/>
          <w:szCs w:val="21"/>
        </w:rPr>
      </w:pPr>
      <w:r>
        <w:rPr>
          <w:rFonts w:hint="eastAsia" w:ascii="宋体" w:hAnsi="宋体" w:cs="宋体"/>
          <w:b/>
          <w:bCs/>
          <w:color w:val="auto"/>
          <w:szCs w:val="21"/>
        </w:rPr>
        <w:t>9、其他管理要求：</w:t>
      </w:r>
    </w:p>
    <w:p>
      <w:pPr>
        <w:shd w:val="clear" w:color="auto" w:fill="FFFFFF"/>
        <w:snapToGrid w:val="0"/>
        <w:spacing w:line="440" w:lineRule="exact"/>
        <w:rPr>
          <w:rFonts w:hint="eastAsia" w:ascii="宋体" w:hAnsi="宋体" w:cs="宋体"/>
          <w:bCs/>
          <w:color w:val="auto"/>
          <w:szCs w:val="21"/>
        </w:rPr>
      </w:pPr>
      <w:r>
        <w:rPr>
          <w:rFonts w:hint="eastAsia" w:ascii="宋体" w:hAnsi="宋体" w:cs="宋体"/>
          <w:bCs/>
          <w:color w:val="auto"/>
          <w:szCs w:val="21"/>
          <w:lang w:val="en-GB"/>
        </w:rPr>
        <w:t>（</w:t>
      </w:r>
      <w:r>
        <w:rPr>
          <w:rFonts w:hint="eastAsia" w:ascii="宋体" w:hAnsi="宋体" w:cs="宋体"/>
          <w:bCs/>
          <w:color w:val="auto"/>
          <w:szCs w:val="21"/>
        </w:rPr>
        <w:t>1</w:t>
      </w:r>
      <w:r>
        <w:rPr>
          <w:rFonts w:hint="eastAsia" w:ascii="宋体" w:hAnsi="宋体" w:cs="宋体"/>
          <w:bCs/>
          <w:color w:val="auto"/>
          <w:szCs w:val="21"/>
          <w:lang w:val="en-GB"/>
        </w:rPr>
        <w:t>）乙</w:t>
      </w:r>
      <w:r>
        <w:rPr>
          <w:rFonts w:hint="eastAsia" w:ascii="宋体" w:hAnsi="宋体" w:cs="宋体"/>
          <w:bCs/>
          <w:color w:val="auto"/>
          <w:szCs w:val="21"/>
        </w:rPr>
        <w:t>在员工招聘、工资发放、保险福利等方面必须符合相关法律法规。</w:t>
      </w:r>
    </w:p>
    <w:p>
      <w:pPr>
        <w:shd w:val="clear" w:color="auto" w:fill="FFFFFF"/>
        <w:snapToGrid w:val="0"/>
        <w:spacing w:line="440" w:lineRule="exact"/>
        <w:rPr>
          <w:rFonts w:hint="eastAsia" w:ascii="宋体" w:hAnsi="宋体" w:cs="宋体"/>
          <w:bCs/>
          <w:color w:val="auto"/>
          <w:szCs w:val="21"/>
        </w:rPr>
      </w:pPr>
      <w:r>
        <w:rPr>
          <w:rFonts w:hint="eastAsia" w:ascii="宋体" w:hAnsi="宋体" w:cs="宋体"/>
          <w:bCs/>
          <w:color w:val="auto"/>
          <w:szCs w:val="21"/>
        </w:rPr>
        <w:t>（2）乙方自备电脑、考勤设备、打印机及办公桌椅等办公设备。</w:t>
      </w:r>
    </w:p>
    <w:p>
      <w:pPr>
        <w:shd w:val="clear" w:color="auto" w:fill="FFFFFF"/>
        <w:snapToGrid w:val="0"/>
        <w:spacing w:line="440" w:lineRule="exact"/>
        <w:rPr>
          <w:rFonts w:hint="eastAsia" w:ascii="宋体" w:hAnsi="宋体" w:cs="宋体"/>
          <w:bCs/>
          <w:color w:val="auto"/>
          <w:szCs w:val="21"/>
        </w:rPr>
      </w:pPr>
      <w:r>
        <w:rPr>
          <w:rFonts w:hint="eastAsia" w:ascii="宋体" w:hAnsi="宋体" w:cs="宋体"/>
          <w:bCs/>
          <w:color w:val="auto"/>
          <w:szCs w:val="21"/>
        </w:rPr>
        <w:t>（3）乙方的各岗位员工要统一服装，并负责配备和洗涤。</w:t>
      </w:r>
    </w:p>
    <w:p>
      <w:pPr>
        <w:shd w:val="clear" w:color="auto" w:fill="FFFFFF"/>
        <w:snapToGrid w:val="0"/>
        <w:spacing w:line="440" w:lineRule="exact"/>
        <w:rPr>
          <w:rFonts w:hint="eastAsia" w:ascii="宋体" w:hAnsi="宋体" w:cs="宋体"/>
          <w:bCs/>
          <w:color w:val="auto"/>
          <w:szCs w:val="21"/>
        </w:rPr>
      </w:pPr>
      <w:r>
        <w:rPr>
          <w:rFonts w:hint="eastAsia" w:ascii="宋体" w:hAnsi="宋体" w:cs="宋体"/>
          <w:bCs/>
          <w:color w:val="auto"/>
          <w:szCs w:val="21"/>
        </w:rPr>
        <w:t>（4）乙方须经岗前培训合格后上岗，岗前培训记录备查。</w:t>
      </w:r>
    </w:p>
    <w:p>
      <w:pPr>
        <w:shd w:val="clear" w:color="auto" w:fill="FFFFFF"/>
        <w:snapToGrid w:val="0"/>
        <w:spacing w:line="440" w:lineRule="exact"/>
        <w:rPr>
          <w:rFonts w:hint="eastAsia" w:ascii="宋体" w:hAnsi="宋体" w:cs="宋体"/>
          <w:bCs/>
          <w:color w:val="auto"/>
          <w:szCs w:val="21"/>
        </w:rPr>
      </w:pPr>
      <w:r>
        <w:rPr>
          <w:rFonts w:hint="eastAsia" w:ascii="宋体" w:hAnsi="宋体" w:cs="宋体"/>
          <w:bCs/>
          <w:color w:val="auto"/>
          <w:szCs w:val="21"/>
        </w:rPr>
        <w:t>（5）乙方须严格按照标准化的操作程序、完善的培训体系和质量控制体系完成本项目。</w:t>
      </w:r>
    </w:p>
    <w:p>
      <w:pPr>
        <w:shd w:val="clear" w:color="auto" w:fill="FFFFFF"/>
        <w:snapToGrid w:val="0"/>
        <w:spacing w:line="440" w:lineRule="exact"/>
        <w:rPr>
          <w:rFonts w:hint="eastAsia" w:ascii="宋体" w:hAnsi="宋体" w:cs="宋体"/>
          <w:bCs/>
          <w:color w:val="auto"/>
          <w:szCs w:val="21"/>
        </w:rPr>
      </w:pPr>
      <w:r>
        <w:rPr>
          <w:rFonts w:hint="eastAsia" w:ascii="宋体" w:hAnsi="宋体" w:cs="宋体"/>
          <w:bCs/>
          <w:color w:val="auto"/>
          <w:szCs w:val="21"/>
        </w:rPr>
        <w:t>（6）乙方须提供必备的资料配合上级领导部门的监督、检查。</w:t>
      </w:r>
    </w:p>
    <w:p>
      <w:pPr>
        <w:shd w:val="clear" w:color="auto" w:fill="FFFFFF"/>
        <w:snapToGrid w:val="0"/>
        <w:spacing w:line="440" w:lineRule="exact"/>
        <w:rPr>
          <w:rFonts w:hint="eastAsia" w:ascii="宋体" w:hAnsi="宋体" w:cs="宋体"/>
          <w:bCs/>
          <w:color w:val="auto"/>
          <w:szCs w:val="21"/>
          <w:lang w:val="en-GB"/>
        </w:rPr>
      </w:pPr>
      <w:r>
        <w:rPr>
          <w:rFonts w:hint="eastAsia" w:ascii="宋体" w:hAnsi="宋体" w:cs="宋体"/>
          <w:bCs/>
          <w:color w:val="auto"/>
          <w:szCs w:val="21"/>
        </w:rPr>
        <w:t>（7）乙方自行负责员工在工作中发生的工伤、疾病乃至死亡的一切责任及费用。员工入院服务时经体检合格后上岗（费用由乙方负责）。</w:t>
      </w:r>
    </w:p>
    <w:p>
      <w:pPr>
        <w:shd w:val="clear" w:color="auto" w:fill="FFFFFF"/>
        <w:snapToGrid w:val="0"/>
        <w:spacing w:line="440" w:lineRule="exact"/>
        <w:rPr>
          <w:rFonts w:hint="eastAsia" w:ascii="宋体" w:hAnsi="宋体" w:cs="宋体"/>
          <w:bCs/>
          <w:color w:val="auto"/>
          <w:szCs w:val="21"/>
          <w:lang w:val="en-GB"/>
        </w:rPr>
      </w:pPr>
      <w:r>
        <w:rPr>
          <w:rFonts w:hint="eastAsia" w:ascii="宋体" w:hAnsi="宋体" w:cs="宋体"/>
          <w:bCs/>
          <w:color w:val="auto"/>
          <w:szCs w:val="21"/>
        </w:rPr>
        <w:t>（8）乙方应严格遵守国家有关的法律、法规及行业标准。如因违反法律法规而造成的责任和损失全部由乙方承担，甲方不接受乙方任何因遗漏报价而发生的费用追加。</w:t>
      </w:r>
    </w:p>
    <w:p>
      <w:pPr>
        <w:shd w:val="clear" w:color="auto" w:fill="FFFFFF"/>
        <w:tabs>
          <w:tab w:val="left" w:pos="826"/>
        </w:tabs>
        <w:snapToGrid w:val="0"/>
        <w:spacing w:line="440" w:lineRule="exact"/>
        <w:rPr>
          <w:rFonts w:hint="eastAsia" w:ascii="宋体" w:hAnsi="宋体" w:cs="宋体"/>
          <w:bCs/>
          <w:color w:val="auto"/>
          <w:szCs w:val="21"/>
        </w:rPr>
      </w:pPr>
      <w:r>
        <w:rPr>
          <w:rFonts w:hint="eastAsia" w:ascii="宋体" w:hAnsi="宋体" w:cs="宋体"/>
          <w:bCs/>
          <w:color w:val="auto"/>
          <w:szCs w:val="21"/>
        </w:rPr>
        <w:t>（9）乙方须制定员工手册、人事管理制度、财务管理制度、安全生产管理制度</w:t>
      </w:r>
      <w:r>
        <w:rPr>
          <w:rFonts w:hint="eastAsia" w:ascii="宋体" w:hAnsi="宋体" w:cs="宋体"/>
          <w:bCs/>
          <w:color w:val="auto"/>
          <w:szCs w:val="21"/>
          <w:lang w:eastAsia="zh-Hans"/>
        </w:rPr>
        <w:t>等相关规范管理制度</w:t>
      </w:r>
      <w:r>
        <w:rPr>
          <w:rFonts w:ascii="宋体" w:hAnsi="宋体" w:cs="宋体"/>
          <w:bCs/>
          <w:color w:val="auto"/>
          <w:szCs w:val="21"/>
          <w:lang w:eastAsia="zh-Hans"/>
        </w:rPr>
        <w:t>。</w:t>
      </w:r>
    </w:p>
    <w:p>
      <w:pPr>
        <w:snapToGrid w:val="0"/>
        <w:spacing w:line="540" w:lineRule="exact"/>
        <w:rPr>
          <w:rFonts w:hint="eastAsia" w:ascii="宋体" w:hAnsi="宋体" w:cs="宋体"/>
          <w:b/>
          <w:color w:val="auto"/>
          <w:szCs w:val="21"/>
        </w:rPr>
      </w:pPr>
    </w:p>
    <w:p>
      <w:pPr>
        <w:snapToGrid w:val="0"/>
        <w:spacing w:line="540" w:lineRule="exact"/>
        <w:rPr>
          <w:rFonts w:hint="eastAsia" w:ascii="宋体" w:hAnsi="宋体" w:cs="宋体"/>
          <w:b/>
          <w:color w:val="auto"/>
          <w:szCs w:val="21"/>
        </w:rPr>
      </w:pPr>
      <w:r>
        <w:rPr>
          <w:rFonts w:hint="eastAsia" w:ascii="宋体" w:hAnsi="宋体" w:cs="宋体"/>
          <w:b/>
          <w:color w:val="auto"/>
          <w:szCs w:val="21"/>
        </w:rPr>
        <w:t>（二）服务价格</w:t>
      </w:r>
    </w:p>
    <w:p>
      <w:pPr>
        <w:pStyle w:val="8"/>
        <w:snapToGrid w:val="0"/>
        <w:spacing w:line="540" w:lineRule="exact"/>
        <w:ind w:firstLineChars="0"/>
        <w:outlineLvl w:val="0"/>
        <w:rPr>
          <w:rFonts w:hint="eastAsia" w:ascii="宋体" w:hAnsi="宋体" w:cs="宋体"/>
          <w:b/>
          <w:color w:val="auto"/>
          <w:szCs w:val="21"/>
        </w:rPr>
      </w:pPr>
      <w:r>
        <w:rPr>
          <w:rFonts w:hint="eastAsia" w:ascii="宋体" w:hAnsi="宋体" w:cs="宋体"/>
          <w:b/>
          <w:color w:val="auto"/>
          <w:szCs w:val="21"/>
        </w:rPr>
        <w:t>1、服务价格</w:t>
      </w:r>
    </w:p>
    <w:p>
      <w:pPr>
        <w:spacing w:line="460" w:lineRule="exact"/>
        <w:ind w:firstLine="420" w:firstLineChars="200"/>
        <w:rPr>
          <w:rFonts w:hint="eastAsia" w:ascii="宋体" w:hAnsi="宋体"/>
          <w:b/>
          <w:color w:val="auto"/>
          <w:szCs w:val="21"/>
        </w:rPr>
      </w:pPr>
      <w:r>
        <w:rPr>
          <w:rFonts w:hint="eastAsia" w:ascii="宋体" w:hAnsi="宋体"/>
          <w:color w:val="auto"/>
          <w:szCs w:val="21"/>
        </w:rPr>
        <w:t>本合同服务费：</w:t>
      </w:r>
      <w:r>
        <w:rPr>
          <w:rFonts w:hint="eastAsia" w:ascii="宋体" w:hAnsi="宋体"/>
          <w:color w:val="auto"/>
          <w:szCs w:val="21"/>
          <w:u w:val="single"/>
        </w:rPr>
        <w:t xml:space="preserve">¥             </w:t>
      </w:r>
      <w:r>
        <w:rPr>
          <w:rFonts w:hint="eastAsia" w:ascii="宋体" w:hAnsi="宋体"/>
          <w:color w:val="auto"/>
          <w:szCs w:val="21"/>
        </w:rPr>
        <w:t>元人民币；（大写：</w:t>
      </w:r>
      <w:r>
        <w:rPr>
          <w:rFonts w:hint="eastAsia" w:ascii="宋体" w:hAnsi="宋体"/>
          <w:color w:val="auto"/>
          <w:szCs w:val="21"/>
          <w:u w:val="single"/>
        </w:rPr>
        <w:t xml:space="preserve">                          </w:t>
      </w:r>
      <w:r>
        <w:rPr>
          <w:rFonts w:hint="eastAsia" w:ascii="宋体" w:hAnsi="宋体"/>
          <w:color w:val="auto"/>
          <w:szCs w:val="21"/>
        </w:rPr>
        <w:t>）；</w:t>
      </w:r>
      <w:r>
        <w:rPr>
          <w:rFonts w:hint="eastAsia" w:ascii="宋体" w:hAnsi="宋体"/>
          <w:color w:val="auto"/>
          <w:szCs w:val="21"/>
          <w:lang w:eastAsia="zh-Hans"/>
        </w:rPr>
        <w:t>本合同服务期限为</w:t>
      </w:r>
      <w:r>
        <w:rPr>
          <w:rFonts w:hint="eastAsia" w:ascii="宋体" w:hAnsi="宋体"/>
          <w:color w:val="auto"/>
          <w:szCs w:val="21"/>
        </w:rPr>
        <w:t xml:space="preserve">   个月；自</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日至</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r>
        <w:rPr>
          <w:rFonts w:ascii="宋体" w:hAnsi="宋体"/>
          <w:color w:val="auto"/>
          <w:szCs w:val="21"/>
        </w:rPr>
        <w:t>；</w:t>
      </w:r>
      <w:r>
        <w:rPr>
          <w:rFonts w:hint="eastAsia" w:ascii="宋体" w:hAnsi="宋体"/>
          <w:color w:val="auto"/>
          <w:szCs w:val="21"/>
        </w:rPr>
        <w:t>每月服务费用为：</w:t>
      </w:r>
      <w:r>
        <w:rPr>
          <w:rFonts w:hint="eastAsia" w:ascii="宋体" w:hAnsi="宋体"/>
          <w:color w:val="auto"/>
          <w:szCs w:val="21"/>
          <w:u w:val="single"/>
        </w:rPr>
        <w:t>¥</w:t>
      </w:r>
      <w:r>
        <w:rPr>
          <w:rFonts w:hint="eastAsia" w:ascii="宋体" w:hAnsi="宋体"/>
          <w:bCs/>
          <w:color w:val="auto"/>
          <w:szCs w:val="21"/>
          <w:u w:val="single"/>
        </w:rPr>
        <w:t xml:space="preserve">                 </w:t>
      </w:r>
      <w:r>
        <w:rPr>
          <w:rFonts w:hint="eastAsia" w:ascii="宋体" w:hAnsi="宋体"/>
          <w:bCs/>
          <w:color w:val="auto"/>
          <w:szCs w:val="21"/>
        </w:rPr>
        <w:t>元</w:t>
      </w:r>
      <w:r>
        <w:rPr>
          <w:rFonts w:hint="eastAsia" w:ascii="宋体" w:hAnsi="宋体"/>
          <w:color w:val="auto"/>
          <w:szCs w:val="21"/>
        </w:rPr>
        <w:t>人民币</w:t>
      </w:r>
      <w:r>
        <w:rPr>
          <w:rFonts w:hint="eastAsia" w:ascii="宋体" w:hAnsi="宋体"/>
          <w:bCs/>
          <w:color w:val="auto"/>
          <w:szCs w:val="21"/>
        </w:rPr>
        <w:t>；</w:t>
      </w:r>
      <w:r>
        <w:rPr>
          <w:rFonts w:hint="eastAsia" w:ascii="宋体" w:hAnsi="宋体"/>
          <w:color w:val="auto"/>
          <w:szCs w:val="21"/>
        </w:rPr>
        <w:t>（大写：</w:t>
      </w:r>
      <w:r>
        <w:rPr>
          <w:rFonts w:hint="eastAsia" w:ascii="宋体" w:hAnsi="宋体"/>
          <w:color w:val="auto"/>
          <w:szCs w:val="21"/>
          <w:u w:val="single"/>
        </w:rPr>
        <w:t xml:space="preserve">                                </w:t>
      </w:r>
      <w:r>
        <w:rPr>
          <w:rFonts w:hint="eastAsia" w:ascii="宋体" w:hAnsi="宋体"/>
          <w:color w:val="auto"/>
          <w:szCs w:val="21"/>
        </w:rPr>
        <w:t xml:space="preserve"> ）。</w:t>
      </w:r>
    </w:p>
    <w:p>
      <w:pPr>
        <w:spacing w:line="460" w:lineRule="exact"/>
        <w:ind w:firstLine="420" w:firstLineChars="200"/>
        <w:rPr>
          <w:rFonts w:hint="eastAsia" w:ascii="宋体" w:hAnsi="宋体"/>
          <w:b/>
          <w:color w:val="auto"/>
          <w:szCs w:val="21"/>
        </w:rPr>
      </w:pPr>
      <w:r>
        <w:rPr>
          <w:rFonts w:hint="eastAsia" w:ascii="宋体" w:hAnsi="宋体" w:cs="宋体"/>
          <w:color w:val="auto"/>
          <w:szCs w:val="21"/>
        </w:rPr>
        <w:t>如因合同服务范围、服务人数等进行调整需导致价格调整的，双方另行签订补充协议调整服务价格。</w:t>
      </w:r>
    </w:p>
    <w:p>
      <w:pPr>
        <w:tabs>
          <w:tab w:val="left" w:pos="0"/>
        </w:tabs>
        <w:spacing w:line="540" w:lineRule="exact"/>
        <w:ind w:firstLine="422" w:firstLineChars="200"/>
        <w:rPr>
          <w:rFonts w:hint="eastAsia" w:ascii="宋体" w:hAnsi="宋体" w:cs="宋体"/>
          <w:b/>
          <w:color w:val="auto"/>
          <w:szCs w:val="21"/>
        </w:rPr>
      </w:pPr>
      <w:r>
        <w:rPr>
          <w:rFonts w:hint="eastAsia" w:ascii="宋体" w:hAnsi="宋体" w:cs="宋体"/>
          <w:b/>
          <w:color w:val="auto"/>
          <w:szCs w:val="21"/>
        </w:rPr>
        <w:t>2、付款方式：</w:t>
      </w:r>
    </w:p>
    <w:p>
      <w:pPr>
        <w:tabs>
          <w:tab w:val="left" w:pos="826"/>
          <w:tab w:val="left" w:pos="1380"/>
        </w:tabs>
        <w:spacing w:line="540" w:lineRule="exact"/>
        <w:ind w:firstLine="525" w:firstLineChars="250"/>
        <w:rPr>
          <w:rFonts w:hint="eastAsia" w:ascii="宋体" w:hAnsi="宋体" w:cs="宋体"/>
          <w:color w:val="auto"/>
          <w:szCs w:val="21"/>
        </w:rPr>
      </w:pPr>
      <w:r>
        <w:rPr>
          <w:rFonts w:hint="eastAsia" w:ascii="宋体" w:hAnsi="宋体" w:cs="宋体"/>
          <w:color w:val="auto"/>
          <w:szCs w:val="21"/>
        </w:rPr>
        <w:t>（1）甲方相关部门每月对现场按照考核标准对乙方进行考核，根据乙方达到合同约定要求的考核结果按月支付服务费；每月服务费的支付需结合当月考</w:t>
      </w:r>
      <w:r>
        <w:rPr>
          <w:rFonts w:hint="eastAsia" w:ascii="宋体" w:hAnsi="宋体" w:cs="宋体"/>
          <w:color w:val="auto"/>
          <w:szCs w:val="21"/>
          <w:lang w:eastAsia="zh-Hans"/>
        </w:rPr>
        <w:t>核</w:t>
      </w:r>
      <w:r>
        <w:rPr>
          <w:rFonts w:hint="eastAsia" w:ascii="宋体" w:hAnsi="宋体" w:cs="宋体"/>
          <w:color w:val="auto"/>
          <w:szCs w:val="21"/>
        </w:rPr>
        <w:t>结果（该结果于次月20日前完成，节假日顺延），甲方在结果出来后2日内通知乙方出具</w:t>
      </w:r>
      <w:r>
        <w:rPr>
          <w:rFonts w:hint="eastAsia" w:ascii="宋体" w:hAnsi="宋体" w:cs="宋体"/>
          <w:color w:val="auto"/>
          <w:szCs w:val="21"/>
          <w:lang w:eastAsia="zh-Hans"/>
        </w:rPr>
        <w:t>上月</w:t>
      </w:r>
      <w:r>
        <w:rPr>
          <w:rFonts w:hint="eastAsia" w:ascii="宋体" w:hAnsi="宋体" w:cs="宋体"/>
          <w:color w:val="auto"/>
          <w:szCs w:val="21"/>
        </w:rPr>
        <w:t>物业管理</w:t>
      </w:r>
      <w:r>
        <w:rPr>
          <w:rFonts w:hint="eastAsia" w:ascii="宋体" w:hAnsi="宋体" w:cs="宋体"/>
          <w:color w:val="auto"/>
          <w:szCs w:val="21"/>
          <w:lang w:eastAsia="zh-Hans"/>
        </w:rPr>
        <w:t>服务</w:t>
      </w:r>
      <w:r>
        <w:rPr>
          <w:rFonts w:hint="eastAsia" w:ascii="宋体" w:hAnsi="宋体" w:cs="宋体"/>
          <w:color w:val="auto"/>
          <w:szCs w:val="21"/>
        </w:rPr>
        <w:t>费</w:t>
      </w:r>
      <w:r>
        <w:rPr>
          <w:rFonts w:hint="eastAsia" w:ascii="宋体" w:hAnsi="宋体" w:cs="宋体"/>
          <w:color w:val="auto"/>
          <w:szCs w:val="21"/>
          <w:lang w:eastAsia="zh-Hans"/>
        </w:rPr>
        <w:t>等额的</w:t>
      </w:r>
      <w:r>
        <w:rPr>
          <w:rFonts w:hint="eastAsia" w:ascii="宋体" w:hAnsi="宋体" w:cs="宋体"/>
          <w:color w:val="auto"/>
          <w:szCs w:val="21"/>
        </w:rPr>
        <w:t>正规</w:t>
      </w:r>
      <w:r>
        <w:rPr>
          <w:rFonts w:hint="eastAsia" w:ascii="宋体" w:hAnsi="宋体" w:cs="宋体"/>
          <w:color w:val="auto"/>
          <w:szCs w:val="21"/>
          <w:lang w:eastAsia="zh-Hans"/>
        </w:rPr>
        <w:t>合格</w:t>
      </w:r>
      <w:r>
        <w:rPr>
          <w:rFonts w:hint="eastAsia" w:ascii="宋体" w:hAnsi="宋体" w:cs="宋体"/>
          <w:color w:val="auto"/>
          <w:szCs w:val="21"/>
        </w:rPr>
        <w:t>发票，甲方于收到乙方正规</w:t>
      </w:r>
      <w:r>
        <w:rPr>
          <w:rFonts w:hint="eastAsia" w:ascii="宋体" w:hAnsi="宋体" w:cs="宋体"/>
          <w:color w:val="auto"/>
          <w:szCs w:val="21"/>
          <w:lang w:eastAsia="zh-Hans"/>
        </w:rPr>
        <w:t>合格</w:t>
      </w:r>
      <w:r>
        <w:rPr>
          <w:rFonts w:hint="eastAsia" w:ascii="宋体" w:hAnsi="宋体" w:cs="宋体"/>
          <w:color w:val="auto"/>
          <w:szCs w:val="21"/>
        </w:rPr>
        <w:t>发票后10个工作日内向乙方支付上月的</w:t>
      </w:r>
      <w:r>
        <w:rPr>
          <w:rFonts w:hint="eastAsia" w:ascii="宋体" w:hAnsi="宋体" w:cs="宋体"/>
          <w:color w:val="auto"/>
          <w:szCs w:val="21"/>
          <w:lang w:eastAsia="zh-Hans"/>
        </w:rPr>
        <w:t>物业管理</w:t>
      </w:r>
      <w:r>
        <w:rPr>
          <w:rFonts w:hint="eastAsia" w:ascii="宋体" w:hAnsi="宋体" w:cs="宋体"/>
          <w:color w:val="auto"/>
          <w:szCs w:val="21"/>
        </w:rPr>
        <w:t>服务费。</w:t>
      </w:r>
      <w:r>
        <w:rPr>
          <w:rFonts w:hint="eastAsia" w:ascii="宋体" w:hAnsi="宋体" w:cs="宋体"/>
          <w:color w:val="auto"/>
          <w:szCs w:val="21"/>
          <w:lang w:eastAsia="zh-Hans"/>
        </w:rPr>
        <w:t>双方确认</w:t>
      </w:r>
      <w:r>
        <w:rPr>
          <w:rFonts w:hint="eastAsia" w:ascii="宋体" w:hAnsi="宋体" w:cs="宋体"/>
          <w:color w:val="auto"/>
          <w:szCs w:val="21"/>
        </w:rPr>
        <w:t>考</w:t>
      </w:r>
      <w:r>
        <w:rPr>
          <w:rFonts w:hint="eastAsia" w:ascii="宋体" w:hAnsi="宋体" w:cs="宋体"/>
          <w:color w:val="auto"/>
          <w:szCs w:val="21"/>
          <w:lang w:eastAsia="zh-Hans"/>
        </w:rPr>
        <w:t>核</w:t>
      </w:r>
      <w:r>
        <w:rPr>
          <w:rFonts w:hint="eastAsia" w:ascii="宋体" w:hAnsi="宋体" w:cs="宋体"/>
          <w:color w:val="auto"/>
          <w:szCs w:val="21"/>
        </w:rPr>
        <w:t>结果以甲方单方考</w:t>
      </w:r>
      <w:r>
        <w:rPr>
          <w:rFonts w:hint="eastAsia" w:ascii="宋体" w:hAnsi="宋体" w:cs="宋体"/>
          <w:color w:val="auto"/>
          <w:szCs w:val="21"/>
          <w:lang w:eastAsia="zh-Hans"/>
        </w:rPr>
        <w:t>核</w:t>
      </w:r>
      <w:r>
        <w:rPr>
          <w:rFonts w:hint="eastAsia" w:ascii="宋体" w:hAnsi="宋体" w:cs="宋体"/>
          <w:color w:val="auto"/>
          <w:szCs w:val="21"/>
        </w:rPr>
        <w:t>结果为准。</w:t>
      </w:r>
    </w:p>
    <w:p>
      <w:pPr>
        <w:tabs>
          <w:tab w:val="left" w:pos="826"/>
          <w:tab w:val="left" w:pos="1380"/>
        </w:tabs>
        <w:spacing w:line="540" w:lineRule="exact"/>
        <w:ind w:firstLine="420" w:firstLineChars="200"/>
        <w:rPr>
          <w:rFonts w:hint="eastAsia" w:ascii="宋体" w:hAnsi="宋体" w:cs="宋体"/>
          <w:color w:val="auto"/>
          <w:szCs w:val="21"/>
        </w:rPr>
      </w:pPr>
      <w:r>
        <w:rPr>
          <w:rFonts w:hint="eastAsia" w:ascii="宋体" w:hAnsi="宋体"/>
          <w:bCs/>
          <w:color w:val="auto"/>
          <w:szCs w:val="21"/>
        </w:rPr>
        <w:t>（2）</w:t>
      </w:r>
      <w:r>
        <w:rPr>
          <w:rFonts w:hint="eastAsia" w:ascii="宋体" w:hAnsi="宋体" w:cs="宋体"/>
          <w:color w:val="auto"/>
          <w:szCs w:val="21"/>
        </w:rPr>
        <w:t>合同期间，根据医院业务工作需要，物业服务岗位人员数发生变化，按各岗位实际增加或减少的服务人员数进行人工核算（具体包括基本工资、津贴、福利基金、保险金、服装费及其他相关费用等），经核算后的人工成本费用在每月支付的物业服务费用中扣除或另行增加（且符合第八条第2款规定）。</w:t>
      </w:r>
    </w:p>
    <w:p>
      <w:pPr>
        <w:snapToGrid w:val="0"/>
        <w:spacing w:line="540" w:lineRule="exact"/>
        <w:ind w:firstLine="422" w:firstLineChars="200"/>
        <w:rPr>
          <w:rFonts w:hint="eastAsia" w:ascii="宋体" w:hAnsi="宋体" w:cs="宋体"/>
          <w:b/>
          <w:bCs/>
          <w:color w:val="auto"/>
          <w:szCs w:val="21"/>
        </w:rPr>
      </w:pPr>
      <w:bookmarkStart w:id="13" w:name="_Toc531861757"/>
      <w:r>
        <w:rPr>
          <w:rFonts w:hint="eastAsia" w:ascii="宋体" w:hAnsi="宋体" w:cs="宋体"/>
          <w:b/>
          <w:bCs/>
          <w:color w:val="auto"/>
          <w:szCs w:val="21"/>
        </w:rPr>
        <w:t>3、服务费用（投标报价）所含范围</w:t>
      </w:r>
      <w:bookmarkEnd w:id="13"/>
    </w:p>
    <w:p>
      <w:pPr>
        <w:tabs>
          <w:tab w:val="left" w:pos="826"/>
          <w:tab w:val="left" w:pos="1380"/>
        </w:tabs>
        <w:spacing w:line="540" w:lineRule="exact"/>
        <w:ind w:firstLine="420" w:firstLineChars="200"/>
        <w:rPr>
          <w:rFonts w:hint="eastAsia" w:ascii="宋体" w:hAnsi="宋体" w:cs="宋体"/>
          <w:color w:val="auto"/>
          <w:szCs w:val="21"/>
        </w:rPr>
      </w:pPr>
      <w:r>
        <w:rPr>
          <w:rFonts w:hint="eastAsia" w:ascii="宋体" w:hAnsi="宋体" w:cs="宋体"/>
          <w:color w:val="auto"/>
          <w:szCs w:val="21"/>
        </w:rPr>
        <w:t>包括乙方人员工资、五险一金、加班工资、员工服装费、器械费、工具和设备费、保洁耗材费、管理费、税费、企业利润等为完成本项目合同中所约定的乙方物业服务管理内容的一切费用。</w:t>
      </w:r>
    </w:p>
    <w:p>
      <w:pPr>
        <w:tabs>
          <w:tab w:val="left" w:pos="1980"/>
        </w:tabs>
        <w:snapToGrid w:val="0"/>
        <w:spacing w:before="19" w:line="540" w:lineRule="exact"/>
        <w:rPr>
          <w:rFonts w:hint="eastAsia" w:ascii="宋体" w:hAnsi="宋体" w:cs="宋体"/>
          <w:b/>
          <w:bCs/>
          <w:color w:val="auto"/>
          <w:szCs w:val="21"/>
        </w:rPr>
      </w:pPr>
      <w:r>
        <w:rPr>
          <w:rFonts w:hint="eastAsia" w:ascii="宋体" w:hAnsi="宋体" w:cs="宋体"/>
          <w:b/>
          <w:bCs/>
          <w:color w:val="auto"/>
          <w:szCs w:val="21"/>
        </w:rPr>
        <w:t>（三）服务地点</w:t>
      </w:r>
    </w:p>
    <w:p>
      <w:pPr>
        <w:tabs>
          <w:tab w:val="left" w:pos="1980"/>
        </w:tabs>
        <w:snapToGrid w:val="0"/>
        <w:spacing w:before="19" w:line="540" w:lineRule="exact"/>
        <w:ind w:firstLine="315" w:firstLineChars="150"/>
        <w:rPr>
          <w:rFonts w:hint="eastAsia" w:ascii="宋体" w:hAnsi="宋体" w:cs="宋体"/>
          <w:color w:val="auto"/>
          <w:szCs w:val="21"/>
        </w:rPr>
      </w:pPr>
      <w:r>
        <w:rPr>
          <w:rFonts w:hint="eastAsia" w:ascii="宋体" w:hAnsi="宋体"/>
          <w:color w:val="auto"/>
          <w:szCs w:val="21"/>
        </w:rPr>
        <w:t>海口市人民医院海甸总院及各社区、门诊</w:t>
      </w:r>
      <w:r>
        <w:rPr>
          <w:rFonts w:hint="eastAsia" w:ascii="宋体" w:hAnsi="宋体" w:cs="宋体"/>
          <w:color w:val="auto"/>
          <w:szCs w:val="21"/>
        </w:rPr>
        <w:t>。</w:t>
      </w:r>
    </w:p>
    <w:p>
      <w:pPr>
        <w:tabs>
          <w:tab w:val="left" w:pos="1980"/>
        </w:tabs>
        <w:snapToGrid w:val="0"/>
        <w:spacing w:before="19" w:line="540" w:lineRule="exact"/>
        <w:rPr>
          <w:rFonts w:hint="eastAsia" w:ascii="宋体" w:hAnsi="宋体" w:cs="宋体"/>
          <w:b/>
          <w:bCs/>
          <w:color w:val="auto"/>
          <w:szCs w:val="21"/>
        </w:rPr>
      </w:pPr>
      <w:r>
        <w:rPr>
          <w:rFonts w:hint="eastAsia" w:ascii="宋体" w:hAnsi="宋体"/>
          <w:b/>
          <w:color w:val="auto"/>
          <w:szCs w:val="21"/>
        </w:rPr>
        <w:t>（四）</w:t>
      </w:r>
      <w:r>
        <w:rPr>
          <w:rFonts w:hint="eastAsia" w:ascii="宋体" w:hAnsi="宋体" w:cs="宋体"/>
          <w:b/>
          <w:bCs/>
          <w:color w:val="auto"/>
          <w:szCs w:val="21"/>
        </w:rPr>
        <w:t>物业服务标准</w:t>
      </w:r>
    </w:p>
    <w:p>
      <w:pPr>
        <w:snapToGrid w:val="0"/>
        <w:spacing w:line="540" w:lineRule="exact"/>
        <w:ind w:firstLine="480"/>
        <w:rPr>
          <w:rFonts w:hint="eastAsia" w:ascii="宋体" w:hAnsi="宋体" w:cs="宋体"/>
          <w:color w:val="auto"/>
          <w:szCs w:val="21"/>
        </w:rPr>
      </w:pPr>
      <w:r>
        <w:rPr>
          <w:rFonts w:hint="eastAsia" w:ascii="宋体" w:hAnsi="宋体" w:cs="宋体"/>
          <w:color w:val="auto"/>
          <w:szCs w:val="21"/>
        </w:rPr>
        <w:t>按照甲乙双方协商的物业服务标准提供服务，详见附件一。</w:t>
      </w:r>
    </w:p>
    <w:p>
      <w:pPr>
        <w:snapToGrid w:val="0"/>
        <w:spacing w:line="540" w:lineRule="exact"/>
        <w:rPr>
          <w:rFonts w:hint="eastAsia" w:ascii="宋体" w:hAnsi="宋体" w:cs="宋体"/>
          <w:b/>
          <w:color w:val="auto"/>
          <w:szCs w:val="21"/>
        </w:rPr>
      </w:pPr>
      <w:r>
        <w:rPr>
          <w:rFonts w:hint="eastAsia" w:ascii="宋体" w:hAnsi="宋体" w:cs="宋体"/>
          <w:b/>
          <w:color w:val="auto"/>
          <w:szCs w:val="21"/>
        </w:rPr>
        <w:t>（五）双方的权利和义务</w:t>
      </w:r>
    </w:p>
    <w:p>
      <w:pPr>
        <w:snapToGrid w:val="0"/>
        <w:spacing w:line="540" w:lineRule="exact"/>
        <w:ind w:firstLine="316" w:firstLineChars="150"/>
        <w:rPr>
          <w:rFonts w:hint="eastAsia" w:ascii="宋体" w:hAnsi="宋体" w:cs="宋体"/>
          <w:b/>
          <w:bCs/>
          <w:color w:val="auto"/>
          <w:szCs w:val="21"/>
        </w:rPr>
      </w:pPr>
      <w:r>
        <w:rPr>
          <w:rFonts w:hint="eastAsia" w:ascii="宋体" w:hAnsi="宋体" w:cs="宋体"/>
          <w:b/>
          <w:bCs/>
          <w:color w:val="auto"/>
          <w:szCs w:val="21"/>
        </w:rPr>
        <w:t>1、甲方的权利和义务</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（1）审定乙方制定的物业服务方案、年度工作计划，并监督实施。</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（2）对本物业区域内的物业服务事项有知情权。</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（3）负责协调、处理、解决本合同生效前发生的遗留问题（如有），且不因此影响乙方工作。</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4）甲方有权监督和协调方依法或依合同规定在物业区域内的服务工作，但不得干涉乙方依法或依合同规定内容所进行的管理和经营活动。但如乙方工作人员表现不好或造成不良影响，甲方有权向乙方提出更换，乙方应在30日内进行更换并报备（考虑到重新招人时间）。</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（5）按照物业服务合同约定，按时支付物业服务费用。</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（6）甲方不承担因乙方自身原因引起或招致的任何法律纠纷</w:t>
      </w:r>
      <w:r>
        <w:rPr>
          <w:rFonts w:hint="eastAsia" w:ascii="宋体" w:hAnsi="宋体" w:cs="宋体"/>
          <w:color w:val="auto"/>
          <w:szCs w:val="21"/>
          <w:lang w:eastAsia="zh-Hans"/>
        </w:rPr>
        <w:t>责任</w:t>
      </w:r>
      <w:r>
        <w:rPr>
          <w:rFonts w:hint="eastAsia" w:ascii="宋体" w:hAnsi="宋体" w:cs="宋体"/>
          <w:color w:val="auto"/>
          <w:szCs w:val="21"/>
        </w:rPr>
        <w:t>，不承担乙方所使用人员的各种保险义务。</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（7）甲方有权对乙方的服务进行考</w:t>
      </w:r>
      <w:r>
        <w:rPr>
          <w:rFonts w:hint="eastAsia" w:ascii="宋体" w:hAnsi="宋体" w:cs="宋体"/>
          <w:color w:val="auto"/>
          <w:szCs w:val="21"/>
          <w:lang w:eastAsia="zh-Hans"/>
        </w:rPr>
        <w:t>核</w:t>
      </w:r>
      <w:r>
        <w:rPr>
          <w:rFonts w:hint="eastAsia" w:ascii="宋体" w:hAnsi="宋体" w:cs="宋体"/>
          <w:color w:val="auto"/>
          <w:szCs w:val="21"/>
        </w:rPr>
        <w:t>，根据考</w:t>
      </w:r>
      <w:r>
        <w:rPr>
          <w:rFonts w:hint="eastAsia" w:ascii="宋体" w:hAnsi="宋体" w:cs="宋体"/>
          <w:color w:val="auto"/>
          <w:szCs w:val="21"/>
          <w:lang w:eastAsia="zh-Hans"/>
        </w:rPr>
        <w:t>核</w:t>
      </w:r>
      <w:r>
        <w:rPr>
          <w:rFonts w:hint="eastAsia" w:ascii="宋体" w:hAnsi="宋体" w:cs="宋体"/>
          <w:color w:val="auto"/>
          <w:szCs w:val="21"/>
        </w:rPr>
        <w:t>结果确定乙方实际应得的服务费数额。</w:t>
      </w:r>
    </w:p>
    <w:p>
      <w:pPr>
        <w:snapToGrid w:val="0"/>
        <w:spacing w:line="540" w:lineRule="exact"/>
        <w:ind w:firstLine="422" w:firstLineChars="200"/>
        <w:rPr>
          <w:rFonts w:hint="eastAsia" w:ascii="宋体" w:hAnsi="宋体" w:cs="宋体"/>
          <w:b/>
          <w:bCs/>
          <w:color w:val="auto"/>
          <w:szCs w:val="21"/>
        </w:rPr>
      </w:pPr>
      <w:r>
        <w:rPr>
          <w:rFonts w:hint="eastAsia" w:ascii="宋体" w:hAnsi="宋体" w:cs="宋体"/>
          <w:b/>
          <w:bCs/>
          <w:color w:val="auto"/>
          <w:szCs w:val="21"/>
        </w:rPr>
        <w:t>2、乙方的权利和义务</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（1）根据有关法律、法规、规章及本合同的约定，按照物业服务标准和内容提供物业服务，收取物业服务费用。</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（2）负责编制年度服务计划和突发事件应急方案，经双方议定后由乙方组织实施，如遇突发应急事件乙方需配合甲方做好应急工作。</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（3）向甲方告知物业区域内物业服务的有关情况。</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4）乙方应建立物业管理档案并负责及时记载有关变更情况，在乙方无论因何种原因退场时，乙方必须向甲方移交原委托管理的全部物品及各类管理档案、财产等资料。乙方自行购置的用具及设备退场时仍归乙方所有。</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（5）及时向甲方通报本物业区域内有关物业服务的重大事项，接受甲方的监督。</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（6）双方约定因为下列事由所导致之损害，不论其为直接或间接（包括非因乙方原因导致的），均构成对乙方的免责事由，乙方不承担责任，但仍应尽到在当时应尽的相关物业服务义务。</w:t>
      </w:r>
    </w:p>
    <w:p>
      <w:pPr>
        <w:spacing w:line="540" w:lineRule="exact"/>
        <w:ind w:firstLine="420" w:firstLineChars="200"/>
        <w:outlineLvl w:val="0"/>
        <w:rPr>
          <w:rFonts w:hint="eastAsia" w:ascii="宋体" w:hAnsi="宋体" w:cs="宋体"/>
          <w:color w:val="auto"/>
          <w:szCs w:val="21"/>
        </w:rPr>
      </w:pPr>
      <w:r>
        <w:rPr>
          <w:rFonts w:hint="eastAsia" w:ascii="宋体" w:hAnsi="宋体" w:cs="宋体"/>
          <w:color w:val="auto"/>
          <w:szCs w:val="21"/>
        </w:rPr>
        <w:t>（7）因不可抗力（包括但不限于气象灾害、恶劣天气、政府干预、停水停电等）或非乙方原因或非可预见性情形导致乙方物业服务中断的；</w:t>
      </w:r>
    </w:p>
    <w:p>
      <w:pPr>
        <w:spacing w:line="540" w:lineRule="exact"/>
        <w:ind w:firstLine="420" w:firstLineChars="200"/>
        <w:outlineLvl w:val="0"/>
        <w:rPr>
          <w:rFonts w:hint="eastAsia" w:ascii="宋体" w:hAnsi="宋体" w:cs="宋体"/>
          <w:color w:val="auto"/>
          <w:szCs w:val="21"/>
        </w:rPr>
      </w:pPr>
      <w:r>
        <w:rPr>
          <w:rFonts w:hint="eastAsia" w:ascii="宋体" w:hAnsi="宋体" w:cs="宋体"/>
          <w:color w:val="auto"/>
          <w:szCs w:val="21"/>
        </w:rPr>
        <w:t>（8）因甲方或第三者的故意或过失行为所造成的相关损害；</w:t>
      </w:r>
    </w:p>
    <w:p>
      <w:pPr>
        <w:spacing w:line="540" w:lineRule="exact"/>
        <w:ind w:firstLine="420" w:firstLineChars="200"/>
        <w:outlineLvl w:val="0"/>
        <w:rPr>
          <w:rFonts w:hint="eastAsia" w:ascii="宋体" w:hAnsi="宋体" w:cs="宋体"/>
          <w:color w:val="auto"/>
          <w:szCs w:val="21"/>
        </w:rPr>
      </w:pPr>
      <w:r>
        <w:rPr>
          <w:rFonts w:hint="eastAsia" w:ascii="宋体" w:hAnsi="宋体" w:cs="宋体"/>
          <w:color w:val="auto"/>
          <w:szCs w:val="21"/>
        </w:rPr>
        <w:t>（9）甲方未经乙方同意，擅自委托乙方工作人员提供物业服务管理内容之外的服务所致之任何损害；</w:t>
      </w:r>
    </w:p>
    <w:p>
      <w:pPr>
        <w:spacing w:line="540" w:lineRule="exact"/>
        <w:ind w:firstLine="420" w:firstLineChars="200"/>
        <w:outlineLvl w:val="0"/>
        <w:rPr>
          <w:rFonts w:hint="eastAsia" w:ascii="宋体" w:hAnsi="宋体" w:cs="宋体"/>
          <w:color w:val="auto"/>
          <w:szCs w:val="21"/>
        </w:rPr>
      </w:pPr>
      <w:r>
        <w:rPr>
          <w:rFonts w:hint="eastAsia" w:ascii="宋体" w:hAnsi="宋体" w:cs="宋体"/>
          <w:color w:val="auto"/>
          <w:szCs w:val="21"/>
        </w:rPr>
        <w:t>（10）乙方已经对发现问题的地方向甲方提出而甲方未采纳所致之损害。</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（11）乙方每月向甲方书面报告日常运作服务管理情况，每季度召开一次双方协调会；遇到重大事故或事件应及时通报甲方并协商处理。</w:t>
      </w:r>
    </w:p>
    <w:p>
      <w:pPr>
        <w:snapToGrid w:val="0"/>
        <w:spacing w:line="540" w:lineRule="exact"/>
        <w:ind w:firstLine="210" w:firstLineChars="100"/>
        <w:rPr>
          <w:rFonts w:hint="eastAsia" w:ascii="宋体" w:hAnsi="宋体" w:cs="宋体"/>
          <w:color w:val="auto"/>
          <w:szCs w:val="21"/>
        </w:rPr>
      </w:pPr>
      <w:r>
        <w:rPr>
          <w:rFonts w:ascii="宋体" w:hAnsi="宋体" w:cs="宋体"/>
          <w:color w:val="auto"/>
          <w:szCs w:val="21"/>
        </w:rPr>
        <w:t xml:space="preserve"> </w:t>
      </w:r>
      <w:r>
        <w:rPr>
          <w:rFonts w:hint="eastAsia" w:ascii="宋体" w:hAnsi="宋体" w:cs="宋体"/>
          <w:color w:val="auto"/>
          <w:szCs w:val="21"/>
        </w:rPr>
        <w:t xml:space="preserve"> （12）乙方在履行合同期间，应加强员工服务意识及防护意识，若乙方工作人员提供服务过程中，致任何人身或财产损害的，概由乙方承担全部责任。</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（13）配合甲方所进行的本合同所涉服务的考</w:t>
      </w:r>
      <w:r>
        <w:rPr>
          <w:rFonts w:hint="eastAsia" w:ascii="宋体" w:hAnsi="宋体" w:cs="宋体"/>
          <w:color w:val="auto"/>
          <w:szCs w:val="21"/>
          <w:lang w:eastAsia="zh-Hans"/>
        </w:rPr>
        <w:t>核</w:t>
      </w:r>
      <w:r>
        <w:rPr>
          <w:rFonts w:hint="eastAsia" w:ascii="宋体" w:hAnsi="宋体" w:cs="宋体"/>
          <w:color w:val="auto"/>
          <w:szCs w:val="21"/>
        </w:rPr>
        <w:t>工作，并提交相应材料。</w:t>
      </w:r>
    </w:p>
    <w:p>
      <w:pPr>
        <w:tabs>
          <w:tab w:val="left" w:pos="1980"/>
        </w:tabs>
        <w:snapToGrid w:val="0"/>
        <w:spacing w:before="19" w:line="540" w:lineRule="exact"/>
        <w:rPr>
          <w:rFonts w:hint="eastAsia" w:ascii="宋体" w:hAnsi="宋体" w:cs="宋体"/>
          <w:b/>
          <w:bCs/>
          <w:color w:val="auto"/>
          <w:szCs w:val="21"/>
        </w:rPr>
      </w:pPr>
      <w:r>
        <w:rPr>
          <w:rFonts w:hint="eastAsia" w:ascii="宋体" w:hAnsi="宋体" w:cs="宋体"/>
          <w:b/>
          <w:bCs/>
          <w:color w:val="auto"/>
          <w:szCs w:val="21"/>
        </w:rPr>
        <w:t>六、物业服务考核标准</w:t>
      </w:r>
    </w:p>
    <w:p>
      <w:pPr>
        <w:snapToGrid w:val="0"/>
        <w:spacing w:line="540" w:lineRule="exact"/>
        <w:rPr>
          <w:rFonts w:hint="eastAsia" w:ascii="宋体" w:hAnsi="宋体" w:cs="宋体"/>
          <w:b/>
          <w:bCs/>
          <w:color w:val="auto"/>
          <w:szCs w:val="21"/>
          <w:lang w:val="en-GB"/>
        </w:rPr>
      </w:pPr>
      <w:r>
        <w:rPr>
          <w:rFonts w:hint="eastAsia" w:ascii="宋体" w:hAnsi="宋体" w:cs="宋体"/>
          <w:b/>
          <w:bCs/>
          <w:color w:val="auto"/>
          <w:szCs w:val="21"/>
          <w:lang w:val="en-GB"/>
        </w:rPr>
        <w:t>（一）保洁、运送服务质量考核标准：</w:t>
      </w:r>
    </w:p>
    <w:p>
      <w:pPr>
        <w:snapToGrid w:val="0"/>
        <w:spacing w:line="540" w:lineRule="exact"/>
        <w:ind w:firstLine="482"/>
        <w:rPr>
          <w:rFonts w:hint="eastAsia" w:ascii="宋体" w:hAnsi="宋体" w:cs="宋体"/>
          <w:color w:val="auto"/>
          <w:szCs w:val="21"/>
        </w:rPr>
      </w:pPr>
      <w:r>
        <w:rPr>
          <w:rFonts w:hint="eastAsia" w:ascii="宋体" w:hAnsi="宋体" w:cs="宋体"/>
          <w:b/>
          <w:bCs/>
          <w:color w:val="auto"/>
          <w:szCs w:val="21"/>
          <w:lang w:val="en-GB"/>
        </w:rPr>
        <w:t>1、考核内容</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（1）考核小组和科室针对现场员工服务质量、现场管理进行全面考核。考核成绩为百分制，附《保洁、运送服务考核表》。</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（2）考核当天物业服务在岗人数，核实服务岗位人数和合同服务人数；如有人数不足、缺岗或漏岗，按合同人员测算表扣除相应的金额。</w:t>
      </w:r>
    </w:p>
    <w:p>
      <w:pPr>
        <w:snapToGrid w:val="0"/>
        <w:spacing w:line="540" w:lineRule="exact"/>
        <w:ind w:firstLine="482"/>
        <w:rPr>
          <w:rFonts w:hint="eastAsia" w:ascii="宋体" w:hAnsi="宋体" w:cs="宋体"/>
          <w:b/>
          <w:bCs/>
          <w:color w:val="auto"/>
          <w:szCs w:val="21"/>
          <w:lang w:val="en-GB"/>
        </w:rPr>
      </w:pPr>
      <w:r>
        <w:rPr>
          <w:rFonts w:hint="eastAsia" w:ascii="宋体" w:hAnsi="宋体" w:cs="宋体"/>
          <w:b/>
          <w:bCs/>
          <w:color w:val="auto"/>
          <w:szCs w:val="21"/>
          <w:lang w:val="en-GB"/>
        </w:rPr>
        <w:t>2、考核人员和方式</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为加强医院物业服务管理，全面提升质量，每月考核随机抽取10个科室进行考核，考核人员由科室主任或护士长、物业监管员1名、院感、医务、护理部及后勤负责人各一名组成，共15人。</w:t>
      </w:r>
    </w:p>
    <w:p>
      <w:pPr>
        <w:snapToGrid w:val="0"/>
        <w:spacing w:line="540" w:lineRule="exact"/>
        <w:ind w:firstLine="482"/>
        <w:rPr>
          <w:rFonts w:hint="eastAsia" w:ascii="宋体" w:hAnsi="宋体" w:cs="宋体"/>
          <w:b/>
          <w:bCs/>
          <w:color w:val="auto"/>
          <w:szCs w:val="21"/>
          <w:lang w:val="en-GB"/>
        </w:rPr>
      </w:pPr>
      <w:r>
        <w:rPr>
          <w:rFonts w:hint="eastAsia" w:ascii="宋体" w:hAnsi="宋体" w:cs="宋体"/>
          <w:b/>
          <w:bCs/>
          <w:color w:val="auto"/>
          <w:szCs w:val="21"/>
          <w:lang w:val="en-GB"/>
        </w:rPr>
        <w:t>3、考核结果的运用</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（1）考核分数为百分制，对多科室、多人的考核分数采取加成平均的方式，最终考核分数进行四舍五入取整（小数点前一位）。</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（2）90≤考核分数，每张考核表不低于90分，考核结果为优；全额支付服务费用。如部分考核结果低于90分，则合计不足90分的考核分值合计扣减服务费，每分200元，考核基准分为90分。</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（3）80≤考核分数＜90，每低1分扣减当月服务费的5‰，考核基准分为90分。</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（4）70≤考核分数＜80，每低1分扣减当月服务费的1％，考核基准分为80分,与上条扣款累加。</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（5）60≤考核分数＜70，每低1分扣减当月服务费的3％，考核基准分为70分，与前两条扣款累加。</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（6）考核分数＜60分，考核结果不合格，一年服务期内累计达到三个月考核结果不合格，采购人有权解除合同。</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（7）合同服务区域未投入使用的科室、社区分门诊及楼宇，应扣除相应的费用。</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（8</w:t>
      </w:r>
      <w:r>
        <w:rPr>
          <w:rFonts w:ascii="宋体" w:hAnsi="宋体" w:cs="宋体"/>
          <w:color w:val="auto"/>
          <w:szCs w:val="21"/>
        </w:rPr>
        <w:t>）</w:t>
      </w:r>
      <w:r>
        <w:rPr>
          <w:rFonts w:hint="eastAsia" w:ascii="宋体" w:hAnsi="宋体" w:cs="宋体"/>
          <w:color w:val="auto"/>
          <w:szCs w:val="21"/>
        </w:rPr>
        <w:t>奖励：以下情况获得表扬的，建议乙方给予当事人进行相应奖励，采购人根据医院的相关规定对当事人进行奖励：</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1.受到患者表扬（采购人收到表扬信、锦旗、或区级以上满意度调查）。</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2.配合采购人完成上级各项检查任务和各项应急工作，并取得显著成绩的（获奖等）。</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3.提出合理化建议或排除隐患，使采购人免受重大损失的。</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4.拾到钱包、手机等有价物品并上交采购人保卫处,必须有照片、有资料。</w:t>
      </w:r>
    </w:p>
    <w:p>
      <w:pPr>
        <w:snapToGrid w:val="0"/>
        <w:spacing w:line="540" w:lineRule="exact"/>
        <w:ind w:firstLine="482"/>
        <w:rPr>
          <w:rFonts w:hint="eastAsia" w:ascii="宋体" w:hAnsi="宋体" w:cs="宋体"/>
          <w:b/>
          <w:bCs/>
          <w:color w:val="auto"/>
          <w:szCs w:val="21"/>
          <w:lang w:val="en-GB"/>
        </w:rPr>
      </w:pPr>
      <w:r>
        <w:rPr>
          <w:rFonts w:hint="eastAsia" w:ascii="宋体" w:hAnsi="宋体" w:cs="宋体"/>
          <w:b/>
          <w:bCs/>
          <w:color w:val="auto"/>
          <w:szCs w:val="21"/>
          <w:lang w:val="en-GB"/>
        </w:rPr>
        <w:t>4、其他需要明确的事项</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（1）乙方有义务配合院方重大活动，协助科室运送物品。</w:t>
      </w:r>
    </w:p>
    <w:p>
      <w:pPr>
        <w:snapToGrid w:val="0"/>
        <w:spacing w:line="540" w:lineRule="exact"/>
        <w:ind w:firstLine="482"/>
        <w:rPr>
          <w:rFonts w:hint="eastAsia" w:ascii="宋体" w:hAnsi="宋体" w:cs="宋体"/>
          <w:bCs/>
          <w:color w:val="auto"/>
          <w:szCs w:val="21"/>
        </w:rPr>
      </w:pPr>
      <w:r>
        <w:rPr>
          <w:rFonts w:hint="eastAsia" w:ascii="宋体" w:hAnsi="宋体" w:cs="宋体"/>
          <w:bCs/>
          <w:color w:val="auto"/>
          <w:szCs w:val="21"/>
        </w:rPr>
        <w:t>（2）因物业保洁和运送造成投诉，经查实属于物业公司服务管理失职，每次可扣1000元，不配合工作导致上级部门批评、媒体曝光和给医院造成不良社会影响的，根据影响面的大小每次可扣3000-5000元不等。</w:t>
      </w:r>
    </w:p>
    <w:p>
      <w:pPr>
        <w:snapToGrid w:val="0"/>
        <w:spacing w:line="540" w:lineRule="exact"/>
        <w:ind w:firstLine="482"/>
        <w:rPr>
          <w:rFonts w:hint="eastAsia" w:ascii="宋体" w:hAnsi="宋体" w:cs="宋体"/>
          <w:bCs/>
          <w:color w:val="auto"/>
          <w:szCs w:val="21"/>
        </w:rPr>
      </w:pPr>
      <w:r>
        <w:rPr>
          <w:rFonts w:hint="eastAsia" w:ascii="宋体" w:hAnsi="宋体" w:cs="宋体"/>
          <w:bCs/>
          <w:color w:val="auto"/>
          <w:szCs w:val="21"/>
        </w:rPr>
        <w:t>（3）对于突发重大问题，医院相关责任部门评估其给医院造成的影响或损失程度，不考虑考核分数多少，由乙方直接原因造成的损失由乙方承担，均给予一次性处罚，处罚金额根据评估结果决定，在当月服务费中予以扣减。</w:t>
      </w:r>
    </w:p>
    <w:p>
      <w:pPr>
        <w:snapToGrid w:val="0"/>
        <w:spacing w:line="540" w:lineRule="exact"/>
        <w:ind w:firstLine="482"/>
        <w:rPr>
          <w:rFonts w:ascii="宋体" w:hAnsi="宋体" w:cs="宋体"/>
          <w:color w:val="auto"/>
          <w:szCs w:val="21"/>
        </w:rPr>
      </w:pPr>
      <w:r>
        <w:rPr>
          <w:rFonts w:hint="eastAsia" w:ascii="宋体" w:hAnsi="宋体" w:cs="宋体"/>
          <w:bCs/>
          <w:color w:val="auto"/>
          <w:szCs w:val="21"/>
        </w:rPr>
        <w:t>（4）在考核中发现的问题，考核小组及时向中标人通报，限期整改，并提供书面整改报告。如果整改不到位，下个月考核时翻倍扣分。</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（5）</w:t>
      </w:r>
      <w:r>
        <w:rPr>
          <w:rFonts w:hint="eastAsia" w:ascii="宋体" w:hAnsi="宋体" w:cs="宋体"/>
          <w:bCs/>
          <w:color w:val="auto"/>
          <w:szCs w:val="21"/>
        </w:rPr>
        <w:t>医院后勤管理处次月初统计好的考核表并进行审核，与物业公司一起确认，双方各存一份。作为医院对物业公司执行服务的最终考评依据。考虑到初始化双方磨合的实际需要，本考核办法从物业公司正式提供服务之日起的第四个月执行，如需修订由双方协商完成。</w:t>
      </w:r>
    </w:p>
    <w:p>
      <w:pPr>
        <w:snapToGrid w:val="0"/>
        <w:spacing w:line="540" w:lineRule="exact"/>
        <w:ind w:firstLine="420" w:firstLineChars="200"/>
        <w:rPr>
          <w:rFonts w:hint="eastAsia" w:ascii="宋体" w:hAnsi="宋体" w:cs="宋体"/>
          <w:b/>
          <w:color w:val="auto"/>
          <w:szCs w:val="21"/>
          <w:lang w:val="en-GB"/>
        </w:rPr>
      </w:pPr>
      <w:r>
        <w:rPr>
          <w:rFonts w:hint="eastAsia" w:ascii="宋体" w:hAnsi="宋体" w:cs="宋体"/>
          <w:color w:val="auto"/>
          <w:szCs w:val="21"/>
        </w:rPr>
        <w:t>（6）在符合相关法律法规的前提下，依据物业服务合同的条款，本着公平、公正、公开的原则，以促进物业服务工作持续改进为指导，合理考核，奖惩并重。</w:t>
      </w:r>
    </w:p>
    <w:p>
      <w:pPr>
        <w:snapToGrid w:val="0"/>
        <w:spacing w:line="540" w:lineRule="exact"/>
        <w:ind w:firstLine="482"/>
        <w:rPr>
          <w:rFonts w:hint="eastAsia" w:ascii="宋体" w:hAnsi="宋体" w:cs="宋体"/>
          <w:b/>
          <w:bCs/>
          <w:color w:val="auto"/>
          <w:szCs w:val="21"/>
          <w:lang w:val="en-GB"/>
        </w:rPr>
      </w:pPr>
      <w:r>
        <w:rPr>
          <w:rFonts w:hint="eastAsia" w:ascii="宋体" w:hAnsi="宋体" w:cs="宋体"/>
          <w:b/>
          <w:bCs/>
          <w:color w:val="auto"/>
          <w:szCs w:val="21"/>
          <w:lang w:val="en-GB"/>
        </w:rPr>
        <w:t>5、保洁、运送考核表</w:t>
      </w:r>
    </w:p>
    <w:tbl>
      <w:tblPr>
        <w:tblStyle w:val="4"/>
        <w:tblW w:w="5000" w:type="pct"/>
        <w:tblInd w:w="0" w:type="dxa"/>
        <w:tblLayout w:type="fixed"/>
        <w:tblCellMar>
          <w:top w:w="0" w:type="dxa"/>
          <w:left w:w="0" w:type="dxa"/>
          <w:bottom w:w="0" w:type="dxa"/>
          <w:right w:w="0" w:type="dxa"/>
        </w:tblCellMar>
      </w:tblPr>
      <w:tblGrid>
        <w:gridCol w:w="902"/>
        <w:gridCol w:w="725"/>
        <w:gridCol w:w="1631"/>
        <w:gridCol w:w="1629"/>
        <w:gridCol w:w="1631"/>
        <w:gridCol w:w="905"/>
        <w:gridCol w:w="912"/>
      </w:tblGrid>
      <w:tr>
        <w:tblPrEx>
          <w:tblCellMar>
            <w:top w:w="0" w:type="dxa"/>
            <w:left w:w="0" w:type="dxa"/>
            <w:bottom w:w="0" w:type="dxa"/>
            <w:right w:w="0" w:type="dxa"/>
          </w:tblCellMar>
        </w:tblPrEx>
        <w:trPr>
          <w:trHeight w:val="60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
                <w:color w:val="auto"/>
                <w:sz w:val="32"/>
                <w:szCs w:val="32"/>
              </w:rPr>
            </w:pPr>
            <w:r>
              <w:rPr>
                <w:rFonts w:hint="eastAsia" w:ascii="宋体" w:hAnsi="宋体" w:eastAsia="宋体" w:cs="宋体"/>
                <w:b/>
                <w:snapToGrid w:val="0"/>
                <w:color w:val="auto"/>
                <w:kern w:val="0"/>
                <w:sz w:val="32"/>
                <w:szCs w:val="32"/>
                <w:lang w:bidi="ar"/>
              </w:rPr>
              <w:t>保洁、运送服务考核表</w:t>
            </w:r>
          </w:p>
        </w:tc>
      </w:tr>
      <w:tr>
        <w:tblPrEx>
          <w:tblCellMar>
            <w:top w:w="0" w:type="dxa"/>
            <w:left w:w="0" w:type="dxa"/>
            <w:bottom w:w="0" w:type="dxa"/>
            <w:right w:w="0" w:type="dxa"/>
          </w:tblCellMar>
        </w:tblPrEx>
        <w:trPr>
          <w:trHeight w:val="400" w:hRule="atLeast"/>
        </w:trPr>
        <w:tc>
          <w:tcPr>
            <w:tcW w:w="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区域</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考核内容</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扣分</w:t>
            </w: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得分</w:t>
            </w:r>
          </w:p>
        </w:tc>
      </w:tr>
      <w:tr>
        <w:tblPrEx>
          <w:tblCellMar>
            <w:top w:w="0" w:type="dxa"/>
            <w:left w:w="0" w:type="dxa"/>
            <w:bottom w:w="0" w:type="dxa"/>
            <w:right w:w="0" w:type="dxa"/>
          </w:tblCellMar>
        </w:tblPrEx>
        <w:trPr>
          <w:trHeight w:val="645"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病</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房</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保</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洁</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病人出院后对床单元进行终末处理，发现一次扣1分，满分4分。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病床、设备带、窗台按院感要求消毒擦拭；做到一床、一桌、一柜一巾；使用后桌布和抹布分别放置下层卫生箱内；整洁无异味；有一项未符合扣1分，满分4分。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卫生间便池无尿碱；洗手台无水渍；未使用“一厕一巾”；有一项未符合扣1分，满分3分。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用稀释消毒水湿拖地面，须符合院感要求，发现一次扣0.5分，满分3分。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清除室杂物清理和环境整洁，及时更换垃圾袋，发现一次扣0.5分，满分3分。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柜橱、门、窗等无尘、无污渍，发现一次扣0.5分，满分3分。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其</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他</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区</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域</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保</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洁</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地面无垃圾、积水、污渍，有一处未符合扣0.5分，满分3分。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对各种物体表面进行擦拭，整洁无异味，有一处未符合扣0.5分，满分5分。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Style w:val="11"/>
                <w:rFonts w:hint="default"/>
                <w:snapToGrid w:val="0"/>
                <w:color w:val="auto"/>
                <w:lang w:bidi="ar"/>
              </w:rPr>
              <w:t>墙面、天花板无积尘、蛛网，灯具</w:t>
            </w:r>
            <w:r>
              <w:rPr>
                <w:rStyle w:val="10"/>
                <w:rFonts w:hint="default"/>
                <w:snapToGrid w:val="0"/>
                <w:color w:val="auto"/>
                <w:lang w:bidi="ar"/>
              </w:rPr>
              <w:t>/</w:t>
            </w:r>
            <w:r>
              <w:rPr>
                <w:rStyle w:val="11"/>
                <w:rFonts w:hint="default"/>
                <w:snapToGrid w:val="0"/>
                <w:color w:val="auto"/>
                <w:lang w:bidi="ar"/>
              </w:rPr>
              <w:t>空调出风口积灰，有一处未符合扣0.5分，满分3分。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收集和处理杂物垃圾日产日清、空气清新无异味，有一项未符合扣0.5分，满分3分。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生活垃圾做好交接并完成称重和分类收送，有一项未符合扣1分，满分3分。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医疗垃圾密封处理，做好交接手续并按规定记录好种类、数量、重量并与交接人签字确认，将资料交上级负责人保管，清运车须清洗消毒，有一项未符合扣0.5分，满分3分。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运</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送</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服</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务</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运送调度值班电话须保持24小时畅通，若有故障应立即上报，若超过20分钟仍未接听，发现一次扣2分，满分4分。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运送各类标本和药品，按医院规定使用固定容器运送，做好登记和签收，有一项未符合扣1分，满分3分。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运送各类标本和药品出现物品损坏、丢失、被污染和时间长等，一次扣1分，满分5分。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推送病人陪检时，若运送过程中（轮椅、平板车）未系安全带，发现一次扣0.5分，满分2分。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危重病人接送，按医院要求须医护人员在场，使用特殊设备时应跟科室交接签字，私自接送使用发现一次扣2分，满分4分。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人</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员</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质</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量</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管理员及时与科室有效沟通，及时整改落实存在的问题，不得故意拖延，不接受合理工作安排，发现一次扣1分，满分3分。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工作人员完成岗前培训，遵章守纪，工作期间严禁酗酒、抽烟、看报、大声喧哗等与工作无关的事情，发现一次扣1分，满分5分。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在服务过程中，需文明用语，不能与患者及家属发生争吵，不能谈论患者隐私，发现一次扣1分，满分3分。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不得告知患者病情或介绍其他医疗机构谋取利益，不得向患者及家属谈判，索要红包，影响医院声誉。发现一次扣2分，满分6分。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投诉处理和回访率：回复投诉率达到100%，对有效投诉处理并及时完成，未按要求完成一次扣1分，满分3分。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满</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意</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度</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调</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查</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您对保洁员工的服务态度和质量是否满意，根据情况扣0-4分。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您对运送员工的服务态度和质量是否满意，根据情况扣0-4分。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56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您对管理人员的服务态度和质量是否满意，根据情况扣0-4分。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您对发生问题时反应速度和采取行动是否满意，根据情况扣0-4分。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您对工作完成的及时性和准确性是否满意，根据情况扣0-4分。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auto"/>
                <w:sz w:val="22"/>
                <w:szCs w:val="22"/>
              </w:rPr>
            </w:pPr>
          </w:p>
        </w:tc>
      </w:tr>
      <w:tr>
        <w:tblPrEx>
          <w:tblCellMar>
            <w:top w:w="0" w:type="dxa"/>
            <w:left w:w="0" w:type="dxa"/>
            <w:bottom w:w="0" w:type="dxa"/>
            <w:right w:w="0" w:type="dxa"/>
          </w:tblCellMar>
        </w:tblPrEx>
        <w:trPr>
          <w:trHeight w:val="600" w:hRule="atLeast"/>
        </w:trPr>
        <w:tc>
          <w:tcPr>
            <w:tcW w:w="977" w:type="pct"/>
            <w:gridSpan w:val="2"/>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
                <w:color w:val="auto"/>
                <w:sz w:val="22"/>
                <w:szCs w:val="22"/>
              </w:rPr>
            </w:pPr>
            <w:r>
              <w:rPr>
                <w:rFonts w:hint="eastAsia" w:ascii="宋体" w:hAnsi="宋体" w:eastAsia="宋体" w:cs="宋体"/>
                <w:b/>
                <w:snapToGrid w:val="0"/>
                <w:color w:val="auto"/>
                <w:kern w:val="0"/>
                <w:sz w:val="22"/>
                <w:szCs w:val="22"/>
                <w:lang w:bidi="ar"/>
              </w:rPr>
              <w:t>科室：</w:t>
            </w:r>
          </w:p>
        </w:tc>
        <w:tc>
          <w:tcPr>
            <w:tcW w:w="978" w:type="pct"/>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color w:val="auto"/>
                <w:sz w:val="22"/>
                <w:szCs w:val="22"/>
              </w:rPr>
            </w:pPr>
          </w:p>
        </w:tc>
        <w:tc>
          <w:tcPr>
            <w:tcW w:w="977" w:type="pc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b/>
                <w:color w:val="auto"/>
                <w:sz w:val="22"/>
                <w:szCs w:val="22"/>
              </w:rPr>
            </w:pPr>
            <w:r>
              <w:rPr>
                <w:rFonts w:hint="eastAsia" w:ascii="宋体" w:hAnsi="宋体" w:eastAsia="宋体" w:cs="宋体"/>
                <w:b/>
                <w:snapToGrid w:val="0"/>
                <w:color w:val="auto"/>
                <w:kern w:val="0"/>
                <w:sz w:val="22"/>
                <w:szCs w:val="22"/>
                <w:lang w:bidi="ar"/>
              </w:rPr>
              <w:t>考核人员：</w:t>
            </w:r>
          </w:p>
        </w:tc>
        <w:tc>
          <w:tcPr>
            <w:tcW w:w="978" w:type="pct"/>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eastAsia="宋体" w:cs="宋体"/>
                <w:b/>
                <w:color w:val="auto"/>
                <w:sz w:val="22"/>
                <w:szCs w:val="22"/>
              </w:rPr>
            </w:pPr>
          </w:p>
        </w:tc>
        <w:tc>
          <w:tcPr>
            <w:tcW w:w="543"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
                <w:color w:val="auto"/>
                <w:sz w:val="22"/>
                <w:szCs w:val="22"/>
              </w:rPr>
            </w:pPr>
            <w:r>
              <w:rPr>
                <w:rFonts w:hint="eastAsia" w:ascii="宋体" w:hAnsi="宋体" w:eastAsia="宋体" w:cs="宋体"/>
                <w:b/>
                <w:snapToGrid w:val="0"/>
                <w:color w:val="auto"/>
                <w:kern w:val="0"/>
                <w:sz w:val="22"/>
                <w:szCs w:val="22"/>
                <w:lang w:bidi="ar"/>
              </w:rPr>
              <w:t>总分</w:t>
            </w:r>
          </w:p>
        </w:tc>
        <w:tc>
          <w:tcPr>
            <w:tcW w:w="54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100</w:t>
            </w:r>
          </w:p>
        </w:tc>
      </w:tr>
    </w:tbl>
    <w:p>
      <w:pPr>
        <w:snapToGrid w:val="0"/>
        <w:spacing w:line="540" w:lineRule="exact"/>
        <w:ind w:firstLine="482"/>
        <w:rPr>
          <w:rFonts w:hint="eastAsia" w:ascii="宋体" w:hAnsi="宋体" w:cs="宋体"/>
          <w:b/>
          <w:bCs/>
          <w:color w:val="auto"/>
          <w:szCs w:val="21"/>
          <w:lang w:val="en-GB"/>
        </w:rPr>
      </w:pPr>
    </w:p>
    <w:p>
      <w:pPr>
        <w:snapToGrid w:val="0"/>
        <w:spacing w:line="540" w:lineRule="exact"/>
        <w:rPr>
          <w:rFonts w:ascii="宋体" w:hAnsi="宋体" w:cs="宋体"/>
          <w:b/>
          <w:bCs/>
          <w:color w:val="auto"/>
          <w:szCs w:val="21"/>
          <w:lang w:val="en-GB"/>
        </w:rPr>
      </w:pPr>
      <w:r>
        <w:rPr>
          <w:rFonts w:hint="eastAsia" w:ascii="宋体" w:hAnsi="宋体" w:cs="宋体"/>
          <w:b/>
          <w:bCs/>
          <w:color w:val="auto"/>
          <w:szCs w:val="21"/>
          <w:lang w:val="en-GB"/>
        </w:rPr>
        <w:t>（二）绿化服务考核标准：</w:t>
      </w:r>
    </w:p>
    <w:p>
      <w:pPr>
        <w:snapToGrid w:val="0"/>
        <w:spacing w:line="540" w:lineRule="exact"/>
        <w:ind w:firstLine="482"/>
        <w:rPr>
          <w:rFonts w:hint="eastAsia" w:ascii="宋体" w:hAnsi="宋体" w:cs="宋体"/>
          <w:b/>
          <w:bCs/>
          <w:color w:val="auto"/>
          <w:szCs w:val="21"/>
          <w:lang w:val="en-GB"/>
        </w:rPr>
      </w:pPr>
      <w:r>
        <w:rPr>
          <w:rFonts w:hint="eastAsia" w:ascii="宋体" w:hAnsi="宋体" w:cs="宋体"/>
          <w:b/>
          <w:bCs/>
          <w:color w:val="auto"/>
          <w:szCs w:val="21"/>
          <w:lang w:val="en-GB"/>
        </w:rPr>
        <w:t>1、考核内容</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（1）考核小组针对现场绿化养护服务质量、现场管理进行全面考核。考核成绩为百分制，考核人员平均考核分数为得分值，附考核表：《绿化养护考核表》。</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（2）考核当天绿化养护服务在岗人数，核实服务岗位人数和合同服务人数；如有人数不足、缺岗或漏岗，按合同人员测算表扣除相应的金额。</w:t>
      </w:r>
    </w:p>
    <w:p>
      <w:pPr>
        <w:snapToGrid w:val="0"/>
        <w:spacing w:line="540" w:lineRule="exact"/>
        <w:ind w:firstLine="482"/>
        <w:rPr>
          <w:rFonts w:hint="eastAsia" w:ascii="宋体" w:hAnsi="宋体" w:cs="宋体"/>
          <w:b/>
          <w:color w:val="auto"/>
          <w:szCs w:val="21"/>
          <w:lang w:val="en-GB"/>
        </w:rPr>
      </w:pPr>
      <w:r>
        <w:rPr>
          <w:rFonts w:hint="eastAsia" w:ascii="宋体" w:hAnsi="宋体" w:cs="宋体"/>
          <w:b/>
          <w:bCs/>
          <w:color w:val="auto"/>
          <w:szCs w:val="21"/>
          <w:lang w:val="en-GB"/>
        </w:rPr>
        <w:t>2、考核方式</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为加强绿化养护服务管理要求，全面提升质量，每月考核小组成员到绿化养护现场进行考核评分，考核人员由院感、医务、院办、护理、设备及后勤负责人各一名组成，共6人，制定绿化养护服务考核方案，以更好地服务于采购人。</w:t>
      </w:r>
    </w:p>
    <w:p>
      <w:pPr>
        <w:snapToGrid w:val="0"/>
        <w:spacing w:line="540" w:lineRule="exact"/>
        <w:ind w:firstLine="482"/>
        <w:rPr>
          <w:rFonts w:hint="eastAsia" w:ascii="宋体" w:hAnsi="宋体" w:cs="宋体"/>
          <w:b/>
          <w:bCs/>
          <w:color w:val="auto"/>
          <w:szCs w:val="21"/>
        </w:rPr>
      </w:pPr>
      <w:r>
        <w:rPr>
          <w:rFonts w:hint="eastAsia" w:ascii="宋体" w:hAnsi="宋体" w:cs="宋体"/>
          <w:b/>
          <w:bCs/>
          <w:color w:val="auto"/>
          <w:szCs w:val="21"/>
        </w:rPr>
        <w:t>3、考核原则</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在符合相关法律法规的前提下，依据绿化养护服务合同的条款，本着公平、公正、公开的原则，以促进绿化养护服务工作持续改进为指导，合理考核，奖惩并重。</w:t>
      </w:r>
    </w:p>
    <w:p>
      <w:pPr>
        <w:snapToGrid w:val="0"/>
        <w:spacing w:line="540" w:lineRule="exact"/>
        <w:ind w:firstLine="482"/>
        <w:rPr>
          <w:rFonts w:hint="eastAsia" w:ascii="宋体" w:hAnsi="宋体" w:cs="宋体"/>
          <w:b/>
          <w:bCs/>
          <w:color w:val="auto"/>
          <w:szCs w:val="21"/>
          <w:lang w:val="en-GB"/>
        </w:rPr>
      </w:pPr>
      <w:r>
        <w:rPr>
          <w:rFonts w:hint="eastAsia" w:ascii="宋体" w:hAnsi="宋体" w:cs="宋体"/>
          <w:b/>
          <w:bCs/>
          <w:color w:val="auto"/>
          <w:szCs w:val="21"/>
          <w:lang w:val="en-GB"/>
        </w:rPr>
        <w:t>4、考核结果的运用</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（1）为加强绿化养护服务管理要求，全面提升质量，每月考核小组成员到绿化养护现场进行考核评分，考核人员组成（考核小组成员和后勤物业监管员）。</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（2）考核分数为百分制，对多科室、多人的考核分数采取加成平均的方式，最终考核分数进行四舍五入取整（小数点前一位）。考核表一张，《绿化养护考核表》。</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（3）90≤考核分数，每张考核表不低于90分，考核结果为优；全额支付服务费用。如部分考核结果低于90分，则合计不足90分的考核分值合计扣减服务费，每分200元，考核基准分为90分。</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（4）80≤考核分数＜90，每低1分扣减当月服务费的5‰，考核基准分为90分。</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（5）70≤考核分数＜80，每低1分扣减当月服务费的1％，考核基准分为80分,与上条扣款累加。</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（6）60≤考核分数＜70，每低1分扣减当月服务费的3％，考核基准分为70分，与前两条扣款累加。</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（7）考核分数＜60分，考核结果不合格，服务期内累计达到三个月考核结果不合格，采购人有权解除合同。</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（8）奖励：以下情况获得表扬的，建议乙方给予当事人进行相应奖励，采购人根据医院的相关规定对当事人进行奖励：</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1.受到患者表扬（采购人收到表扬信、锦旗、或区级以上满意度调查）。</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2.配合采购人完成上级各项检查任务和各项应急工作，并取得显著成绩的（获奖等）。</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3.提出合理化建议或排除隐患，使采购人免受重大损失的。</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4.拾到钱包、手机等有价物品并上交采购人保卫处,必须有照片、有资料。</w:t>
      </w:r>
    </w:p>
    <w:p>
      <w:pPr>
        <w:snapToGrid w:val="0"/>
        <w:spacing w:line="540" w:lineRule="exact"/>
        <w:ind w:firstLine="482"/>
        <w:rPr>
          <w:rFonts w:hint="eastAsia" w:ascii="宋体" w:hAnsi="宋体" w:cs="宋体"/>
          <w:color w:val="auto"/>
          <w:szCs w:val="21"/>
        </w:rPr>
      </w:pPr>
      <w:r>
        <w:rPr>
          <w:rFonts w:hint="eastAsia" w:ascii="宋体" w:hAnsi="宋体" w:cs="宋体"/>
          <w:b/>
          <w:bCs/>
          <w:color w:val="auto"/>
          <w:szCs w:val="21"/>
          <w:lang w:val="en-GB"/>
        </w:rPr>
        <w:t>5、其他需要明确的事项</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GB"/>
        </w:rPr>
        <w:t>在考核中发现的问题，考核小组及时向</w:t>
      </w:r>
      <w:r>
        <w:rPr>
          <w:rFonts w:hint="eastAsia" w:ascii="宋体" w:hAnsi="宋体" w:cs="宋体"/>
          <w:color w:val="auto"/>
          <w:szCs w:val="21"/>
        </w:rPr>
        <w:t>中标人</w:t>
      </w:r>
      <w:r>
        <w:rPr>
          <w:rFonts w:hint="eastAsia" w:ascii="宋体" w:hAnsi="宋体" w:cs="宋体"/>
          <w:color w:val="auto"/>
          <w:szCs w:val="21"/>
          <w:lang w:val="en-GB"/>
        </w:rPr>
        <w:t>通报，</w:t>
      </w:r>
      <w:r>
        <w:rPr>
          <w:rFonts w:hint="eastAsia" w:ascii="宋体" w:hAnsi="宋体" w:cs="宋体"/>
          <w:color w:val="auto"/>
          <w:szCs w:val="21"/>
        </w:rPr>
        <w:t>中标人应</w:t>
      </w:r>
      <w:r>
        <w:rPr>
          <w:rFonts w:hint="eastAsia" w:ascii="宋体" w:hAnsi="宋体" w:cs="宋体"/>
          <w:color w:val="auto"/>
          <w:szCs w:val="21"/>
          <w:lang w:val="en-GB"/>
        </w:rPr>
        <w:t>立即整改，并提供书面整改报告。如果整改不到位，下个月考核中翻倍扣分。</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（2）中标人因管理失职或不配合工作导致上级部门批评或媒体曝光的，根据实际情况扣除当月1000-3000元的服务费。</w:t>
      </w:r>
    </w:p>
    <w:p>
      <w:pPr>
        <w:snapToGrid w:val="0"/>
        <w:spacing w:line="540" w:lineRule="exact"/>
        <w:ind w:firstLine="482"/>
        <w:rPr>
          <w:rFonts w:hint="eastAsia" w:ascii="宋体" w:hAnsi="宋体" w:cs="宋体"/>
          <w:b/>
          <w:bCs/>
          <w:color w:val="auto"/>
          <w:szCs w:val="21"/>
        </w:rPr>
      </w:pPr>
      <w:r>
        <w:rPr>
          <w:rFonts w:hint="eastAsia" w:ascii="宋体" w:hAnsi="宋体" w:cs="宋体"/>
          <w:b/>
          <w:color w:val="auto"/>
          <w:szCs w:val="21"/>
        </w:rPr>
        <w:t>绿化养护考核表:</w:t>
      </w:r>
    </w:p>
    <w:tbl>
      <w:tblPr>
        <w:tblStyle w:val="4"/>
        <w:tblW w:w="8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3859"/>
        <w:gridCol w:w="1790"/>
        <w:gridCol w:w="945"/>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46" w:type="dxa"/>
            <w:vMerge w:val="restart"/>
            <w:tcBorders>
              <w:top w:val="single" w:color="auto" w:sz="4" w:space="0"/>
              <w:left w:val="single" w:color="auto" w:sz="4" w:space="0"/>
              <w:right w:val="single" w:color="auto" w:sz="4" w:space="0"/>
            </w:tcBorders>
            <w:noWrap/>
            <w:vAlign w:val="center"/>
          </w:tcPr>
          <w:p>
            <w:pPr>
              <w:ind w:firstLine="105" w:firstLineChars="50"/>
              <w:rPr>
                <w:rFonts w:hint="eastAsia" w:ascii="宋体" w:hAnsi="宋体"/>
                <w:color w:val="auto"/>
                <w:szCs w:val="21"/>
              </w:rPr>
            </w:pPr>
          </w:p>
          <w:p>
            <w:pPr>
              <w:ind w:firstLine="105" w:firstLineChars="50"/>
              <w:rPr>
                <w:rFonts w:hint="eastAsia" w:ascii="宋体" w:hAnsi="宋体"/>
                <w:color w:val="auto"/>
                <w:szCs w:val="21"/>
              </w:rPr>
            </w:pPr>
          </w:p>
          <w:p>
            <w:pPr>
              <w:ind w:firstLine="105" w:firstLineChars="50"/>
              <w:rPr>
                <w:rFonts w:hint="eastAsia" w:ascii="宋体" w:hAnsi="宋体"/>
                <w:color w:val="auto"/>
                <w:szCs w:val="21"/>
              </w:rPr>
            </w:pPr>
          </w:p>
          <w:p>
            <w:pPr>
              <w:ind w:firstLine="105" w:firstLineChars="50"/>
              <w:rPr>
                <w:rFonts w:hint="eastAsia" w:ascii="宋体" w:hAnsi="宋体"/>
                <w:color w:val="auto"/>
                <w:szCs w:val="21"/>
              </w:rPr>
            </w:pPr>
          </w:p>
          <w:p>
            <w:pPr>
              <w:ind w:firstLine="105" w:firstLineChars="50"/>
              <w:rPr>
                <w:rFonts w:hint="eastAsia" w:ascii="宋体" w:hAnsi="宋体"/>
                <w:color w:val="auto"/>
                <w:szCs w:val="21"/>
              </w:rPr>
            </w:pPr>
          </w:p>
          <w:p>
            <w:pPr>
              <w:ind w:firstLine="105" w:firstLineChars="50"/>
              <w:rPr>
                <w:rFonts w:hint="eastAsia" w:ascii="宋体" w:hAnsi="宋体"/>
                <w:color w:val="auto"/>
                <w:szCs w:val="21"/>
              </w:rPr>
            </w:pPr>
          </w:p>
          <w:p>
            <w:pPr>
              <w:ind w:firstLine="105" w:firstLineChars="50"/>
              <w:rPr>
                <w:rFonts w:hint="eastAsia" w:ascii="宋体" w:hAnsi="宋体"/>
                <w:color w:val="auto"/>
                <w:szCs w:val="21"/>
              </w:rPr>
            </w:pPr>
            <w:r>
              <w:rPr>
                <w:rFonts w:hint="eastAsia" w:ascii="宋体" w:hAnsi="宋体"/>
                <w:color w:val="auto"/>
                <w:szCs w:val="21"/>
              </w:rPr>
              <w:t>绿</w:t>
            </w:r>
          </w:p>
          <w:p>
            <w:pPr>
              <w:jc w:val="center"/>
              <w:rPr>
                <w:rFonts w:hint="eastAsia" w:ascii="宋体" w:hAnsi="宋体"/>
                <w:color w:val="auto"/>
                <w:szCs w:val="21"/>
              </w:rPr>
            </w:pPr>
            <w:r>
              <w:rPr>
                <w:rFonts w:hint="eastAsia" w:ascii="宋体" w:hAnsi="宋体"/>
                <w:color w:val="auto"/>
                <w:szCs w:val="21"/>
              </w:rPr>
              <w:t>化</w:t>
            </w:r>
          </w:p>
          <w:p>
            <w:pPr>
              <w:jc w:val="center"/>
              <w:rPr>
                <w:rFonts w:hint="eastAsia" w:ascii="宋体" w:hAnsi="宋体"/>
                <w:color w:val="auto"/>
                <w:szCs w:val="21"/>
              </w:rPr>
            </w:pPr>
            <w:r>
              <w:rPr>
                <w:rFonts w:hint="eastAsia" w:ascii="宋体" w:hAnsi="宋体"/>
                <w:color w:val="auto"/>
                <w:szCs w:val="21"/>
              </w:rPr>
              <w:t>养</w:t>
            </w:r>
          </w:p>
          <w:p>
            <w:pPr>
              <w:jc w:val="center"/>
              <w:rPr>
                <w:rFonts w:hint="eastAsia" w:ascii="宋体" w:hAnsi="宋体"/>
                <w:color w:val="auto"/>
                <w:szCs w:val="21"/>
              </w:rPr>
            </w:pPr>
            <w:r>
              <w:rPr>
                <w:rFonts w:hint="eastAsia" w:ascii="宋体" w:hAnsi="宋体"/>
                <w:color w:val="auto"/>
                <w:szCs w:val="21"/>
              </w:rPr>
              <w:t>护</w:t>
            </w:r>
          </w:p>
          <w:p>
            <w:pPr>
              <w:jc w:val="center"/>
              <w:rPr>
                <w:rFonts w:hint="eastAsia" w:ascii="宋体" w:hAnsi="宋体"/>
                <w:color w:val="auto"/>
                <w:szCs w:val="21"/>
              </w:rPr>
            </w:pPr>
            <w:r>
              <w:rPr>
                <w:rFonts w:hint="eastAsia" w:ascii="宋体" w:hAnsi="宋体"/>
                <w:color w:val="auto"/>
                <w:szCs w:val="21"/>
              </w:rPr>
              <w:t>管</w:t>
            </w:r>
          </w:p>
          <w:p>
            <w:pPr>
              <w:jc w:val="center"/>
              <w:rPr>
                <w:rFonts w:hint="eastAsia" w:ascii="宋体" w:hAnsi="宋体"/>
                <w:color w:val="auto"/>
                <w:szCs w:val="21"/>
              </w:rPr>
            </w:pPr>
            <w:r>
              <w:rPr>
                <w:rFonts w:hint="eastAsia" w:ascii="宋体" w:hAnsi="宋体"/>
                <w:color w:val="auto"/>
                <w:szCs w:val="21"/>
              </w:rPr>
              <w:t>理</w:t>
            </w:r>
          </w:p>
          <w:p>
            <w:pPr>
              <w:jc w:val="center"/>
              <w:rPr>
                <w:rFonts w:hint="eastAsia" w:ascii="宋体" w:hAnsi="宋体"/>
                <w:color w:val="auto"/>
                <w:szCs w:val="21"/>
              </w:rPr>
            </w:pPr>
          </w:p>
          <w:p>
            <w:pPr>
              <w:jc w:val="center"/>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ind w:firstLine="1265" w:firstLineChars="600"/>
              <w:rPr>
                <w:rFonts w:hint="eastAsia" w:ascii="宋体" w:hAnsi="宋体"/>
                <w:b/>
                <w:color w:val="auto"/>
                <w:szCs w:val="21"/>
              </w:rPr>
            </w:pPr>
            <w:r>
              <w:rPr>
                <w:rFonts w:hint="eastAsia" w:ascii="宋体" w:hAnsi="宋体"/>
                <w:b/>
                <w:color w:val="auto"/>
                <w:szCs w:val="21"/>
              </w:rPr>
              <w:t>评分依据</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r>
              <w:rPr>
                <w:rFonts w:hint="eastAsia" w:ascii="宋体" w:hAnsi="宋体"/>
                <w:color w:val="auto"/>
                <w:szCs w:val="21"/>
              </w:rPr>
              <w:t>扣分标准</w:t>
            </w:r>
          </w:p>
        </w:tc>
        <w:tc>
          <w:tcPr>
            <w:tcW w:w="945"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扣分值</w:t>
            </w:r>
          </w:p>
        </w:tc>
        <w:tc>
          <w:tcPr>
            <w:tcW w:w="1263"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pStyle w:val="8"/>
              <w:ind w:firstLine="0" w:firstLineChars="0"/>
              <w:rPr>
                <w:rFonts w:hint="eastAsia" w:ascii="宋体" w:hAnsi="宋体"/>
                <w:color w:val="auto"/>
                <w:szCs w:val="21"/>
              </w:rPr>
            </w:pPr>
            <w:r>
              <w:rPr>
                <w:rFonts w:hint="eastAsia" w:ascii="宋体" w:hAnsi="宋体"/>
                <w:color w:val="auto"/>
                <w:szCs w:val="21"/>
              </w:rPr>
              <w:t>①未按技术规范修剪或专项要求操作。</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②不及时剪除病虫枝、过密枝、下垂枝、枯枝、折枝等。</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③有死树、断桩。</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④树穴盖板不平整、残缺，树穴护栏有残缺。</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⑤有缺株（正常缺株率应为零）。</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每高出1%扣1分。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⑥行道树分枝高度低于2.8米，且不一致，影响行车、行人安全及交通信号。</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每次扣2分。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⑦树冠不完整丰满,树体歪斜(个别地方视基础情况而定)</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每次扣2分。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 xml:space="preserve">⑧保存率 100% </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⑨补植隔年成活率大于95%。</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rPr>
                <w:rFonts w:hint="eastAsia" w:ascii="宋体" w:hAnsi="宋体"/>
                <w:b/>
                <w:color w:val="auto"/>
                <w:szCs w:val="21"/>
              </w:rPr>
            </w:pPr>
            <w:r>
              <w:rPr>
                <w:rFonts w:hint="eastAsia" w:ascii="宋体" w:hAnsi="宋体"/>
                <w:b/>
                <w:color w:val="auto"/>
                <w:szCs w:val="21"/>
              </w:rPr>
              <w:t>病虫害</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①病虫害，不及时防治。</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②蛀干害虫危害率大于1％。</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扣3分。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rPr>
                <w:rFonts w:hint="eastAsia" w:ascii="宋体" w:hAnsi="宋体"/>
                <w:b/>
                <w:color w:val="auto"/>
                <w:szCs w:val="21"/>
              </w:rPr>
            </w:pPr>
            <w:r>
              <w:rPr>
                <w:rFonts w:hint="eastAsia" w:ascii="宋体" w:hAnsi="宋体"/>
                <w:b/>
                <w:color w:val="auto"/>
                <w:szCs w:val="21"/>
              </w:rPr>
              <w:t>保存率和成活率</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①乔灌木存率100%</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②草坪保存率95%。</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③植物补植成活率95%</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firstLine="211" w:firstLineChars="100"/>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④草坪补植成活率98%。</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firstLine="211" w:firstLineChars="100"/>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rPr>
                <w:rFonts w:hint="eastAsia" w:ascii="宋体" w:hAnsi="宋体"/>
                <w:b/>
                <w:color w:val="auto"/>
                <w:szCs w:val="21"/>
              </w:rPr>
            </w:pPr>
            <w:r>
              <w:rPr>
                <w:rFonts w:hint="eastAsia" w:ascii="宋体" w:hAnsi="宋体"/>
                <w:b/>
                <w:color w:val="auto"/>
                <w:szCs w:val="21"/>
              </w:rPr>
              <w:t>花卉</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rPr>
                <w:rFonts w:hint="eastAsia" w:ascii="宋体" w:hAnsi="宋体"/>
                <w:color w:val="auto"/>
                <w:szCs w:val="21"/>
              </w:rPr>
            </w:pPr>
            <w:r>
              <w:rPr>
                <w:rFonts w:hint="eastAsia" w:ascii="宋体" w:hAnsi="宋体"/>
                <w:color w:val="auto"/>
                <w:szCs w:val="21"/>
              </w:rPr>
              <w:t>①株不整齐，长势弱。</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ind w:left="-107" w:leftChars="-51"/>
              <w:rPr>
                <w:rFonts w:hint="eastAsia" w:ascii="宋体" w:hAnsi="宋体"/>
                <w:color w:val="auto"/>
                <w:szCs w:val="21"/>
              </w:rPr>
            </w:pPr>
            <w:r>
              <w:rPr>
                <w:rFonts w:hint="eastAsia" w:ascii="宋体" w:hAnsi="宋体"/>
                <w:color w:val="auto"/>
                <w:szCs w:val="21"/>
              </w:rPr>
              <w:t>②有缺株、倒伏，有残花败叶。</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每次扣2分。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b/>
                <w:color w:val="auto"/>
                <w:szCs w:val="21"/>
              </w:rPr>
            </w:pPr>
            <w:r>
              <w:rPr>
                <w:rFonts w:hint="eastAsia" w:ascii="宋体" w:hAnsi="宋体"/>
                <w:b/>
                <w:color w:val="auto"/>
                <w:szCs w:val="21"/>
              </w:rPr>
              <w:t>草坪</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rPr>
                <w:rFonts w:hint="eastAsia" w:ascii="宋体" w:hAnsi="宋体"/>
                <w:color w:val="auto"/>
                <w:szCs w:val="21"/>
              </w:rPr>
            </w:pPr>
            <w:r>
              <w:rPr>
                <w:rFonts w:hint="eastAsia" w:ascii="宋体" w:hAnsi="宋体"/>
                <w:color w:val="auto"/>
                <w:szCs w:val="21"/>
              </w:rPr>
              <w:t>①杂草。</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ind w:left="-107" w:leftChars="-51"/>
              <w:rPr>
                <w:rFonts w:hint="eastAsia" w:ascii="宋体" w:hAnsi="宋体"/>
                <w:color w:val="auto"/>
                <w:szCs w:val="21"/>
              </w:rPr>
            </w:pPr>
            <w:r>
              <w:rPr>
                <w:rFonts w:hint="eastAsia" w:ascii="宋体" w:hAnsi="宋体"/>
                <w:color w:val="auto"/>
                <w:szCs w:val="21"/>
              </w:rPr>
              <w:t>②有斑秃。</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ind w:left="-107" w:leftChars="-51"/>
              <w:rPr>
                <w:rFonts w:hint="eastAsia" w:ascii="宋体" w:hAnsi="宋体"/>
                <w:color w:val="auto"/>
                <w:szCs w:val="21"/>
              </w:rPr>
            </w:pPr>
            <w:r>
              <w:rPr>
                <w:rFonts w:hint="eastAsia" w:ascii="宋体" w:hAnsi="宋体"/>
                <w:color w:val="auto"/>
                <w:szCs w:val="21"/>
              </w:rPr>
              <w:t>③草高超过10cm。</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ind w:left="-107" w:leftChars="-51"/>
              <w:rPr>
                <w:rFonts w:hint="eastAsia" w:ascii="宋体" w:hAnsi="宋体"/>
                <w:color w:val="auto"/>
                <w:szCs w:val="21"/>
              </w:rPr>
            </w:pPr>
            <w:r>
              <w:rPr>
                <w:rFonts w:hint="eastAsia" w:ascii="宋体" w:hAnsi="宋体"/>
                <w:color w:val="auto"/>
                <w:szCs w:val="21"/>
              </w:rPr>
              <w:t>④草坪边缘不整齐。</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rPr>
                <w:rFonts w:hint="eastAsia" w:ascii="宋体" w:hAnsi="宋体"/>
                <w:b/>
                <w:color w:val="auto"/>
                <w:szCs w:val="21"/>
              </w:rPr>
            </w:pPr>
            <w:r>
              <w:rPr>
                <w:rFonts w:hint="eastAsia" w:ascii="宋体" w:hAnsi="宋体"/>
                <w:b/>
                <w:color w:val="auto"/>
                <w:szCs w:val="21"/>
              </w:rPr>
              <w:t>绿化环境卫生</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46" w:type="dxa"/>
            <w:vMerge w:val="continue"/>
            <w:tcBorders>
              <w:left w:val="single" w:color="auto" w:sz="4" w:space="0"/>
              <w:right w:val="single" w:color="auto" w:sz="4" w:space="0"/>
            </w:tcBorders>
            <w:noWrap/>
            <w:vAlign w:val="center"/>
          </w:tcPr>
          <w:p>
            <w:pPr>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pStyle w:val="8"/>
              <w:ind w:firstLine="0" w:firstLineChars="0"/>
              <w:rPr>
                <w:rFonts w:hint="eastAsia" w:ascii="宋体" w:hAnsi="宋体"/>
                <w:color w:val="auto"/>
                <w:szCs w:val="21"/>
              </w:rPr>
            </w:pPr>
            <w:r>
              <w:rPr>
                <w:rFonts w:hint="eastAsia" w:ascii="宋体" w:hAnsi="宋体"/>
                <w:color w:val="auto"/>
                <w:szCs w:val="21"/>
              </w:rPr>
              <w:t>①有垃圾、砖块、堆物等。</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ind w:left="-107" w:leftChars="-51"/>
              <w:rPr>
                <w:rFonts w:hint="eastAsia" w:ascii="宋体" w:hAnsi="宋体"/>
                <w:color w:val="auto"/>
                <w:szCs w:val="21"/>
              </w:rPr>
            </w:pPr>
            <w:r>
              <w:rPr>
                <w:rFonts w:hint="eastAsia" w:ascii="宋体" w:hAnsi="宋体"/>
                <w:color w:val="auto"/>
                <w:szCs w:val="21"/>
              </w:rPr>
              <w:t>②有树挂。</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ind w:left="-107" w:leftChars="-51"/>
              <w:rPr>
                <w:rFonts w:hint="eastAsia" w:ascii="宋体" w:hAnsi="宋体"/>
                <w:color w:val="auto"/>
                <w:szCs w:val="21"/>
              </w:rPr>
            </w:pPr>
            <w:r>
              <w:rPr>
                <w:rFonts w:hint="eastAsia" w:ascii="宋体" w:hAnsi="宋体"/>
                <w:color w:val="auto"/>
                <w:szCs w:val="21"/>
              </w:rPr>
              <w:t>③焚烧树叶、垃圾。</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每次扣3分。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firstLine="422" w:firstLineChars="200"/>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pPr>
              <w:rPr>
                <w:rFonts w:hint="eastAsia" w:ascii="宋体" w:hAnsi="宋体"/>
                <w:b/>
                <w:color w:val="auto"/>
                <w:szCs w:val="21"/>
              </w:rPr>
            </w:pPr>
            <w:r>
              <w:rPr>
                <w:rFonts w:hint="eastAsia" w:ascii="宋体" w:hAnsi="宋体"/>
                <w:b/>
                <w:color w:val="auto"/>
                <w:szCs w:val="21"/>
              </w:rPr>
              <w:t>绿化设施设备</w:t>
            </w:r>
          </w:p>
        </w:tc>
        <w:tc>
          <w:tcPr>
            <w:tcW w:w="1790"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olor w:val="auto"/>
                <w:szCs w:val="21"/>
              </w:rPr>
            </w:pPr>
            <w:r>
              <w:rPr>
                <w:rFonts w:hint="eastAsia" w:ascii="宋体" w:hAnsi="宋体"/>
                <w:color w:val="auto"/>
                <w:szCs w:val="21"/>
              </w:rPr>
              <w:t>①物种标牌标志、园林建筑和辅助设施损坏不及时修复。</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46" w:type="dxa"/>
            <w:vMerge w:val="continue"/>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ind w:left="-107" w:leftChars="-51"/>
              <w:rPr>
                <w:rFonts w:hint="eastAsia" w:ascii="宋体" w:hAnsi="宋体"/>
                <w:color w:val="auto"/>
                <w:szCs w:val="21"/>
              </w:rPr>
            </w:pPr>
            <w:r>
              <w:rPr>
                <w:rFonts w:hint="eastAsia" w:ascii="宋体" w:hAnsi="宋体"/>
                <w:color w:val="auto"/>
                <w:szCs w:val="21"/>
              </w:rPr>
              <w:t>②园林建筑和辅助设施不整洁，乱涂乱画。</w:t>
            </w:r>
          </w:p>
        </w:tc>
        <w:tc>
          <w:tcPr>
            <w:tcW w:w="1790"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pPr>
              <w:ind w:left="-107" w:leftChars="-51"/>
              <w:jc w:val="center"/>
              <w:rPr>
                <w:rFonts w:hint="eastAsia" w:ascii="宋体" w:hAnsi="宋体"/>
                <w:b/>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46" w:type="dxa"/>
            <w:tcBorders>
              <w:left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ind w:left="-107" w:leftChars="-51"/>
              <w:rPr>
                <w:rFonts w:hint="eastAsia" w:ascii="宋体" w:hAnsi="宋体" w:eastAsia="宋体"/>
                <w:color w:val="auto"/>
                <w:szCs w:val="21"/>
              </w:rPr>
            </w:pPr>
            <w:r>
              <w:rPr>
                <w:rFonts w:hint="eastAsia" w:ascii="宋体" w:hAnsi="宋体"/>
                <w:b/>
                <w:bCs/>
                <w:color w:val="auto"/>
                <w:szCs w:val="21"/>
              </w:rPr>
              <w:t>合计扣分：</w:t>
            </w:r>
          </w:p>
        </w:tc>
        <w:tc>
          <w:tcPr>
            <w:tcW w:w="3998" w:type="dxa"/>
            <w:gridSpan w:val="3"/>
            <w:tcBorders>
              <w:top w:val="single" w:color="auto" w:sz="4" w:space="0"/>
              <w:left w:val="single" w:color="auto" w:sz="4" w:space="0"/>
              <w:bottom w:val="single" w:color="auto" w:sz="4" w:space="0"/>
              <w:right w:val="single" w:color="auto" w:sz="4" w:space="0"/>
            </w:tcBorders>
            <w:noWrap/>
            <w:vAlign w:val="center"/>
          </w:tcPr>
          <w:p>
            <w:pPr>
              <w:ind w:left="-107" w:leftChars="-51"/>
              <w:rPr>
                <w:rFonts w:hint="eastAsia" w:ascii="宋体" w:hAnsi="宋体" w:eastAsia="宋体"/>
                <w:b/>
                <w:bCs/>
                <w:color w:val="auto"/>
                <w:szCs w:val="21"/>
              </w:rPr>
            </w:pPr>
            <w:r>
              <w:rPr>
                <w:rFonts w:hint="eastAsia" w:ascii="宋体" w:hAnsi="宋体"/>
                <w:b/>
                <w:bCs/>
                <w:color w:val="auto"/>
                <w:szCs w:val="21"/>
              </w:rPr>
              <w:t>合计得分：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46" w:type="dxa"/>
            <w:tcBorders>
              <w:left w:val="single" w:color="auto" w:sz="4" w:space="0"/>
              <w:bottom w:val="single" w:color="auto" w:sz="4" w:space="0"/>
              <w:right w:val="single" w:color="auto" w:sz="4" w:space="0"/>
            </w:tcBorders>
            <w:noWrap/>
            <w:vAlign w:val="center"/>
          </w:tcPr>
          <w:p>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pPr>
              <w:ind w:left="-107" w:leftChars="-51"/>
              <w:rPr>
                <w:rFonts w:hint="eastAsia" w:ascii="宋体" w:hAnsi="宋体"/>
                <w:b/>
                <w:bCs/>
                <w:color w:val="auto"/>
                <w:szCs w:val="21"/>
              </w:rPr>
            </w:pPr>
            <w:r>
              <w:rPr>
                <w:rFonts w:hint="eastAsia" w:ascii="宋体" w:hAnsi="宋体"/>
                <w:b/>
                <w:bCs/>
                <w:color w:val="auto"/>
                <w:szCs w:val="21"/>
              </w:rPr>
              <w:t>考核科室：</w:t>
            </w:r>
          </w:p>
        </w:tc>
        <w:tc>
          <w:tcPr>
            <w:tcW w:w="3998" w:type="dxa"/>
            <w:gridSpan w:val="3"/>
            <w:tcBorders>
              <w:top w:val="single" w:color="auto" w:sz="4" w:space="0"/>
              <w:left w:val="single" w:color="auto" w:sz="4" w:space="0"/>
              <w:bottom w:val="single" w:color="auto" w:sz="4" w:space="0"/>
              <w:right w:val="single" w:color="auto" w:sz="4" w:space="0"/>
            </w:tcBorders>
            <w:noWrap/>
            <w:vAlign w:val="center"/>
          </w:tcPr>
          <w:p>
            <w:pPr>
              <w:ind w:left="-107" w:leftChars="-51"/>
              <w:rPr>
                <w:rFonts w:hint="eastAsia" w:ascii="宋体" w:hAnsi="宋体"/>
                <w:b/>
                <w:bCs/>
                <w:color w:val="auto"/>
                <w:szCs w:val="21"/>
              </w:rPr>
            </w:pPr>
            <w:r>
              <w:rPr>
                <w:rFonts w:hint="eastAsia" w:ascii="宋体" w:hAnsi="宋体"/>
                <w:b/>
                <w:bCs/>
                <w:color w:val="auto"/>
                <w:szCs w:val="21"/>
              </w:rPr>
              <w:t>考核人：</w:t>
            </w:r>
          </w:p>
        </w:tc>
      </w:tr>
    </w:tbl>
    <w:p>
      <w:pPr>
        <w:snapToGrid w:val="0"/>
        <w:spacing w:line="540" w:lineRule="exact"/>
        <w:ind w:firstLine="482"/>
        <w:rPr>
          <w:rFonts w:hint="eastAsia" w:ascii="宋体" w:hAnsi="宋体" w:cs="宋体"/>
          <w:color w:val="auto"/>
          <w:szCs w:val="21"/>
        </w:rPr>
      </w:pPr>
    </w:p>
    <w:p>
      <w:pPr>
        <w:snapToGrid w:val="0"/>
        <w:spacing w:line="540" w:lineRule="exact"/>
        <w:rPr>
          <w:rFonts w:hint="eastAsia" w:ascii="宋体" w:hAnsi="宋体" w:cs="宋体"/>
          <w:color w:val="auto"/>
          <w:szCs w:val="21"/>
        </w:rPr>
      </w:pPr>
      <w:r>
        <w:rPr>
          <w:rFonts w:hint="eastAsia" w:ascii="宋体" w:hAnsi="宋体" w:cs="宋体"/>
          <w:b/>
          <w:color w:val="auto"/>
          <w:szCs w:val="21"/>
        </w:rPr>
        <w:t>七、物业服务期限</w:t>
      </w:r>
    </w:p>
    <w:p>
      <w:pPr>
        <w:spacing w:line="360" w:lineRule="auto"/>
        <w:ind w:firstLine="525" w:firstLineChars="250"/>
        <w:rPr>
          <w:rFonts w:hint="eastAsia" w:ascii="宋体" w:hAnsi="宋体"/>
          <w:color w:val="auto"/>
          <w:szCs w:val="21"/>
        </w:rPr>
      </w:pPr>
      <w:r>
        <w:rPr>
          <w:rFonts w:hint="eastAsia" w:ascii="宋体" w:hAnsi="宋体" w:cs="宋体"/>
          <w:color w:val="auto"/>
          <w:szCs w:val="21"/>
        </w:rPr>
        <w:t>本项目服务期限：</w:t>
      </w:r>
      <w:r>
        <w:rPr>
          <w:rFonts w:hint="eastAsia" w:ascii="宋体" w:hAnsi="宋体"/>
          <w:color w:val="auto"/>
          <w:szCs w:val="21"/>
        </w:rPr>
        <w:t xml:space="preserve">   个月；自</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日至</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snapToGrid w:val="0"/>
        <w:spacing w:line="540" w:lineRule="exact"/>
        <w:rPr>
          <w:rFonts w:hint="eastAsia" w:ascii="宋体" w:hAnsi="宋体" w:cs="宋体"/>
          <w:b/>
          <w:color w:val="auto"/>
          <w:szCs w:val="21"/>
        </w:rPr>
      </w:pPr>
      <w:r>
        <w:rPr>
          <w:rFonts w:hint="eastAsia" w:ascii="宋体" w:hAnsi="宋体" w:cs="宋体"/>
          <w:b/>
          <w:color w:val="auto"/>
          <w:szCs w:val="21"/>
        </w:rPr>
        <w:t>八、</w:t>
      </w:r>
      <w:r>
        <w:rPr>
          <w:rFonts w:hint="eastAsia" w:ascii="宋体" w:hAnsi="宋体"/>
          <w:b/>
          <w:color w:val="auto"/>
          <w:szCs w:val="21"/>
        </w:rPr>
        <w:t>其他约定</w:t>
      </w:r>
    </w:p>
    <w:p>
      <w:pPr>
        <w:snapToGrid w:val="0"/>
        <w:spacing w:line="540" w:lineRule="exact"/>
        <w:ind w:firstLine="482"/>
        <w:rPr>
          <w:rFonts w:hint="eastAsia" w:ascii="宋体" w:hAnsi="宋体"/>
          <w:b/>
          <w:color w:val="auto"/>
          <w:szCs w:val="21"/>
        </w:rPr>
      </w:pPr>
      <w:r>
        <w:rPr>
          <w:rFonts w:hint="eastAsia" w:ascii="宋体" w:hAnsi="宋体"/>
          <w:b/>
          <w:color w:val="auto"/>
          <w:szCs w:val="21"/>
        </w:rPr>
        <w:t>1、合同转让和分包</w:t>
      </w:r>
    </w:p>
    <w:p>
      <w:pPr>
        <w:snapToGrid w:val="0"/>
        <w:spacing w:line="540" w:lineRule="exact"/>
        <w:rPr>
          <w:rFonts w:hint="eastAsia" w:ascii="宋体" w:hAnsi="宋体" w:cs="宋体"/>
          <w:b/>
          <w:bCs/>
          <w:color w:val="auto"/>
          <w:szCs w:val="21"/>
        </w:rPr>
      </w:pPr>
      <w:r>
        <w:rPr>
          <w:rFonts w:hint="eastAsia" w:ascii="宋体" w:hAnsi="宋体" w:cs="宋体"/>
          <w:color w:val="auto"/>
          <w:szCs w:val="21"/>
        </w:rPr>
        <w:t xml:space="preserve">     乙方不得全部或部分转让合同。除甲方事先书面同意外，不得分包其应履行的合同义务。</w:t>
      </w:r>
    </w:p>
    <w:p>
      <w:pPr>
        <w:snapToGrid w:val="0"/>
        <w:spacing w:line="540" w:lineRule="exact"/>
        <w:ind w:firstLine="422" w:firstLineChars="200"/>
        <w:rPr>
          <w:rFonts w:hint="eastAsia" w:ascii="宋体" w:hAnsi="宋体"/>
          <w:b/>
          <w:bCs/>
          <w:color w:val="auto"/>
          <w:szCs w:val="21"/>
        </w:rPr>
      </w:pPr>
      <w:r>
        <w:rPr>
          <w:rFonts w:hint="eastAsia" w:ascii="宋体" w:hAnsi="宋体"/>
          <w:b/>
          <w:bCs/>
          <w:color w:val="auto"/>
          <w:szCs w:val="21"/>
        </w:rPr>
        <w:t>2、人员增减和政策变化</w:t>
      </w:r>
    </w:p>
    <w:p>
      <w:pPr>
        <w:snapToGrid w:val="0"/>
        <w:spacing w:line="540" w:lineRule="exact"/>
        <w:ind w:firstLine="482"/>
        <w:rPr>
          <w:rFonts w:hint="eastAsia" w:ascii="宋体" w:hAnsi="宋体" w:cs="宋体"/>
          <w:b/>
          <w:bCs/>
          <w:color w:val="auto"/>
          <w:szCs w:val="21"/>
        </w:rPr>
      </w:pPr>
      <w:r>
        <w:rPr>
          <w:rFonts w:hint="eastAsia" w:ascii="宋体" w:hAnsi="宋体" w:cs="宋体"/>
          <w:color w:val="auto"/>
          <w:szCs w:val="21"/>
        </w:rPr>
        <w:t>在合同期内，如因政府政策变化（如最低工资调整、社保缴存调整等），使得乙方必须增加其服务人员支付的成本和费用，乙方可以提出增加合同费用的申请，经过双方协商同意后可以相应增加费用并签订补充合同，但所有补充合同的采购金额不得超过原合同采购金额的百分之十。在双方达成一致意见前，乙方不得因此要求减少人员或降低服务标准。</w:t>
      </w:r>
    </w:p>
    <w:p>
      <w:pPr>
        <w:tabs>
          <w:tab w:val="left" w:pos="826"/>
          <w:tab w:val="left" w:pos="1380"/>
        </w:tabs>
        <w:spacing w:line="540" w:lineRule="exact"/>
        <w:ind w:firstLine="422" w:firstLineChars="200"/>
        <w:rPr>
          <w:rFonts w:hint="eastAsia" w:ascii="宋体" w:hAnsi="宋体"/>
          <w:b/>
          <w:bCs/>
          <w:color w:val="auto"/>
          <w:szCs w:val="21"/>
        </w:rPr>
      </w:pPr>
      <w:r>
        <w:rPr>
          <w:rFonts w:hint="eastAsia" w:ascii="宋体" w:hAnsi="宋体"/>
          <w:b/>
          <w:bCs/>
          <w:color w:val="auto"/>
          <w:szCs w:val="21"/>
        </w:rPr>
        <w:t>3、特别约定</w:t>
      </w:r>
    </w:p>
    <w:p>
      <w:pPr>
        <w:snapToGrid w:val="0"/>
        <w:spacing w:line="540" w:lineRule="exact"/>
        <w:ind w:firstLine="315" w:firstLineChars="150"/>
        <w:rPr>
          <w:rFonts w:hint="eastAsia" w:ascii="宋体" w:hAnsi="宋体" w:cs="宋体"/>
          <w:color w:val="auto"/>
          <w:szCs w:val="21"/>
        </w:rPr>
      </w:pPr>
      <w:r>
        <w:rPr>
          <w:rFonts w:hint="eastAsia" w:ascii="宋体" w:hAnsi="宋体"/>
          <w:color w:val="auto"/>
          <w:szCs w:val="21"/>
        </w:rPr>
        <w:t>（1）</w:t>
      </w:r>
      <w:r>
        <w:rPr>
          <w:rFonts w:hint="eastAsia" w:ascii="宋体" w:hAnsi="宋体" w:cs="宋体"/>
          <w:color w:val="auto"/>
          <w:szCs w:val="21"/>
        </w:rPr>
        <w:t>乙方提供保洁用的院内垃圾运输车、清洁剂、洗涤剂、地面保护材料及保洁员的工具及防护用品（如口罩、手套等），并符合医院感染管理的要求，保洁工具清洁完好，做到分色管理、分类使用及规范摆放；保洁拖布及毛巾应采用专用设备进行集中消毒、清洗，并且要求提供优质的产品，所有的材料以不损伤釉面为宜。</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（2）乙方工作人员符合岗位要求，遵守医院各项制度。严禁谈论患者病情及隐私，严禁在工作时间及工作场合聚众聊天、大声喧哗、发牢骚、与患者及家属发生争吵，每月收集科室反馈意见，纳入月绩效考核。</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（3）乙方在服务项目中包括但不限于招标文件目录清单所有购买的工具、机械及设备等未备注甲方提供的内容由乙方自行提供。</w:t>
      </w:r>
    </w:p>
    <w:p>
      <w:pPr>
        <w:snapToGrid w:val="0"/>
        <w:spacing w:line="540" w:lineRule="exact"/>
        <w:ind w:firstLine="482"/>
        <w:rPr>
          <w:rFonts w:hint="eastAsia" w:ascii="宋体" w:hAnsi="宋体" w:cs="宋体"/>
          <w:color w:val="auto"/>
          <w:szCs w:val="21"/>
        </w:rPr>
      </w:pPr>
      <w:r>
        <w:rPr>
          <w:rFonts w:hint="eastAsia" w:ascii="宋体" w:hAnsi="宋体" w:cs="宋体"/>
          <w:color w:val="auto"/>
          <w:szCs w:val="21"/>
        </w:rPr>
        <w:t>（4）合同服务期限结束，如甲方在本项目采购过程中出现质疑、行政诉讼等情况，乙方无条件配合甲方办理物业交接工作。</w:t>
      </w:r>
    </w:p>
    <w:p>
      <w:pPr>
        <w:snapToGrid w:val="0"/>
        <w:spacing w:line="540" w:lineRule="exact"/>
        <w:rPr>
          <w:rFonts w:hint="eastAsia" w:ascii="宋体" w:hAnsi="宋体" w:cs="宋体"/>
          <w:b/>
          <w:color w:val="auto"/>
          <w:szCs w:val="21"/>
        </w:rPr>
      </w:pPr>
      <w:r>
        <w:rPr>
          <w:rFonts w:hint="eastAsia" w:ascii="宋体" w:hAnsi="宋体" w:cs="宋体"/>
          <w:b/>
          <w:bCs/>
          <w:color w:val="auto"/>
          <w:szCs w:val="21"/>
        </w:rPr>
        <w:t>（九）合同的解除和终止</w:t>
      </w:r>
    </w:p>
    <w:p>
      <w:pPr>
        <w:snapToGrid w:val="0"/>
        <w:spacing w:line="540" w:lineRule="exact"/>
        <w:ind w:firstLine="316" w:firstLineChars="150"/>
        <w:rPr>
          <w:rFonts w:hint="eastAsia" w:ascii="宋体" w:hAnsi="宋体" w:cs="宋体"/>
          <w:b/>
          <w:bCs/>
          <w:color w:val="auto"/>
          <w:szCs w:val="21"/>
        </w:rPr>
      </w:pPr>
      <w:r>
        <w:rPr>
          <w:rFonts w:hint="eastAsia" w:ascii="宋体" w:hAnsi="宋体" w:cs="宋体"/>
          <w:b/>
          <w:bCs/>
          <w:color w:val="auto"/>
          <w:szCs w:val="21"/>
        </w:rPr>
        <w:t>1、合同的解除</w:t>
      </w:r>
    </w:p>
    <w:p>
      <w:pPr>
        <w:snapToGrid w:val="0"/>
        <w:spacing w:line="540" w:lineRule="exact"/>
        <w:ind w:firstLine="310" w:firstLineChars="147"/>
        <w:rPr>
          <w:rFonts w:hint="eastAsia" w:ascii="宋体" w:hAnsi="宋体" w:cs="宋体"/>
          <w:color w:val="auto"/>
          <w:szCs w:val="21"/>
        </w:rPr>
      </w:pPr>
      <w:r>
        <w:rPr>
          <w:rFonts w:hint="eastAsia" w:ascii="宋体" w:hAnsi="宋体" w:cs="宋体"/>
          <w:b/>
          <w:color w:val="auto"/>
          <w:szCs w:val="21"/>
        </w:rPr>
        <w:t xml:space="preserve"> </w:t>
      </w:r>
      <w:r>
        <w:rPr>
          <w:rFonts w:hint="eastAsia" w:ascii="宋体" w:hAnsi="宋体" w:cs="宋体"/>
          <w:color w:val="auto"/>
          <w:szCs w:val="21"/>
        </w:rPr>
        <w:t>（1）甲乙双方不得任意无故解除本合同，如因有一方违约而需要解除本合同的，提出解除合同的一方需至少提前30日通知对方并协商一致。</w:t>
      </w:r>
    </w:p>
    <w:p>
      <w:pPr>
        <w:snapToGrid w:val="0"/>
        <w:spacing w:line="540" w:lineRule="exact"/>
        <w:ind w:firstLine="481"/>
        <w:rPr>
          <w:rFonts w:hint="eastAsia" w:ascii="宋体" w:hAnsi="宋体" w:cs="宋体"/>
          <w:color w:val="auto"/>
          <w:szCs w:val="21"/>
        </w:rPr>
      </w:pPr>
      <w:r>
        <w:rPr>
          <w:rFonts w:hint="eastAsia" w:ascii="宋体" w:hAnsi="宋体" w:cs="宋体"/>
          <w:color w:val="auto"/>
          <w:szCs w:val="21"/>
        </w:rPr>
        <w:t>（2）甲方未按照合同规定向乙方支付物业服务费用，经乙方书面催缴通知后超过30日后仍未履行的，乙方有权解除合同，并按照本合同约定的违约责任要求甲方予以赔偿，如乙方未要求解除合同的，甲方应在乙方提供符合本合同约定的物业服务的前提下在支付物业服务费。</w:t>
      </w:r>
    </w:p>
    <w:p>
      <w:pPr>
        <w:snapToGrid w:val="0"/>
        <w:spacing w:line="540" w:lineRule="exact"/>
        <w:ind w:firstLine="480"/>
        <w:rPr>
          <w:rFonts w:hint="eastAsia" w:ascii="宋体" w:hAnsi="宋体" w:cs="宋体"/>
          <w:color w:val="auto"/>
          <w:szCs w:val="21"/>
        </w:rPr>
      </w:pPr>
      <w:r>
        <w:rPr>
          <w:rFonts w:hint="eastAsia" w:ascii="宋体" w:hAnsi="宋体" w:cs="宋体"/>
          <w:color w:val="auto"/>
          <w:szCs w:val="21"/>
        </w:rPr>
        <w:t>（3）乙方严重失职造成甲方因保洁、运送服务出现重大问题影响正常工作的，经甲方发出限期整改通知后仍然达不到本合同约定标准的，甲方则有权提前30日发出书面解除合同通知，乙方收到通知无异议的，合同即告解除，并按照约定的违约责任向甲方承担违约责任，造成甲方损失的应给予赔偿。</w:t>
      </w:r>
    </w:p>
    <w:p>
      <w:pPr>
        <w:snapToGrid w:val="0"/>
        <w:spacing w:line="540" w:lineRule="exact"/>
        <w:rPr>
          <w:rFonts w:hint="eastAsia" w:ascii="宋体" w:hAnsi="宋体" w:cs="宋体"/>
          <w:b/>
          <w:bCs/>
          <w:color w:val="auto"/>
          <w:szCs w:val="21"/>
        </w:rPr>
      </w:pPr>
      <w:r>
        <w:rPr>
          <w:rFonts w:hint="eastAsia" w:ascii="宋体" w:hAnsi="宋体" w:cs="宋体"/>
          <w:b/>
          <w:color w:val="auto"/>
          <w:szCs w:val="21"/>
        </w:rPr>
        <w:t xml:space="preserve">   </w:t>
      </w:r>
      <w:r>
        <w:rPr>
          <w:rFonts w:hint="eastAsia" w:ascii="宋体" w:hAnsi="宋体" w:cs="宋体"/>
          <w:b/>
          <w:bCs/>
          <w:color w:val="auto"/>
          <w:szCs w:val="21"/>
        </w:rPr>
        <w:t xml:space="preserve"> 2、合同的终止</w:t>
      </w:r>
    </w:p>
    <w:p>
      <w:pPr>
        <w:snapToGrid w:val="0"/>
        <w:spacing w:line="540" w:lineRule="exact"/>
        <w:rPr>
          <w:rFonts w:hint="eastAsia" w:ascii="宋体" w:hAnsi="宋体" w:cs="宋体"/>
          <w:color w:val="auto"/>
          <w:szCs w:val="21"/>
        </w:rPr>
      </w:pPr>
      <w:r>
        <w:rPr>
          <w:rFonts w:hint="eastAsia" w:ascii="宋体" w:hAnsi="宋体" w:cs="宋体"/>
          <w:color w:val="auto"/>
          <w:szCs w:val="21"/>
        </w:rPr>
        <w:t xml:space="preserve">    （1）有下列情形之一的，可终止本合同：</w:t>
      </w:r>
    </w:p>
    <w:p>
      <w:pPr>
        <w:snapToGrid w:val="0"/>
        <w:spacing w:line="540" w:lineRule="exact"/>
        <w:ind w:firstLine="630" w:firstLineChars="300"/>
        <w:rPr>
          <w:rFonts w:hint="eastAsia" w:ascii="宋体" w:hAnsi="宋体" w:cs="宋体"/>
          <w:color w:val="auto"/>
          <w:szCs w:val="21"/>
        </w:rPr>
      </w:pPr>
      <w:r>
        <w:rPr>
          <w:rFonts w:ascii="Calibri" w:hAnsi="Calibri" w:cs="Calibri"/>
          <w:color w:val="auto"/>
          <w:szCs w:val="21"/>
        </w:rPr>
        <w:t>①</w:t>
      </w:r>
      <w:r>
        <w:rPr>
          <w:rFonts w:hint="eastAsia" w:ascii="宋体" w:hAnsi="宋体" w:cs="宋体"/>
          <w:color w:val="auto"/>
          <w:szCs w:val="21"/>
        </w:rPr>
        <w:t>合同已经按照约定履行完结；</w:t>
      </w:r>
    </w:p>
    <w:p>
      <w:pPr>
        <w:snapToGrid w:val="0"/>
        <w:spacing w:line="540" w:lineRule="exact"/>
        <w:ind w:firstLine="630" w:firstLineChars="300"/>
        <w:rPr>
          <w:rFonts w:hint="eastAsia" w:ascii="宋体" w:hAnsi="宋体" w:cs="宋体"/>
          <w:color w:val="auto"/>
          <w:szCs w:val="21"/>
        </w:rPr>
      </w:pPr>
      <w:r>
        <w:rPr>
          <w:rFonts w:ascii="Calibri" w:hAnsi="Calibri" w:cs="Calibri"/>
          <w:color w:val="auto"/>
          <w:szCs w:val="21"/>
        </w:rPr>
        <w:t>②</w:t>
      </w:r>
      <w:r>
        <w:rPr>
          <w:rFonts w:hint="eastAsia" w:ascii="宋体" w:hAnsi="宋体" w:cs="宋体"/>
          <w:color w:val="auto"/>
          <w:szCs w:val="21"/>
        </w:rPr>
        <w:t>甲乙双方协商解除合同；</w:t>
      </w:r>
    </w:p>
    <w:p>
      <w:pPr>
        <w:snapToGrid w:val="0"/>
        <w:spacing w:line="540" w:lineRule="exact"/>
        <w:ind w:firstLine="630" w:firstLineChars="300"/>
        <w:rPr>
          <w:rFonts w:hint="eastAsia" w:ascii="宋体" w:hAnsi="宋体" w:cs="宋体"/>
          <w:color w:val="auto"/>
          <w:szCs w:val="21"/>
        </w:rPr>
      </w:pPr>
      <w:r>
        <w:rPr>
          <w:rFonts w:ascii="Calibri" w:hAnsi="Calibri" w:cs="Calibri"/>
          <w:color w:val="auto"/>
          <w:szCs w:val="21"/>
        </w:rPr>
        <w:t>③</w:t>
      </w:r>
      <w:r>
        <w:rPr>
          <w:rFonts w:hint="eastAsia" w:ascii="宋体" w:hAnsi="宋体" w:cs="宋体"/>
          <w:color w:val="auto"/>
          <w:szCs w:val="21"/>
        </w:rPr>
        <w:t>一方依据法定或约定原因解除合同。</w:t>
      </w:r>
    </w:p>
    <w:p>
      <w:pPr>
        <w:snapToGrid w:val="0"/>
        <w:spacing w:line="540" w:lineRule="exact"/>
        <w:ind w:left="420" w:leftChars="200"/>
        <w:rPr>
          <w:rFonts w:hint="eastAsia" w:ascii="宋体" w:hAnsi="宋体" w:cs="宋体"/>
          <w:color w:val="auto"/>
          <w:szCs w:val="21"/>
        </w:rPr>
      </w:pPr>
      <w:r>
        <w:rPr>
          <w:rFonts w:hint="eastAsia" w:ascii="宋体" w:hAnsi="宋体" w:cs="宋体"/>
          <w:color w:val="auto"/>
          <w:szCs w:val="21"/>
        </w:rPr>
        <w:t>（2）甲、乙双方无正当理由单方面提前终止合同，则应向对方支付本合同年度总费用【30%】的违约金。</w:t>
      </w:r>
    </w:p>
    <w:p>
      <w:pPr>
        <w:snapToGrid w:val="0"/>
        <w:spacing w:line="540" w:lineRule="exact"/>
        <w:rPr>
          <w:rFonts w:hint="eastAsia" w:ascii="宋体" w:hAnsi="宋体" w:cs="宋体"/>
          <w:b/>
          <w:color w:val="auto"/>
          <w:szCs w:val="21"/>
        </w:rPr>
      </w:pPr>
      <w:r>
        <w:rPr>
          <w:rFonts w:hint="eastAsia" w:ascii="宋体" w:hAnsi="宋体" w:cs="宋体"/>
          <w:b/>
          <w:color w:val="auto"/>
          <w:szCs w:val="21"/>
        </w:rPr>
        <w:t>（十）、违约责任</w:t>
      </w:r>
    </w:p>
    <w:p>
      <w:pPr>
        <w:snapToGrid w:val="0"/>
        <w:spacing w:line="540" w:lineRule="exact"/>
        <w:ind w:firstLine="422" w:firstLineChars="200"/>
        <w:rPr>
          <w:rFonts w:hint="eastAsia" w:ascii="宋体" w:hAnsi="宋体" w:cs="宋体"/>
          <w:b/>
          <w:color w:val="auto"/>
          <w:szCs w:val="21"/>
        </w:rPr>
      </w:pPr>
      <w:r>
        <w:rPr>
          <w:rFonts w:hint="eastAsia" w:ascii="宋体" w:hAnsi="宋体" w:cs="宋体"/>
          <w:b/>
          <w:color w:val="auto"/>
          <w:szCs w:val="21"/>
        </w:rPr>
        <w:t>1、甲方违约责任</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甲方违反本合同约定，导致乙方未能完成服务目标的，乙方不承担违约责任</w:t>
      </w:r>
      <w:r>
        <w:rPr>
          <w:rFonts w:ascii="宋体" w:hAnsi="宋体" w:cs="宋体"/>
          <w:color w:val="auto"/>
          <w:szCs w:val="21"/>
        </w:rPr>
        <w:t>。</w:t>
      </w:r>
      <w:r>
        <w:rPr>
          <w:rFonts w:hint="eastAsia" w:ascii="宋体" w:hAnsi="宋体" w:cs="宋体"/>
          <w:color w:val="auto"/>
          <w:szCs w:val="21"/>
        </w:rPr>
        <w:t>若造成乙方经济和名誉损失的，乙方另有权要求甲方给予经济赔偿。</w:t>
      </w:r>
    </w:p>
    <w:p>
      <w:pPr>
        <w:snapToGrid w:val="0"/>
        <w:spacing w:line="540" w:lineRule="exact"/>
        <w:ind w:firstLine="422" w:firstLineChars="200"/>
        <w:rPr>
          <w:rFonts w:hint="eastAsia" w:ascii="宋体" w:hAnsi="宋体" w:cs="宋体"/>
          <w:b/>
          <w:color w:val="auto"/>
          <w:szCs w:val="21"/>
        </w:rPr>
      </w:pPr>
      <w:r>
        <w:rPr>
          <w:rFonts w:hint="eastAsia" w:ascii="宋体" w:hAnsi="宋体" w:cs="宋体"/>
          <w:b/>
          <w:color w:val="auto"/>
          <w:szCs w:val="21"/>
        </w:rPr>
        <w:t>2、乙方违约责任</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 xml:space="preserve">（1）乙方提供的服务达不到本合同约定标准的，甲方有权要求乙方在合理期限内整改，因乙方直接原因导致甲方重大经济和名誉损失的，甲方有权要求乙方给予全部经济补偿及赔偿。 </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（2）乙方未经甲方同意，将本合同权利义务全部或者部分转让或者分包给第三方，则甲方有权解除合同，合同解除的，乙方应在10日内完成交接工作。并向甲方承担相当于年度合同总金额</w:t>
      </w:r>
      <w:r>
        <w:rPr>
          <w:rFonts w:ascii="宋体" w:hAnsi="宋体" w:cs="宋体"/>
          <w:color w:val="auto"/>
          <w:szCs w:val="21"/>
        </w:rPr>
        <w:t>20</w:t>
      </w:r>
      <w:r>
        <w:rPr>
          <w:rFonts w:hint="eastAsia" w:ascii="宋体" w:hAnsi="宋体" w:cs="宋体"/>
          <w:color w:val="auto"/>
          <w:szCs w:val="21"/>
        </w:rPr>
        <w:t>%的违约金。合同解除后，乙方未在约定期限内交接工作的，则每逾期一日，乙方应向甲方承担相当于本年度服务费千分之一的违约金。</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（3）乙方未配合甲方考</w:t>
      </w:r>
      <w:r>
        <w:rPr>
          <w:rFonts w:hint="eastAsia" w:ascii="宋体" w:hAnsi="宋体" w:cs="宋体"/>
          <w:color w:val="auto"/>
          <w:szCs w:val="21"/>
          <w:lang w:eastAsia="zh-Hans"/>
        </w:rPr>
        <w:t>核</w:t>
      </w:r>
      <w:r>
        <w:rPr>
          <w:rFonts w:hint="eastAsia" w:ascii="宋体" w:hAnsi="宋体" w:cs="宋体"/>
          <w:color w:val="auto"/>
          <w:szCs w:val="21"/>
        </w:rPr>
        <w:t>工作的，则乙方应向甲方承担</w:t>
      </w:r>
      <w:r>
        <w:rPr>
          <w:rFonts w:ascii="宋体" w:hAnsi="宋体" w:cs="宋体"/>
          <w:color w:val="auto"/>
          <w:szCs w:val="21"/>
        </w:rPr>
        <w:t xml:space="preserve"> </w:t>
      </w:r>
      <w:r>
        <w:rPr>
          <w:rFonts w:hint="eastAsia" w:ascii="宋体" w:hAnsi="宋体" w:cs="宋体"/>
          <w:color w:val="auto"/>
          <w:szCs w:val="21"/>
        </w:rPr>
        <w:t>2000元/次的违约金</w:t>
      </w:r>
      <w:r>
        <w:rPr>
          <w:rFonts w:ascii="宋体" w:hAnsi="宋体" w:cs="宋体"/>
          <w:color w:val="auto"/>
          <w:szCs w:val="21"/>
        </w:rPr>
        <w:t>，</w:t>
      </w:r>
      <w:r>
        <w:rPr>
          <w:rFonts w:hint="eastAsia" w:ascii="宋体" w:hAnsi="宋体" w:cs="宋体"/>
          <w:color w:val="auto"/>
          <w:szCs w:val="21"/>
          <w:lang w:eastAsia="zh-Hans"/>
        </w:rPr>
        <w:t>期间乙方正常履行合同义务</w:t>
      </w:r>
      <w:r>
        <w:rPr>
          <w:rFonts w:hint="eastAsia" w:ascii="宋体" w:hAnsi="宋体" w:cs="宋体"/>
          <w:color w:val="auto"/>
          <w:szCs w:val="21"/>
        </w:rPr>
        <w:t xml:space="preserve">。  </w:t>
      </w:r>
    </w:p>
    <w:p>
      <w:pPr>
        <w:snapToGrid w:val="0"/>
        <w:spacing w:line="540" w:lineRule="exact"/>
        <w:ind w:firstLine="420" w:firstLineChars="200"/>
        <w:rPr>
          <w:rFonts w:ascii="宋体" w:hAnsi="宋体" w:cs="宋体"/>
          <w:color w:val="auto"/>
          <w:szCs w:val="21"/>
        </w:rPr>
      </w:pPr>
      <w:r>
        <w:rPr>
          <w:rFonts w:hint="eastAsia" w:ascii="宋体" w:hAnsi="宋体" w:cs="宋体"/>
          <w:color w:val="auto"/>
          <w:szCs w:val="21"/>
        </w:rPr>
        <w:t>（4）乙方收到甲方考</w:t>
      </w:r>
      <w:r>
        <w:rPr>
          <w:rFonts w:hint="eastAsia" w:ascii="宋体" w:hAnsi="宋体" w:cs="宋体"/>
          <w:color w:val="auto"/>
          <w:szCs w:val="21"/>
          <w:lang w:eastAsia="zh-Hans"/>
        </w:rPr>
        <w:t>核</w:t>
      </w:r>
      <w:r>
        <w:rPr>
          <w:rFonts w:hint="eastAsia" w:ascii="宋体" w:hAnsi="宋体" w:cs="宋体"/>
          <w:color w:val="auto"/>
          <w:szCs w:val="21"/>
        </w:rPr>
        <w:t>结果材料后不签字，又不提出异议和证据材料的，则乙方应向甲方承担 2000</w:t>
      </w:r>
      <w:r>
        <w:rPr>
          <w:rFonts w:ascii="宋体" w:hAnsi="宋体" w:cs="宋体"/>
          <w:color w:val="auto"/>
          <w:szCs w:val="21"/>
        </w:rPr>
        <w:t xml:space="preserve"> </w:t>
      </w:r>
      <w:r>
        <w:rPr>
          <w:rFonts w:hint="eastAsia" w:ascii="宋体" w:hAnsi="宋体" w:cs="宋体"/>
          <w:color w:val="auto"/>
          <w:szCs w:val="21"/>
        </w:rPr>
        <w:t>元/次的违约金</w:t>
      </w:r>
      <w:r>
        <w:rPr>
          <w:rFonts w:ascii="宋体" w:hAnsi="宋体" w:cs="宋体"/>
          <w:color w:val="auto"/>
          <w:szCs w:val="21"/>
        </w:rPr>
        <w:t>，</w:t>
      </w:r>
      <w:r>
        <w:rPr>
          <w:rFonts w:hint="eastAsia" w:ascii="宋体" w:hAnsi="宋体" w:cs="宋体"/>
          <w:color w:val="auto"/>
          <w:szCs w:val="21"/>
          <w:lang w:eastAsia="zh-Hans"/>
        </w:rPr>
        <w:t>期间乙方正常履行合同义务</w:t>
      </w:r>
      <w:r>
        <w:rPr>
          <w:rFonts w:hint="eastAsia" w:ascii="宋体" w:hAnsi="宋体" w:cs="宋体"/>
          <w:color w:val="auto"/>
          <w:szCs w:val="21"/>
        </w:rPr>
        <w:t>。</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5）未收到甲方通知，乙方工作人员若离职后超过7日起未有新人员到场（以未到指定工作场所完成该岗位工作内容第八日起算），甲方有权取消其岗位该月应支付给乙方的费用，另外乙方应向甲方承担2000元/人/月的违约金，期间乙方正常履行合同义务。</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 xml:space="preserve">   </w:t>
      </w:r>
    </w:p>
    <w:p>
      <w:pPr>
        <w:snapToGrid w:val="0"/>
        <w:spacing w:line="540" w:lineRule="exact"/>
        <w:ind w:firstLine="422" w:firstLineChars="200"/>
        <w:rPr>
          <w:rFonts w:hint="eastAsia" w:ascii="宋体" w:hAnsi="宋体" w:cs="宋体"/>
          <w:b/>
          <w:color w:val="auto"/>
          <w:szCs w:val="21"/>
        </w:rPr>
      </w:pPr>
      <w:r>
        <w:rPr>
          <w:rFonts w:hint="eastAsia" w:ascii="宋体" w:hAnsi="宋体" w:cs="宋体"/>
          <w:b/>
          <w:color w:val="auto"/>
          <w:szCs w:val="21"/>
        </w:rPr>
        <w:t>3、其他责任</w:t>
      </w:r>
    </w:p>
    <w:p>
      <w:pPr>
        <w:tabs>
          <w:tab w:val="left" w:pos="1620"/>
        </w:tabs>
        <w:spacing w:line="540" w:lineRule="exact"/>
        <w:rPr>
          <w:rFonts w:hint="eastAsia" w:ascii="宋体" w:hAnsi="宋体" w:cs="宋体"/>
          <w:color w:val="auto"/>
          <w:szCs w:val="21"/>
        </w:rPr>
      </w:pPr>
      <w:r>
        <w:rPr>
          <w:rFonts w:hint="eastAsia" w:ascii="宋体" w:hAnsi="宋体" w:cs="宋体"/>
          <w:color w:val="auto"/>
          <w:szCs w:val="21"/>
        </w:rPr>
        <w:t xml:space="preserve">    由于甲方原因导致乙方的服务无法达到合同要求的，如因房屋建筑质量、设备设施质量或安装技术等原因，达不到使用功能或造成重大事故的，由甲方承担责任并作善后处理。产生质量事故的直接原因，以政府主管部门的鉴定为准。因乙方管理不善或操作不当等原因造成重大事故的，由乙方承担责任并负责善后处理。</w:t>
      </w:r>
    </w:p>
    <w:p>
      <w:pPr>
        <w:snapToGrid w:val="0"/>
        <w:spacing w:line="540" w:lineRule="exact"/>
        <w:ind w:firstLine="422" w:firstLineChars="200"/>
        <w:rPr>
          <w:rFonts w:hint="eastAsia" w:ascii="宋体" w:hAnsi="宋体" w:cs="宋体"/>
          <w:b/>
          <w:color w:val="auto"/>
          <w:szCs w:val="21"/>
        </w:rPr>
      </w:pPr>
      <w:r>
        <w:rPr>
          <w:rFonts w:hint="eastAsia" w:ascii="宋体" w:hAnsi="宋体" w:cs="宋体"/>
          <w:b/>
          <w:color w:val="auto"/>
          <w:szCs w:val="21"/>
        </w:rPr>
        <w:t>4、免责条款</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（1）为维护公共利益，在不可预见情况下，如发生煤气泄露、漏电、火灾、暖气管、水管破裂、救助人命、协助公安机关执行任务等突发事件，乙方因采取紧急避险措施造成损失的，当事人应按有关规定处理。</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（2）因不可抗力事件，导致一方不能履行或不能完全履行本合同，按照合同法有关规定执行。</w:t>
      </w:r>
    </w:p>
    <w:p>
      <w:pPr>
        <w:tabs>
          <w:tab w:val="left" w:pos="1980"/>
        </w:tabs>
        <w:snapToGrid w:val="0"/>
        <w:spacing w:before="19" w:line="540" w:lineRule="exact"/>
        <w:rPr>
          <w:rFonts w:hint="eastAsia" w:ascii="宋体" w:hAnsi="宋体" w:cs="宋体"/>
          <w:b/>
          <w:color w:val="auto"/>
          <w:szCs w:val="21"/>
        </w:rPr>
      </w:pPr>
      <w:r>
        <w:rPr>
          <w:rFonts w:hint="eastAsia" w:ascii="宋体" w:hAnsi="宋体" w:cs="宋体"/>
          <w:b/>
          <w:color w:val="auto"/>
          <w:szCs w:val="21"/>
        </w:rPr>
        <w:t>（十一）、不可抗力</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1、如果合同各方因不可抗力而导致合同实施延误或不能履行合同义务的话，不应该承担误期赔偿或不能履行合同义务的责任。</w:t>
      </w:r>
    </w:p>
    <w:p>
      <w:pPr>
        <w:snapToGrid w:val="0"/>
        <w:spacing w:line="540" w:lineRule="exact"/>
        <w:ind w:firstLine="420" w:firstLineChars="200"/>
        <w:rPr>
          <w:rFonts w:hint="eastAsia" w:ascii="宋体" w:hAnsi="宋体" w:cs="宋体"/>
          <w:color w:val="auto"/>
          <w:szCs w:val="21"/>
        </w:rPr>
      </w:pPr>
      <w:r>
        <w:rPr>
          <w:rFonts w:hint="eastAsia" w:ascii="宋体" w:hAnsi="宋体" w:cs="宋体"/>
          <w:color w:val="auto"/>
          <w:szCs w:val="21"/>
        </w:rPr>
        <w:t>2、本条所述的“不可抗力”系指那些双方不可预见、不可避免、不可克服的事件，但不包括双方的违约或疏忽。这些事件包括但不限于：战争、严重火灾、洪水、台风、地震、国家政策的重大变化，以及其它双方商定的其他事件。</w:t>
      </w:r>
    </w:p>
    <w:p>
      <w:pPr>
        <w:snapToGrid w:val="0"/>
        <w:spacing w:line="540" w:lineRule="exact"/>
        <w:ind w:firstLine="420" w:firstLineChars="200"/>
        <w:rPr>
          <w:rFonts w:hint="eastAsia" w:ascii="宋体" w:hAnsi="宋体" w:cs="宋体"/>
          <w:b/>
          <w:color w:val="auto"/>
          <w:szCs w:val="21"/>
        </w:rPr>
      </w:pPr>
      <w:r>
        <w:rPr>
          <w:rFonts w:hint="eastAsia" w:ascii="宋体" w:hAnsi="宋体" w:cs="宋体"/>
          <w:color w:val="auto"/>
          <w:szCs w:val="21"/>
        </w:rPr>
        <w:t>3、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pPr>
        <w:tabs>
          <w:tab w:val="left" w:pos="1980"/>
        </w:tabs>
        <w:snapToGrid w:val="0"/>
        <w:spacing w:before="19" w:line="540" w:lineRule="exact"/>
        <w:rPr>
          <w:rFonts w:hint="eastAsia" w:ascii="宋体" w:hAnsi="宋体" w:cs="宋体"/>
          <w:b/>
          <w:color w:val="auto"/>
          <w:szCs w:val="21"/>
        </w:rPr>
      </w:pPr>
      <w:r>
        <w:rPr>
          <w:rFonts w:hint="eastAsia" w:ascii="宋体" w:hAnsi="宋体" w:cs="宋体"/>
          <w:b/>
          <w:color w:val="auto"/>
          <w:szCs w:val="21"/>
        </w:rPr>
        <w:t>（十二）、合同纠纷处理</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本合同执行过程中发生纠纷，作如下</w:t>
      </w:r>
      <w:r>
        <w:rPr>
          <w:rFonts w:hint="eastAsia" w:ascii="宋体" w:hAnsi="宋体" w:cs="宋体"/>
          <w:color w:val="auto"/>
          <w:szCs w:val="21"/>
          <w:u w:val="single"/>
        </w:rPr>
        <w:t xml:space="preserve"> 3 点</w:t>
      </w:r>
      <w:r>
        <w:rPr>
          <w:rFonts w:hint="eastAsia" w:ascii="宋体" w:hAnsi="宋体" w:cs="宋体"/>
          <w:color w:val="auto"/>
          <w:szCs w:val="21"/>
        </w:rPr>
        <w:t>处理：</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1、由甲乙双方协商处理。</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2、申请仲裁。仲裁机构为海口仲裁委员会。</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3、提起诉讼。诉讼地点为甲方所在地</w:t>
      </w:r>
      <w:r>
        <w:rPr>
          <w:rFonts w:hint="eastAsia" w:ascii="宋体" w:hAnsi="宋体" w:cs="宋体"/>
          <w:color w:val="auto"/>
          <w:szCs w:val="21"/>
          <w:lang w:eastAsia="zh-Hans"/>
        </w:rPr>
        <w:t>有管辖权的人民法院</w:t>
      </w:r>
      <w:r>
        <w:rPr>
          <w:rFonts w:hint="eastAsia" w:ascii="宋体" w:hAnsi="宋体" w:cs="宋体"/>
          <w:color w:val="auto"/>
          <w:szCs w:val="21"/>
        </w:rPr>
        <w:t>。</w:t>
      </w:r>
    </w:p>
    <w:p>
      <w:pPr>
        <w:tabs>
          <w:tab w:val="left" w:pos="1980"/>
        </w:tabs>
        <w:snapToGrid w:val="0"/>
        <w:spacing w:before="19" w:line="540" w:lineRule="exact"/>
        <w:rPr>
          <w:rFonts w:hint="eastAsia" w:ascii="宋体" w:hAnsi="宋体" w:cs="宋体"/>
          <w:b/>
          <w:color w:val="auto"/>
          <w:szCs w:val="21"/>
        </w:rPr>
      </w:pPr>
      <w:r>
        <w:rPr>
          <w:rFonts w:hint="eastAsia" w:ascii="宋体" w:hAnsi="宋体" w:cs="宋体"/>
          <w:b/>
          <w:color w:val="auto"/>
          <w:szCs w:val="21"/>
        </w:rPr>
        <w:t>（十三）、通知与送达</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1.对于履行本合同过程中需要向对方送达的文件或资料，甲乙双方中的任何一方授权的代表签收即视为送达；如以邮寄形式送达的，向各方指定的如下邮寄地址通过特快专递的方式投寄该文件之日起的第三日即视为送达：</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甲方指定的邮寄地址：海南省海口市人民大道43号海口市人民医院</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 xml:space="preserve">收件人：  </w:t>
      </w:r>
      <w:r>
        <w:rPr>
          <w:rFonts w:hAnsi="宋体" w:cs="宋体"/>
          <w:color w:val="auto"/>
          <w:sz w:val="21"/>
          <w:szCs w:val="21"/>
        </w:rPr>
        <w:t xml:space="preserve"> </w:t>
      </w:r>
      <w:r>
        <w:rPr>
          <w:rFonts w:hint="eastAsia" w:hAnsi="宋体" w:cs="宋体"/>
          <w:color w:val="auto"/>
          <w:sz w:val="21"/>
          <w:szCs w:val="21"/>
        </w:rPr>
        <w:t xml:space="preserve">          联系电话：</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 xml:space="preserve">乙方指定的邮寄地址：  </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 xml:space="preserve">收件人：  </w:t>
      </w:r>
      <w:r>
        <w:rPr>
          <w:rFonts w:hAnsi="宋体" w:cs="宋体"/>
          <w:color w:val="auto"/>
          <w:sz w:val="21"/>
          <w:szCs w:val="21"/>
        </w:rPr>
        <w:t xml:space="preserve">        </w:t>
      </w:r>
      <w:r>
        <w:rPr>
          <w:rFonts w:hint="eastAsia" w:hAnsi="宋体" w:cs="宋体"/>
          <w:color w:val="auto"/>
          <w:sz w:val="21"/>
          <w:szCs w:val="21"/>
        </w:rPr>
        <w:t xml:space="preserve">   联系电话： </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2.甲乙双方可指定各自的电子邮箱作为接收通知或文件的方式，按照如下电子邮箱进行发送，则在发送后的第一个工作日即视为有效送达：</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 xml:space="preserve">甲方指定的电子邮箱：  </w:t>
      </w:r>
      <w:r>
        <w:rPr>
          <w:rFonts w:hAnsi="宋体" w:cs="宋体"/>
          <w:color w:val="auto"/>
          <w:sz w:val="21"/>
          <w:szCs w:val="21"/>
        </w:rPr>
        <w:t xml:space="preserve"> </w:t>
      </w:r>
      <w:r>
        <w:rPr>
          <w:rFonts w:hint="eastAsia" w:hAnsi="宋体" w:cs="宋体"/>
          <w:color w:val="auto"/>
          <w:sz w:val="21"/>
          <w:szCs w:val="21"/>
        </w:rPr>
        <w:t xml:space="preserve">     </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 xml:space="preserve">乙方指定的电子邮箱：  </w:t>
      </w:r>
    </w:p>
    <w:p>
      <w:pPr>
        <w:pStyle w:val="9"/>
        <w:spacing w:line="360" w:lineRule="auto"/>
        <w:ind w:firstLine="420" w:firstLineChars="200"/>
        <w:jc w:val="both"/>
        <w:rPr>
          <w:rFonts w:hint="eastAsia" w:hAnsi="宋体" w:cs="宋体"/>
          <w:color w:val="auto"/>
          <w:sz w:val="21"/>
          <w:szCs w:val="21"/>
        </w:rPr>
      </w:pPr>
      <w:r>
        <w:rPr>
          <w:rFonts w:hint="eastAsia" w:hAnsi="宋体" w:cs="宋体"/>
          <w:color w:val="auto"/>
          <w:sz w:val="21"/>
          <w:szCs w:val="21"/>
        </w:rPr>
        <w:t>3.合同有效期内，若任何一方变更上述通讯信息的，应先以上述方式及时通知对方，并在收到对方确认文件后，通讯信息变更方才有效。</w:t>
      </w:r>
    </w:p>
    <w:p>
      <w:pPr>
        <w:pStyle w:val="9"/>
        <w:tabs>
          <w:tab w:val="left" w:pos="1980"/>
        </w:tabs>
        <w:snapToGrid w:val="0"/>
        <w:spacing w:before="19" w:line="360" w:lineRule="auto"/>
        <w:ind w:firstLine="420" w:firstLineChars="200"/>
        <w:rPr>
          <w:rFonts w:hint="eastAsia" w:hAnsi="宋体" w:cs="宋体"/>
          <w:color w:val="auto"/>
          <w:sz w:val="21"/>
          <w:szCs w:val="21"/>
        </w:rPr>
      </w:pPr>
      <w:r>
        <w:rPr>
          <w:rFonts w:hint="eastAsia" w:hAnsi="宋体" w:cs="宋体"/>
          <w:color w:val="auto"/>
          <w:sz w:val="21"/>
          <w:szCs w:val="21"/>
        </w:rPr>
        <w:t>4.以上送达地址适用范围包括但不限于各类告知书、通知书、工作联系单、协议文件、诉讼，送达主体可以是协议各方、人民法院及各行政机关。</w:t>
      </w:r>
    </w:p>
    <w:p>
      <w:pPr>
        <w:tabs>
          <w:tab w:val="left" w:pos="1980"/>
        </w:tabs>
        <w:snapToGrid w:val="0"/>
        <w:spacing w:before="19" w:line="540" w:lineRule="exact"/>
        <w:rPr>
          <w:rFonts w:hint="eastAsia" w:ascii="宋体" w:hAnsi="宋体" w:cs="宋体"/>
          <w:b/>
          <w:color w:val="auto"/>
          <w:szCs w:val="21"/>
        </w:rPr>
      </w:pPr>
      <w:r>
        <w:rPr>
          <w:rFonts w:hint="eastAsia" w:ascii="宋体" w:hAnsi="宋体" w:cs="宋体"/>
          <w:b/>
          <w:color w:val="auto"/>
          <w:szCs w:val="21"/>
        </w:rPr>
        <w:t>（十四）、合同生效</w:t>
      </w:r>
    </w:p>
    <w:p>
      <w:pPr>
        <w:tabs>
          <w:tab w:val="left" w:pos="1980"/>
        </w:tabs>
        <w:snapToGrid w:val="0"/>
        <w:spacing w:before="19" w:line="540" w:lineRule="exact"/>
        <w:ind w:firstLine="411" w:firstLineChars="196"/>
        <w:rPr>
          <w:rFonts w:hint="eastAsia" w:ascii="宋体" w:hAnsi="宋体" w:cs="宋体"/>
          <w:b/>
          <w:color w:val="auto"/>
          <w:szCs w:val="21"/>
        </w:rPr>
      </w:pPr>
      <w:r>
        <w:rPr>
          <w:rFonts w:hint="eastAsia" w:ascii="宋体" w:hAnsi="宋体" w:cs="宋体"/>
          <w:color w:val="auto"/>
          <w:szCs w:val="21"/>
        </w:rPr>
        <w:t>1、本合同由甲乙双方签字盖章后生效。</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2、本合同一式捌份，甲乙双方各叁份，财政部门和海口市政府采购中心各存档一份。</w:t>
      </w:r>
    </w:p>
    <w:p>
      <w:pPr>
        <w:tabs>
          <w:tab w:val="left" w:pos="1980"/>
        </w:tabs>
        <w:snapToGrid w:val="0"/>
        <w:spacing w:before="19" w:line="540" w:lineRule="exact"/>
        <w:rPr>
          <w:rFonts w:hint="eastAsia" w:ascii="宋体" w:hAnsi="宋体" w:cs="宋体"/>
          <w:b/>
          <w:color w:val="auto"/>
          <w:szCs w:val="21"/>
        </w:rPr>
      </w:pPr>
      <w:r>
        <w:rPr>
          <w:rFonts w:hint="eastAsia" w:ascii="宋体" w:hAnsi="宋体" w:cs="宋体"/>
          <w:b/>
          <w:color w:val="auto"/>
          <w:szCs w:val="21"/>
        </w:rPr>
        <w:t>（十五）、组成本合同的文件包括</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1、本合同附件包括：本项目的采购文件物业中的物业服务标准、考核标准、需求物资、岗位人员配备表、中标（成交）通知书等，本合同附件与</w:t>
      </w:r>
      <w:r>
        <w:rPr>
          <w:rFonts w:hint="eastAsia" w:ascii="宋体" w:hAnsi="宋体" w:cs="宋体"/>
          <w:color w:val="auto"/>
          <w:szCs w:val="21"/>
          <w:lang w:eastAsia="zh-Hans"/>
        </w:rPr>
        <w:t>本</w:t>
      </w:r>
      <w:r>
        <w:rPr>
          <w:rFonts w:hint="eastAsia" w:ascii="宋体" w:hAnsi="宋体" w:cs="宋体"/>
          <w:color w:val="auto"/>
          <w:szCs w:val="21"/>
        </w:rPr>
        <w:t>合同具有同等效力。</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2、本合同格式未尽事宜可签订补充协议，补充协议</w:t>
      </w:r>
      <w:r>
        <w:rPr>
          <w:rFonts w:hint="eastAsia" w:ascii="宋体" w:hAnsi="宋体" w:cs="宋体"/>
          <w:color w:val="auto"/>
          <w:szCs w:val="21"/>
          <w:lang w:eastAsia="zh-Hans"/>
        </w:rPr>
        <w:t>与本合同</w:t>
      </w:r>
      <w:r>
        <w:rPr>
          <w:rFonts w:hint="eastAsia" w:ascii="宋体" w:hAnsi="宋体" w:cs="宋体"/>
          <w:color w:val="auto"/>
          <w:szCs w:val="21"/>
        </w:rPr>
        <w:t>具有同等法律效力。</w:t>
      </w:r>
    </w:p>
    <w:p>
      <w:pPr>
        <w:tabs>
          <w:tab w:val="left" w:pos="1980"/>
        </w:tabs>
        <w:snapToGrid w:val="0"/>
        <w:spacing w:before="19" w:line="540" w:lineRule="exact"/>
        <w:ind w:firstLine="411" w:firstLineChars="196"/>
        <w:rPr>
          <w:rFonts w:hint="eastAsia" w:ascii="宋体" w:hAnsi="宋体" w:cs="宋体"/>
          <w:color w:val="auto"/>
          <w:szCs w:val="21"/>
        </w:rPr>
      </w:pPr>
      <w:r>
        <w:rPr>
          <w:rFonts w:hint="eastAsia" w:ascii="宋体" w:hAnsi="宋体" w:cs="宋体"/>
          <w:color w:val="auto"/>
          <w:szCs w:val="21"/>
        </w:rPr>
        <w:t>3、合同文件应能相互解释，互为说明。若合同文件之间有不明确或不一致之处，以合同约定次序在后者为准。</w:t>
      </w:r>
    </w:p>
    <w:p>
      <w:pPr>
        <w:widowControl/>
        <w:shd w:val="solid" w:color="FFFFFF" w:fill="auto"/>
        <w:autoSpaceDN w:val="0"/>
        <w:snapToGrid w:val="0"/>
        <w:spacing w:before="19" w:line="500" w:lineRule="exact"/>
        <w:jc w:val="left"/>
        <w:rPr>
          <w:rFonts w:hint="eastAsia" w:ascii="宋体" w:hAnsi="宋体"/>
          <w:color w:val="auto"/>
          <w:szCs w:val="21"/>
        </w:rPr>
      </w:pPr>
      <w:bookmarkStart w:id="14" w:name="_GoBack"/>
      <w:bookmarkEnd w:id="14"/>
    </w:p>
    <w:p>
      <w:pPr>
        <w:widowControl/>
        <w:shd w:val="solid" w:color="FFFFFF" w:fill="auto"/>
        <w:autoSpaceDN w:val="0"/>
        <w:snapToGrid w:val="0"/>
        <w:spacing w:before="19" w:line="500" w:lineRule="exact"/>
        <w:jc w:val="left"/>
        <w:rPr>
          <w:rFonts w:hint="eastAsia" w:ascii="宋体" w:hAnsi="宋体"/>
          <w:color w:val="auto"/>
          <w:szCs w:val="21"/>
        </w:rPr>
      </w:pPr>
    </w:p>
    <w:p>
      <w:pPr>
        <w:widowControl/>
        <w:shd w:val="solid" w:color="FFFFFF" w:fill="auto"/>
        <w:autoSpaceDN w:val="0"/>
        <w:snapToGrid w:val="0"/>
        <w:spacing w:before="19" w:line="500" w:lineRule="exact"/>
        <w:jc w:val="left"/>
        <w:rPr>
          <w:rFonts w:hint="eastAsia" w:ascii="宋体" w:hAnsi="宋体"/>
          <w:color w:val="auto"/>
          <w:szCs w:val="21"/>
        </w:rPr>
      </w:pPr>
    </w:p>
    <w:p>
      <w:pPr>
        <w:widowControl/>
        <w:shd w:val="solid" w:color="FFFFFF" w:fill="auto"/>
        <w:autoSpaceDN w:val="0"/>
        <w:snapToGrid w:val="0"/>
        <w:spacing w:before="19" w:line="500" w:lineRule="exact"/>
        <w:jc w:val="left"/>
        <w:rPr>
          <w:rFonts w:hint="eastAsia" w:ascii="宋体" w:hAnsi="宋体"/>
          <w:color w:val="auto"/>
          <w:szCs w:val="21"/>
        </w:rPr>
      </w:pPr>
    </w:p>
    <w:p>
      <w:pPr>
        <w:widowControl/>
        <w:shd w:val="solid" w:color="FFFFFF" w:fill="auto"/>
        <w:autoSpaceDN w:val="0"/>
        <w:snapToGrid w:val="0"/>
        <w:spacing w:before="19" w:line="500" w:lineRule="exact"/>
        <w:jc w:val="left"/>
        <w:rPr>
          <w:rFonts w:hint="eastAsia" w:ascii="宋体" w:hAnsi="宋体"/>
          <w:color w:val="auto"/>
          <w:szCs w:val="21"/>
          <w:shd w:val="clear" w:color="auto" w:fill="FFFFFF"/>
        </w:rPr>
      </w:pPr>
      <w:r>
        <w:rPr>
          <w:rFonts w:hint="eastAsia" w:ascii="宋体" w:hAnsi="宋体"/>
          <w:color w:val="auto"/>
          <w:szCs w:val="21"/>
        </w:rPr>
        <w:t>甲方：(盖章)</w:t>
      </w:r>
      <w:r>
        <w:rPr>
          <w:rFonts w:hint="eastAsia" w:ascii="宋体" w:hAnsi="宋体"/>
          <w:color w:val="auto"/>
          <w:szCs w:val="21"/>
          <w:u w:val="single"/>
        </w:rPr>
        <w:t xml:space="preserve"> 海口市人民医院 </w:t>
      </w:r>
      <w:r>
        <w:rPr>
          <w:rFonts w:hint="eastAsia" w:ascii="宋体" w:hAnsi="宋体"/>
          <w:color w:val="auto"/>
          <w:szCs w:val="21"/>
        </w:rPr>
        <w:t xml:space="preserve">     乙方：(盖章)</w:t>
      </w:r>
      <w:r>
        <w:rPr>
          <w:rFonts w:hint="eastAsia" w:ascii="宋体" w:hAnsi="宋体"/>
          <w:color w:val="auto"/>
          <w:szCs w:val="21"/>
          <w:u w:val="single"/>
        </w:rPr>
        <w:t xml:space="preserve">                               </w:t>
      </w:r>
    </w:p>
    <w:p>
      <w:pPr>
        <w:spacing w:before="62" w:beforeLines="20" w:line="400" w:lineRule="exact"/>
        <w:jc w:val="left"/>
        <w:rPr>
          <w:rFonts w:hint="eastAsia" w:ascii="宋体" w:hAnsi="宋体" w:eastAsia="宋体"/>
          <w:bCs/>
          <w:color w:val="auto"/>
          <w:szCs w:val="21"/>
        </w:rPr>
      </w:pPr>
      <w:r>
        <w:rPr>
          <w:rFonts w:hint="eastAsia" w:ascii="宋体" w:hAnsi="宋体"/>
          <w:color w:val="auto"/>
          <w:szCs w:val="21"/>
        </w:rPr>
        <w:t>地址：</w:t>
      </w:r>
      <w:r>
        <w:rPr>
          <w:rFonts w:hint="eastAsia" w:ascii="宋体" w:hAnsi="宋体"/>
          <w:bCs/>
          <w:color w:val="auto"/>
          <w:szCs w:val="21"/>
          <w:u w:val="single"/>
        </w:rPr>
        <w:t>海口市海甸岛人民大道43号</w:t>
      </w:r>
      <w:r>
        <w:rPr>
          <w:rFonts w:hint="eastAsia" w:ascii="宋体" w:hAnsi="宋体"/>
          <w:bCs/>
          <w:color w:val="auto"/>
          <w:szCs w:val="21"/>
        </w:rPr>
        <w:t xml:space="preserve">  </w:t>
      </w:r>
      <w:r>
        <w:rPr>
          <w:rFonts w:hint="eastAsia" w:ascii="宋体" w:hAnsi="宋体"/>
          <w:color w:val="auto"/>
          <w:szCs w:val="21"/>
        </w:rPr>
        <w:t>地址：</w:t>
      </w:r>
      <w:r>
        <w:rPr>
          <w:rFonts w:hint="eastAsia" w:ascii="宋体" w:hAnsi="宋体"/>
          <w:color w:val="auto"/>
          <w:szCs w:val="21"/>
          <w:u w:val="single"/>
        </w:rPr>
        <w:t xml:space="preserve">                                  </w:t>
      </w:r>
    </w:p>
    <w:p>
      <w:pPr>
        <w:widowControl/>
        <w:snapToGrid w:val="0"/>
        <w:spacing w:before="62" w:beforeLines="20" w:line="400" w:lineRule="exact"/>
        <w:rPr>
          <w:rFonts w:hint="eastAsia" w:ascii="宋体" w:hAnsi="宋体"/>
          <w:color w:val="auto"/>
          <w:szCs w:val="21"/>
        </w:rPr>
      </w:pPr>
      <w:r>
        <w:rPr>
          <w:rFonts w:hint="eastAsia" w:ascii="宋体" w:hAnsi="宋体"/>
          <w:color w:val="auto"/>
          <w:szCs w:val="21"/>
        </w:rPr>
        <w:t>法定（授权）代表人：</w:t>
      </w:r>
      <w:r>
        <w:rPr>
          <w:rFonts w:hint="eastAsia" w:ascii="宋体" w:hAnsi="宋体"/>
          <w:color w:val="auto"/>
          <w:szCs w:val="21"/>
          <w:u w:val="single"/>
        </w:rPr>
        <w:t xml:space="preserve">          </w:t>
      </w:r>
      <w:r>
        <w:rPr>
          <w:rFonts w:hint="eastAsia" w:ascii="宋体" w:hAnsi="宋体"/>
          <w:color w:val="auto"/>
          <w:szCs w:val="21"/>
        </w:rPr>
        <w:t xml:space="preserve">   法定（授权）代表人：</w:t>
      </w:r>
      <w:r>
        <w:rPr>
          <w:rFonts w:hint="eastAsia" w:ascii="宋体" w:hAnsi="宋体"/>
          <w:color w:val="auto"/>
          <w:szCs w:val="21"/>
          <w:u w:val="single"/>
        </w:rPr>
        <w:t xml:space="preserve">           </w:t>
      </w:r>
      <w:r>
        <w:rPr>
          <w:rFonts w:hint="eastAsia" w:ascii="宋体" w:hAnsi="宋体"/>
          <w:color w:val="auto"/>
          <w:szCs w:val="21"/>
        </w:rPr>
        <w:t xml:space="preserve">  </w:t>
      </w:r>
    </w:p>
    <w:p>
      <w:pPr>
        <w:widowControl/>
        <w:snapToGrid w:val="0"/>
        <w:spacing w:before="62" w:beforeLines="20" w:line="400" w:lineRule="exact"/>
        <w:rPr>
          <w:rFonts w:hint="eastAsia" w:ascii="宋体" w:hAnsi="宋体"/>
          <w:color w:val="auto"/>
          <w:szCs w:val="21"/>
        </w:rPr>
      </w:pPr>
      <w:r>
        <w:rPr>
          <w:rFonts w:hint="eastAsia" w:ascii="宋体" w:hAnsi="宋体"/>
          <w:color w:val="auto"/>
          <w:szCs w:val="21"/>
        </w:rPr>
        <w:t>日期：2025年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        日期： 2025年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 xml:space="preserve">日     </w:t>
      </w:r>
    </w:p>
    <w:p>
      <w:pPr>
        <w:widowControl/>
        <w:snapToGrid w:val="0"/>
        <w:spacing w:before="62" w:beforeLines="20" w:line="400" w:lineRule="exact"/>
        <w:rPr>
          <w:rFonts w:hint="eastAsia" w:ascii="宋体" w:hAnsi="宋体" w:eastAsia="宋体"/>
          <w:color w:val="auto"/>
          <w:szCs w:val="21"/>
        </w:rPr>
      </w:pPr>
      <w:r>
        <w:rPr>
          <w:rFonts w:hint="eastAsia" w:ascii="宋体" w:hAnsi="宋体"/>
          <w:color w:val="auto"/>
          <w:szCs w:val="21"/>
        </w:rPr>
        <w:t xml:space="preserve">                                 户 名：</w:t>
      </w:r>
      <w:r>
        <w:rPr>
          <w:rFonts w:hint="eastAsia" w:ascii="宋体" w:hAnsi="宋体"/>
          <w:color w:val="auto"/>
          <w:szCs w:val="21"/>
          <w:u w:val="single"/>
        </w:rPr>
        <w:t xml:space="preserve">                              </w:t>
      </w:r>
    </w:p>
    <w:p>
      <w:pPr>
        <w:spacing w:line="360" w:lineRule="auto"/>
        <w:ind w:firstLine="3465" w:firstLineChars="1650"/>
        <w:rPr>
          <w:rFonts w:hint="eastAsia" w:ascii="宋体" w:hAnsi="宋体" w:eastAsia="宋体" w:cs="宋体"/>
          <w:color w:val="auto"/>
          <w:szCs w:val="21"/>
        </w:rPr>
      </w:pPr>
      <w:r>
        <w:rPr>
          <w:rFonts w:hint="eastAsia" w:ascii="宋体" w:hAnsi="宋体"/>
          <w:color w:val="auto"/>
          <w:szCs w:val="21"/>
        </w:rPr>
        <w:t>开户行：</w:t>
      </w:r>
      <w:r>
        <w:rPr>
          <w:rFonts w:hint="eastAsia" w:ascii="宋体" w:hAnsi="宋体" w:cs="宋体"/>
          <w:color w:val="auto"/>
          <w:szCs w:val="21"/>
          <w:u w:val="single"/>
        </w:rPr>
        <w:t xml:space="preserve">                      </w:t>
      </w:r>
    </w:p>
    <w:p>
      <w:pPr>
        <w:spacing w:line="360" w:lineRule="auto"/>
        <w:ind w:firstLine="3465" w:firstLineChars="1650"/>
        <w:rPr>
          <w:rFonts w:hint="eastAsia" w:ascii="宋体" w:hAnsi="宋体" w:cs="宋体"/>
          <w:color w:val="auto"/>
          <w:szCs w:val="21"/>
          <w:u w:val="single"/>
        </w:rPr>
      </w:pPr>
      <w:r>
        <w:rPr>
          <w:rFonts w:hint="eastAsia" w:ascii="宋体" w:hAnsi="宋体"/>
          <w:color w:val="auto"/>
          <w:szCs w:val="21"/>
        </w:rPr>
        <w:t>账号：</w:t>
      </w:r>
      <w:r>
        <w:rPr>
          <w:rFonts w:hint="eastAsia" w:ascii="宋体" w:hAnsi="宋体" w:cs="宋体"/>
          <w:color w:val="auto"/>
          <w:szCs w:val="21"/>
          <w:u w:val="single"/>
        </w:rPr>
        <w:t xml:space="preserve">                               </w:t>
      </w:r>
    </w:p>
    <w:p>
      <w:pPr>
        <w:widowControl/>
        <w:snapToGrid w:val="0"/>
        <w:spacing w:before="62" w:beforeLines="20" w:line="400" w:lineRule="exact"/>
        <w:rPr>
          <w:rFonts w:hint="eastAsia" w:ascii="宋体" w:hAnsi="宋体"/>
          <w:color w:val="auto"/>
          <w:sz w:val="24"/>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304249"/>
    <w:multiLevelType w:val="singleLevel"/>
    <w:tmpl w:val="B2304249"/>
    <w:lvl w:ilvl="0" w:tentative="0">
      <w:start w:val="1"/>
      <w:numFmt w:val="decimalEnclosedCircleChinese"/>
      <w:suff w:val="nothing"/>
      <w:lvlText w:val="%1　"/>
      <w:lvlJc w:val="left"/>
      <w:pPr>
        <w:ind w:left="0" w:firstLine="113"/>
      </w:pPr>
      <w:rPr>
        <w:rFonts w:hint="eastAsia"/>
      </w:rPr>
    </w:lvl>
  </w:abstractNum>
  <w:abstractNum w:abstractNumId="1">
    <w:nsid w:val="C5A45F02"/>
    <w:multiLevelType w:val="singleLevel"/>
    <w:tmpl w:val="C5A45F02"/>
    <w:lvl w:ilvl="0" w:tentative="0">
      <w:start w:val="1"/>
      <w:numFmt w:val="decimalEnclosedCircleChinese"/>
      <w:suff w:val="nothing"/>
      <w:lvlText w:val="%1　"/>
      <w:lvlJc w:val="left"/>
      <w:pPr>
        <w:ind w:left="0" w:firstLine="113"/>
      </w:pPr>
      <w:rPr>
        <w:rFonts w:hint="eastAsia"/>
      </w:rPr>
    </w:lvl>
  </w:abstractNum>
  <w:abstractNum w:abstractNumId="2">
    <w:nsid w:val="CDB31FC6"/>
    <w:multiLevelType w:val="singleLevel"/>
    <w:tmpl w:val="CDB31FC6"/>
    <w:lvl w:ilvl="0" w:tentative="0">
      <w:start w:val="1"/>
      <w:numFmt w:val="decimalEnclosedCircleChinese"/>
      <w:suff w:val="nothing"/>
      <w:lvlText w:val="%1　"/>
      <w:lvlJc w:val="left"/>
      <w:pPr>
        <w:ind w:left="0" w:firstLine="113"/>
      </w:pPr>
      <w:rPr>
        <w:rFonts w:hint="eastAsia"/>
      </w:rPr>
    </w:lvl>
  </w:abstractNum>
  <w:abstractNum w:abstractNumId="3">
    <w:nsid w:val="256135D9"/>
    <w:multiLevelType w:val="singleLevel"/>
    <w:tmpl w:val="256135D9"/>
    <w:lvl w:ilvl="0" w:tentative="0">
      <w:start w:val="1"/>
      <w:numFmt w:val="decimalEnclosedCircleChinese"/>
      <w:suff w:val="nothing"/>
      <w:lvlText w:val="%1　"/>
      <w:lvlJc w:val="left"/>
      <w:pPr>
        <w:ind w:left="0" w:firstLine="113"/>
      </w:pPr>
      <w:rPr>
        <w:rFonts w:hint="eastAsia"/>
      </w:rPr>
    </w:lvl>
  </w:abstractNum>
  <w:abstractNum w:abstractNumId="4">
    <w:nsid w:val="2A171EED"/>
    <w:multiLevelType w:val="singleLevel"/>
    <w:tmpl w:val="2A171EED"/>
    <w:lvl w:ilvl="0" w:tentative="0">
      <w:start w:val="1"/>
      <w:numFmt w:val="decimalEnclosedCircleChinese"/>
      <w:suff w:val="nothing"/>
      <w:lvlText w:val="%1　"/>
      <w:lvlJc w:val="left"/>
      <w:pPr>
        <w:ind w:left="0" w:firstLine="113"/>
      </w:pPr>
      <w:rPr>
        <w:rFonts w:hint="eastAsia"/>
      </w:rPr>
    </w:lvl>
  </w:abstractNum>
  <w:abstractNum w:abstractNumId="5">
    <w:nsid w:val="4913623C"/>
    <w:multiLevelType w:val="singleLevel"/>
    <w:tmpl w:val="4913623C"/>
    <w:lvl w:ilvl="0" w:tentative="0">
      <w:start w:val="1"/>
      <w:numFmt w:val="decimalEnclosedCircleChinese"/>
      <w:suff w:val="nothing"/>
      <w:lvlText w:val="%1　"/>
      <w:lvlJc w:val="left"/>
      <w:pPr>
        <w:ind w:left="0" w:firstLine="113"/>
      </w:pPr>
      <w:rPr>
        <w:rFonts w:hint="eastAsia"/>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585"/>
    <w:rsid w:val="00050585"/>
    <w:rsid w:val="002D44AC"/>
    <w:rsid w:val="004413C5"/>
    <w:rsid w:val="00544FF6"/>
    <w:rsid w:val="006B65E7"/>
    <w:rsid w:val="008249C8"/>
    <w:rsid w:val="008437A6"/>
    <w:rsid w:val="008A52BB"/>
    <w:rsid w:val="008D54FD"/>
    <w:rsid w:val="00FD3BA2"/>
    <w:rsid w:val="15B93C46"/>
    <w:rsid w:val="1FB87C72"/>
    <w:rsid w:val="340C60EA"/>
    <w:rsid w:val="404B4C93"/>
    <w:rsid w:val="6F8A36B9"/>
    <w:rsid w:val="71B37D91"/>
    <w:rsid w:val="7AE168D3"/>
    <w:rsid w:val="7DFB0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character" w:customStyle="1" w:styleId="6">
    <w:name w:val="NormalCharacter"/>
    <w:qFormat/>
    <w:uiPriority w:val="0"/>
    <w:rPr>
      <w:sz w:val="21"/>
      <w:lang w:val="en-US" w:eastAsia="zh-CN" w:bidi="ar-SA"/>
    </w:rPr>
  </w:style>
  <w:style w:type="paragraph" w:customStyle="1" w:styleId="7">
    <w:name w:val="正文2"/>
    <w:basedOn w:val="1"/>
    <w:qFormat/>
    <w:uiPriority w:val="0"/>
    <w:pPr>
      <w:spacing w:before="156" w:line="360" w:lineRule="auto"/>
      <w:ind w:firstLine="510" w:firstLineChars="200"/>
    </w:pPr>
    <w:rPr>
      <w:sz w:val="24"/>
    </w:rPr>
  </w:style>
  <w:style w:type="paragraph" w:styleId="8">
    <w:name w:val="List Paragraph"/>
    <w:basedOn w:val="1"/>
    <w:qFormat/>
    <w:uiPriority w:val="34"/>
    <w:pPr>
      <w:ind w:firstLine="420" w:firstLineChars="200"/>
    </w:pPr>
  </w:style>
  <w:style w:type="paragraph" w:customStyle="1" w:styleId="9">
    <w:name w:val="Default"/>
    <w:qFormat/>
    <w:uiPriority w:val="99"/>
    <w:pPr>
      <w:widowControl w:val="0"/>
      <w:autoSpaceDE w:val="0"/>
      <w:autoSpaceDN w:val="0"/>
      <w:adjustRightInd w:val="0"/>
      <w:spacing w:after="160" w:line="278" w:lineRule="auto"/>
    </w:pPr>
    <w:rPr>
      <w:rFonts w:ascii="Arial" w:hAnsi="Arial" w:eastAsia="宋体" w:cs="Arial"/>
      <w:color w:val="000000"/>
      <w:sz w:val="24"/>
      <w:szCs w:val="24"/>
      <w:lang w:val="en-US" w:eastAsia="zh-CN" w:bidi="ar-SA"/>
    </w:rPr>
  </w:style>
  <w:style w:type="character" w:customStyle="1" w:styleId="10">
    <w:name w:val="font01"/>
    <w:basedOn w:val="5"/>
    <w:qFormat/>
    <w:uiPriority w:val="0"/>
    <w:rPr>
      <w:rFonts w:hint="eastAsia" w:ascii="宋体" w:hAnsi="宋体" w:eastAsia="宋体" w:cs="宋体"/>
      <w:color w:val="000000"/>
      <w:sz w:val="28"/>
      <w:szCs w:val="28"/>
      <w:u w:val="none"/>
    </w:rPr>
  </w:style>
  <w:style w:type="character" w:customStyle="1" w:styleId="11">
    <w:name w:val="font21"/>
    <w:basedOn w:val="5"/>
    <w:qFormat/>
    <w:uiPriority w:val="0"/>
    <w:rPr>
      <w:rFonts w:hint="eastAsia" w:ascii="宋体" w:hAnsi="宋体" w:eastAsia="宋体" w:cs="宋体"/>
      <w:color w:val="333333"/>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16230</Words>
  <Characters>16393</Characters>
  <Lines>2049</Lines>
  <Paragraphs>2509</Paragraphs>
  <TotalTime>2</TotalTime>
  <ScaleCrop>false</ScaleCrop>
  <LinksUpToDate>false</LinksUpToDate>
  <CharactersWithSpaces>30114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2025-06-20T08:20:00Z</dcterms:created>
  <dc:creator>Administrator</dc:creator>
  <cp:lastModifiedBy>Administrator</cp:lastModifiedBy>
  <cp:lastPrinted>2025-07-24T11:32:06Z</cp:lastPrinted>
  <dcterms:modified xsi:type="dcterms:W3CDTF">2025-07-24T11:32:55Z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3300FBD7E686481D9D0E5B750936A2E6_12</vt:lpwstr>
  </property>
</Properties>
</file>