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2025年区域疾控实验室能力建设设备采购项目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THS2025-G001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海口市疾病预防控制中心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海南泰合盛政府采购招标代理有限公司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海口市疾病预防控制中心</w:t>
      </w:r>
      <w:r>
        <w:rPr>
          <w:rFonts w:ascii="仿宋_GB2312" w:hAnsi="仿宋_GB2312" w:cs="仿宋_GB2312" w:eastAsia="仿宋_GB2312"/>
        </w:rPr>
        <w:t xml:space="preserve"> 委托， </w:t>
      </w:r>
      <w:r>
        <w:rPr>
          <w:rFonts w:ascii="仿宋_GB2312" w:hAnsi="仿宋_GB2312" w:cs="仿宋_GB2312" w:eastAsia="仿宋_GB2312"/>
        </w:rPr>
        <w:t>海南泰合盛政府采购招标代理有限公司</w:t>
      </w:r>
      <w:r>
        <w:rPr>
          <w:rFonts w:ascii="仿宋_GB2312" w:hAnsi="仿宋_GB2312" w:cs="仿宋_GB2312" w:eastAsia="仿宋_GB2312"/>
        </w:rPr>
        <w:t xml:space="preserve"> 对 </w:t>
      </w:r>
      <w:r>
        <w:rPr>
          <w:rFonts w:ascii="仿宋_GB2312" w:hAnsi="仿宋_GB2312" w:cs="仿宋_GB2312" w:eastAsia="仿宋_GB2312"/>
        </w:rPr>
        <w:t>2025年区域疾控实验室能力建设设备采购项目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THS2025-G001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2025年区域疾控实验室能力建设设备采购项目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2,440,000.00元</w:t>
      </w:r>
      <w:r>
        <w:rPr>
          <w:rFonts w:ascii="仿宋_GB2312" w:hAnsi="仿宋_GB2312" w:cs="仿宋_GB2312" w:eastAsia="仿宋_GB2312"/>
        </w:rPr>
        <w:t>贰佰肆拾肆万元整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合同签订生效之日起30天内交付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1、采购人根据采购项目的特殊要求，所规定的供应商提供其符合特殊要求的证明材料或者情况说明：1、供应商是生产企业的，应提供以下证件复印件： （1）医疗器械生产许可证； （2）响应产品属于二、三类医疗器械的须具有中华人民共和国医疗器械注册证，属于 一类医疗器械的须具有一类备案凭证。 2、供应商是经营企业的，应提供以下证件复印件： （1）医疗器械经营许可证； （2）响应产品属于二、三类医疗器械的须具有中华人民共和国医疗器械注册证，属于一类医疗器械的须具有一类备案凭证。 3、参加政府采购活动前3年内没有环保类重大违法记录的书面声明。 4、供应商应当从采购人或者采购代理机构合法获得投标项目的招标文件。 5、本项目不接受联合体投标。 6、中标供应商中标后不得将中标项目分包或转让给其他主体实施。</w:t>
      </w:r>
    </w:p>
    <w:p>
      <w:pPr>
        <w:pStyle w:val="null3"/>
        <w:jc w:val="left"/>
      </w:pPr>
      <w:r>
        <w:rPr>
          <w:rFonts w:ascii="仿宋_GB2312" w:hAnsi="仿宋_GB2312" w:cs="仿宋_GB2312" w:eastAsia="仿宋_GB2312"/>
        </w:rPr>
        <w:t>2、在政府采购活动中查询及使用信用记录：1、查询渠道及截止时点：采购人、采购代理机构通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海口市疾病预防控制中心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海口市琼山区椰海大道56号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0898-65785302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海南泰合盛政府采购招标代理有限公司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海南省海口市龙华区海垦街道滨涯路11号海侨花园2幢1单元901房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刘经理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13907592794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采购包1：2,440,000.00元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120 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代理服务费收费标准：参照《国家计委关于印发&lt;招标代理服务收费管理暂行办法&gt;的通知》（计价格〔2002〕1980号）计算</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中标后中标供应商须另行提供投标文件 3 份。（与上传系统投标文件一致，并加盖骑缝章）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联系人：刘经理</w:t>
      </w:r>
    </w:p>
    <w:p>
      <w:pPr>
        <w:pStyle w:val="null3"/>
        <w:jc w:val="left"/>
      </w:pPr>
      <w:r>
        <w:rPr>
          <w:rFonts w:ascii="仿宋_GB2312" w:hAnsi="仿宋_GB2312" w:cs="仿宋_GB2312" w:eastAsia="仿宋_GB2312"/>
        </w:rPr>
        <w:t>联系电话：13907592794</w:t>
      </w:r>
    </w:p>
    <w:p>
      <w:pPr>
        <w:pStyle w:val="null3"/>
        <w:jc w:val="left"/>
      </w:pPr>
      <w:r>
        <w:rPr>
          <w:rFonts w:ascii="仿宋_GB2312" w:hAnsi="仿宋_GB2312" w:cs="仿宋_GB2312" w:eastAsia="仿宋_GB2312"/>
        </w:rPr>
        <w:t>地址：海南省海口市龙华区海垦街道滨涯路 11 号海侨花园 2 幢 1 单元 901 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一）本项目的采购需求，是指采购人为实现项目目标，拟采购的标的及其需要满足的技术、商务要求。技术要求是指对采购标的的功能和质量要求，包括性能、材料、结构、外观、安全，或者服务内容和标准等。商务要求是指取得采购标的的时间、地点、财务和服务要求，包括交付（实施）的时间（期限）和地点（范围），付款条件（进度和方式），包装和运输，售后服务，保险等。</w:t>
      </w:r>
    </w:p>
    <w:p>
      <w:pPr>
        <w:pStyle w:val="null3"/>
        <w:spacing w:before="60"/>
        <w:ind w:right="-90"/>
        <w:jc w:val="both"/>
      </w:pPr>
      <w:r>
        <w:rPr>
          <w:rFonts w:ascii="仿宋_GB2312" w:hAnsi="仿宋_GB2312" w:cs="仿宋_GB2312" w:eastAsia="仿宋_GB2312"/>
          <w:sz w:val="24"/>
        </w:rPr>
        <w:t>（二）采购人遵循预算、资产和财务等相关管理制度规定，结合采购项目特点和实际需要并依据部门预算（工程项目概预算）确定采购需求，采购需求可以直接引用相关国家标准、行业标准、地方标准等标准、规范，也可以根据项目目标提出更</w:t>
      </w:r>
      <w:r>
        <w:rPr>
          <w:rFonts w:ascii="仿宋_GB2312" w:hAnsi="仿宋_GB2312" w:cs="仿宋_GB2312" w:eastAsia="仿宋_GB2312"/>
          <w:sz w:val="24"/>
        </w:rPr>
        <w:t>高的技术要求。</w:t>
      </w:r>
    </w:p>
    <w:p>
      <w:pPr>
        <w:pStyle w:val="null3"/>
        <w:spacing w:before="60"/>
        <w:ind w:right="-90"/>
        <w:jc w:val="both"/>
      </w:pPr>
      <w:r>
        <w:rPr>
          <w:rFonts w:ascii="仿宋_GB2312" w:hAnsi="仿宋_GB2312" w:cs="仿宋_GB2312" w:eastAsia="仿宋_GB2312"/>
          <w:sz w:val="24"/>
        </w:rPr>
        <w:t>（三）采购的目的</w:t>
      </w:r>
    </w:p>
    <w:p>
      <w:pPr>
        <w:pStyle w:val="null3"/>
        <w:jc w:val="left"/>
      </w:pPr>
      <w:r>
        <w:rPr>
          <w:rFonts w:ascii="仿宋_GB2312" w:hAnsi="仿宋_GB2312" w:cs="仿宋_GB2312" w:eastAsia="仿宋_GB2312"/>
          <w:sz w:val="24"/>
        </w:rPr>
        <w:t xml:space="preserve"> 政府采购应当有助于实现国家的经济和社会发展政策目标、实现项目绩效目标，采购人（或购买主体）通过确定供应商（或承接主体）资格条件、设定评审规则等措施，落实支持创新、绿色发展、中小企业发展等政府采购政策功能。</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2,440,000.00</w:t>
      </w:r>
    </w:p>
    <w:p>
      <w:pPr>
        <w:pStyle w:val="null3"/>
        <w:jc w:val="left"/>
      </w:pPr>
      <w:r>
        <w:rPr>
          <w:rFonts w:ascii="仿宋_GB2312" w:hAnsi="仿宋_GB2312" w:cs="仿宋_GB2312" w:eastAsia="仿宋_GB2312"/>
        </w:rPr>
        <w:t>采购包最高限价（元）: 2,440,000.00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全自动生化仪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全自动游离二氧化硅前处理仪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全自动生化仪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全自动游离二氧化硅前处理仪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标的名称：全自动生化仪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1、模块式组合，最多可连接4个模块；</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单模块</w:t>
            </w:r>
            <w:r>
              <w:rPr>
                <w:rFonts w:ascii="仿宋_GB2312" w:hAnsi="仿宋_GB2312" w:cs="仿宋_GB2312" w:eastAsia="仿宋_GB2312"/>
                <w:sz w:val="24"/>
              </w:rPr>
              <w:t>比色法速度：</w:t>
            </w:r>
            <w:r>
              <w:rPr>
                <w:rFonts w:ascii="仿宋_GB2312" w:hAnsi="仿宋_GB2312" w:cs="仿宋_GB2312" w:eastAsia="仿宋_GB2312"/>
                <w:sz w:val="24"/>
              </w:rPr>
              <w:t>≥2000测试/小时</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电解质速度：</w:t>
            </w:r>
            <w:r>
              <w:rPr>
                <w:rFonts w:ascii="仿宋_GB2312" w:hAnsi="仿宋_GB2312" w:cs="仿宋_GB2312" w:eastAsia="仿宋_GB2312"/>
                <w:sz w:val="24"/>
              </w:rPr>
              <w:t>≥900测试/小时</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总速度：</w:t>
            </w:r>
            <w:r>
              <w:rPr>
                <w:rFonts w:ascii="仿宋_GB2312" w:hAnsi="仿宋_GB2312" w:cs="仿宋_GB2312" w:eastAsia="仿宋_GB2312"/>
                <w:sz w:val="24"/>
              </w:rPr>
              <w:t>≥2900测试/小时；</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、双试剂同时分析项目：</w:t>
            </w:r>
            <w:r>
              <w:rPr>
                <w:rFonts w:ascii="仿宋_GB2312" w:hAnsi="仿宋_GB2312" w:cs="仿宋_GB2312" w:eastAsia="仿宋_GB2312"/>
                <w:sz w:val="24"/>
              </w:rPr>
              <w:t>≥57项（含ISE）；</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、样品种类：血清、血浆、尿液或其他类型；</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、分析方法：终点法、两点法、动力学法、比浊法等多种方法；</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、电极模块：独立</w:t>
            </w:r>
            <w:r>
              <w:rPr>
                <w:rFonts w:ascii="仿宋_GB2312" w:hAnsi="仿宋_GB2312" w:cs="仿宋_GB2312" w:eastAsia="仿宋_GB2312"/>
                <w:sz w:val="24"/>
              </w:rPr>
              <w:t>ISE模块，至少包含 K、Na、Cl 三个项目，各项目测试电极可独立更换，Na、K、Cl电极寿命≥2万份样本；</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、检测波长：比色波长涵盖</w:t>
            </w:r>
            <w:r>
              <w:rPr>
                <w:rFonts w:ascii="仿宋_GB2312" w:hAnsi="仿宋_GB2312" w:cs="仿宋_GB2312" w:eastAsia="仿宋_GB2312"/>
                <w:sz w:val="24"/>
              </w:rPr>
              <w:t>340nm～800nm范围，波长个数≥13个；</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、电解质检测血清样本量：</w:t>
            </w:r>
            <w:r>
              <w:rPr>
                <w:rFonts w:ascii="仿宋_GB2312" w:hAnsi="仿宋_GB2312" w:cs="仿宋_GB2312" w:eastAsia="仿宋_GB2312"/>
                <w:sz w:val="24"/>
              </w:rPr>
              <w:t>≤20μL；</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、吸光度线性范围：</w:t>
            </w:r>
            <w:r>
              <w:rPr>
                <w:rFonts w:ascii="仿宋_GB2312" w:hAnsi="仿宋_GB2312" w:cs="仿宋_GB2312" w:eastAsia="仿宋_GB2312"/>
                <w:sz w:val="24"/>
              </w:rPr>
              <w:t>0-3.0 OD；</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、常规样本进样区容量：</w:t>
            </w:r>
            <w:r>
              <w:rPr>
                <w:rFonts w:ascii="仿宋_GB2312" w:hAnsi="仿宋_GB2312" w:cs="仿宋_GB2312" w:eastAsia="仿宋_GB2312"/>
                <w:sz w:val="24"/>
              </w:rPr>
              <w:t>≥400管；</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、样本容器：多种规格的原始管（真空采血管）或样品杯可混合使用；</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、具备样本凝块检出功能及样品探针堵孔报警系统和探针防撞保护功能；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、进样方式：三条轨道处理进样，包括常规样本轨道、急诊样本轨道和样本返回轨道，可连续、随机进样；</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、单模块生化分析仪急诊样本位：</w:t>
            </w:r>
            <w:r>
              <w:rPr>
                <w:rFonts w:ascii="仿宋_GB2312" w:hAnsi="仿宋_GB2312" w:cs="仿宋_GB2312" w:eastAsia="仿宋_GB2312"/>
                <w:sz w:val="24"/>
              </w:rPr>
              <w:t>≥20管，并具备独立急诊轨道；</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、采用恒温液干式孵育，节约成本；</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、试剂仓：试剂位</w:t>
            </w:r>
            <w:r>
              <w:rPr>
                <w:rFonts w:ascii="仿宋_GB2312" w:hAnsi="仿宋_GB2312" w:cs="仿宋_GB2312" w:eastAsia="仿宋_GB2312"/>
                <w:sz w:val="24"/>
              </w:rPr>
              <w:t>≥100个，</w:t>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24小时不间断冷藏功能，试剂仓冷藏温度2℃～8℃；</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、配备样本和试剂条形码，具备试管液面自动跟踪功能；</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、采用石英玻璃反应杯，反应杯数量</w:t>
            </w:r>
            <w:r>
              <w:rPr>
                <w:rFonts w:ascii="仿宋_GB2312" w:hAnsi="仿宋_GB2312" w:cs="仿宋_GB2312" w:eastAsia="仿宋_GB2312"/>
                <w:sz w:val="24"/>
              </w:rPr>
              <w:t>≥408个/模块；</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、最小总反应体积：</w:t>
            </w:r>
            <w:r>
              <w:rPr>
                <w:rFonts w:ascii="仿宋_GB2312" w:hAnsi="仿宋_GB2312" w:cs="仿宋_GB2312" w:eastAsia="仿宋_GB2312"/>
                <w:sz w:val="24"/>
              </w:rPr>
              <w:t>≤80uL；</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、最小样品体积：</w:t>
            </w:r>
            <w:r>
              <w:rPr>
                <w:rFonts w:ascii="仿宋_GB2312" w:hAnsi="仿宋_GB2312" w:cs="仿宋_GB2312" w:eastAsia="仿宋_GB2312"/>
                <w:sz w:val="24"/>
              </w:rPr>
              <w:t>≤1uL（0.1 uL步进）；</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R1和R2最小试剂体积均：≤10uL（1 uL步进）；</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所有检测</w:t>
            </w:r>
            <w:r>
              <w:rPr>
                <w:rFonts w:ascii="仿宋_GB2312" w:hAnsi="仿宋_GB2312" w:cs="仿宋_GB2312" w:eastAsia="仿宋_GB2312"/>
                <w:sz w:val="24"/>
              </w:rPr>
              <w:t>试剂通道</w:t>
            </w:r>
            <w:r>
              <w:rPr>
                <w:rFonts w:ascii="仿宋_GB2312" w:hAnsi="仿宋_GB2312" w:cs="仿宋_GB2312" w:eastAsia="仿宋_GB2312"/>
                <w:sz w:val="24"/>
              </w:rPr>
              <w:t>均可开放</w:t>
            </w:r>
            <w:r>
              <w:rPr>
                <w:rFonts w:ascii="仿宋_GB2312" w:hAnsi="仿宋_GB2312" w:cs="仿宋_GB2312" w:eastAsia="仿宋_GB2312"/>
                <w:sz w:val="24"/>
              </w:rPr>
              <w:t>，可供用户选择任意第三方试剂厂家，也可提供同品牌全套原装试剂、校准品和质控品供用户选择，保证完整溯源性；</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、水供应情况：平均水耗</w:t>
            </w:r>
            <w:r>
              <w:rPr>
                <w:rFonts w:ascii="仿宋_GB2312" w:hAnsi="仿宋_GB2312" w:cs="仿宋_GB2312" w:eastAsia="仿宋_GB2312"/>
                <w:sz w:val="24"/>
              </w:rPr>
              <w:t>≤64升/小时（含离子选择电极单元）；</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、内置</w:t>
            </w:r>
            <w:r>
              <w:rPr>
                <w:rFonts w:ascii="仿宋_GB2312" w:hAnsi="仿宋_GB2312" w:cs="仿宋_GB2312" w:eastAsia="仿宋_GB2312"/>
                <w:sz w:val="24"/>
              </w:rPr>
              <w:t>Westgard质控规则、Twin Plot和Levey Jennings图形规则；</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、标准配置</w:t>
            </w:r>
            <w:r>
              <w:rPr>
                <w:rFonts w:ascii="仿宋_GB2312" w:hAnsi="仿宋_GB2312" w:cs="仿宋_GB2312" w:eastAsia="仿宋_GB2312"/>
                <w:sz w:val="24"/>
              </w:rPr>
              <w:t>RS-232C接口，具备单/双向通讯，可进行远程诊断；</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、操作方便：可用鼠标、键盘或触摸屏等方式进行操作；</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Windows图形化全中文操作平台；</w:t>
            </w:r>
          </w:p>
          <w:p>
            <w:pPr>
              <w:pStyle w:val="null3"/>
              <w:jc w:val="left"/>
            </w:pPr>
            <w:r>
              <w:rPr>
                <w:rFonts w:ascii="仿宋_GB2312" w:hAnsi="仿宋_GB2312" w:cs="仿宋_GB2312" w:eastAsia="仿宋_GB2312"/>
                <w:sz w:val="24"/>
              </w:rPr>
              <w:t>30</w:t>
            </w:r>
            <w:r>
              <w:rPr>
                <w:rFonts w:ascii="仿宋_GB2312" w:hAnsi="仿宋_GB2312" w:cs="仿宋_GB2312" w:eastAsia="仿宋_GB2312"/>
                <w:sz w:val="24"/>
              </w:rPr>
              <w:t>、具备室间质评</w:t>
            </w:r>
            <w:r>
              <w:rPr>
                <w:rFonts w:ascii="仿宋_GB2312" w:hAnsi="仿宋_GB2312" w:cs="仿宋_GB2312" w:eastAsia="仿宋_GB2312"/>
                <w:sz w:val="24"/>
              </w:rPr>
              <w:t>EQA独立分组；</w:t>
            </w:r>
          </w:p>
          <w:p>
            <w:pPr>
              <w:pStyle w:val="null3"/>
              <w:jc w:val="left"/>
            </w:pPr>
            <w:r>
              <w:rPr>
                <w:rFonts w:ascii="仿宋_GB2312" w:hAnsi="仿宋_GB2312" w:cs="仿宋_GB2312" w:eastAsia="仿宋_GB2312"/>
                <w:sz w:val="24"/>
              </w:rPr>
              <w:t>31</w:t>
            </w:r>
            <w:r>
              <w:rPr>
                <w:rFonts w:ascii="仿宋_GB2312" w:hAnsi="仿宋_GB2312" w:cs="仿宋_GB2312" w:eastAsia="仿宋_GB2312"/>
                <w:sz w:val="24"/>
              </w:rPr>
              <w:t>、故障诊断：具备智能故障检测及在线帮助功能，可提示软硬件系统的故障原因和部位；</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、配套不间断电源</w:t>
            </w:r>
            <w:r>
              <w:rPr>
                <w:rFonts w:ascii="仿宋_GB2312" w:hAnsi="仿宋_GB2312" w:cs="仿宋_GB2312" w:eastAsia="仿宋_GB2312"/>
                <w:sz w:val="24"/>
              </w:rPr>
              <w:t>1台，标称容量（W）:15KVA，具有负载和温度双控的电源散热装置，可智能调控风机输出功率，具备直流分量检测控制功能，能有效解决直流总线电压的不平衡和电池电充反灌入电网的问题，UPS具有电池组恒流恒压充电，保证系统运行的绝对安全性，以上提供技术证明文件、技术参数、系统原理图予以说明。</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、配置清单：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1）主机1套（含样本单元、1个分光光度模块和1个电解质模块）；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2）附件包(含数据处理器、样本架、通针丝、样本针、试剂针、比色杯、灯泡、恒温液和电缆等)；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3）品牌主流电脑一台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4）品牌激光打印机一台；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5）网络交换机一个</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）配套不间断电源（含主机</w:t>
            </w:r>
            <w:r>
              <w:rPr>
                <w:rFonts w:ascii="仿宋_GB2312" w:hAnsi="仿宋_GB2312" w:cs="仿宋_GB2312" w:eastAsia="仿宋_GB2312"/>
                <w:sz w:val="24"/>
              </w:rPr>
              <w:t>HTS-15KH 1台；电池12V-65AH，32节；电池柜：C-32，1套；电池连接套件1套等）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）配套原厂试剂及耗材一批</w:t>
            </w:r>
          </w:p>
          <w:tbl>
            <w:tblPr>
              <w:tblInd w:type="dxa" w:w="90"/>
              <w:tblBorders>
                <w:top w:val="none" w:color="000000" w:sz="4"/>
                <w:left w:val="none" w:color="000000" w:sz="4"/>
                <w:bottom w:val="none" w:color="000000" w:sz="4"/>
                <w:right w:val="none" w:color="000000" w:sz="4"/>
                <w:insideH w:val="none"/>
                <w:insideV w:val="none"/>
              </w:tblBorders>
            </w:tblPr>
            <w:tblGrid>
              <w:gridCol w:w="150"/>
              <w:gridCol w:w="1731"/>
              <w:gridCol w:w="388"/>
              <w:gridCol w:w="278"/>
            </w:tblGrid>
            <w:tr>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9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原厂配套试剂</w:t>
                  </w:r>
                  <w:r>
                    <w:rPr>
                      <w:rFonts w:ascii="仿宋_GB2312" w:hAnsi="仿宋_GB2312" w:cs="仿宋_GB2312" w:eastAsia="仿宋_GB2312"/>
                      <w:sz w:val="24"/>
                      <w:b/>
                      <w:color w:val="000000"/>
                    </w:rPr>
                    <w:t>/耗材需求表</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耗材</w:t>
                  </w:r>
                  <w:r>
                    <w:rPr>
                      <w:rFonts w:ascii="仿宋_GB2312" w:hAnsi="仿宋_GB2312" w:cs="仿宋_GB2312" w:eastAsia="仿宋_GB2312"/>
                      <w:sz w:val="24"/>
                      <w:b/>
                      <w:color w:val="000000"/>
                    </w:rPr>
                    <w:t>/试剂名称</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计量单位</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4"/>
                      <w:b/>
                      <w:color w:val="000000"/>
                    </w:rPr>
                    <w:t>数量</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白蛋白</w:t>
                  </w:r>
                  <w:r>
                    <w:rPr>
                      <w:rFonts w:ascii="仿宋_GB2312" w:hAnsi="仿宋_GB2312" w:cs="仿宋_GB2312" w:eastAsia="仿宋_GB2312"/>
                      <w:sz w:val="24"/>
                      <w:color w:val="000000"/>
                    </w:rPr>
                    <w:t>(ALB)测定试剂盒(溴甲酚绿法)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甘油三酯</w:t>
                  </w:r>
                  <w:r>
                    <w:rPr>
                      <w:rFonts w:ascii="仿宋_GB2312" w:hAnsi="仿宋_GB2312" w:cs="仿宋_GB2312" w:eastAsia="仿宋_GB2312"/>
                      <w:sz w:val="24"/>
                      <w:color w:val="000000"/>
                    </w:rPr>
                    <w:t>(TG)测定试剂盒(GPO-POD法)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总胆固醇</w:t>
                  </w:r>
                  <w:r>
                    <w:rPr>
                      <w:rFonts w:ascii="仿宋_GB2312" w:hAnsi="仿宋_GB2312" w:cs="仿宋_GB2312" w:eastAsia="仿宋_GB2312"/>
                      <w:sz w:val="24"/>
                      <w:color w:val="000000"/>
                    </w:rPr>
                    <w:t>(TC)测定试剂盒(氧化酶法)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葡萄糖</w:t>
                  </w:r>
                  <w:r>
                    <w:rPr>
                      <w:rFonts w:ascii="仿宋_GB2312" w:hAnsi="仿宋_GB2312" w:cs="仿宋_GB2312" w:eastAsia="仿宋_GB2312"/>
                      <w:sz w:val="24"/>
                      <w:color w:val="000000"/>
                    </w:rPr>
                    <w:t>(Glu)测定试剂盒(己糖激酶法)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高密度脂蛋白胆固醇</w:t>
                  </w:r>
                  <w:r>
                    <w:rPr>
                      <w:rFonts w:ascii="仿宋_GB2312" w:hAnsi="仿宋_GB2312" w:cs="仿宋_GB2312" w:eastAsia="仿宋_GB2312"/>
                      <w:sz w:val="24"/>
                      <w:color w:val="000000"/>
                    </w:rPr>
                    <w:t>(HDL-C)测定试剂盒(直接法)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丙氨酸氨基转移酶</w:t>
                  </w:r>
                  <w:r>
                    <w:rPr>
                      <w:rFonts w:ascii="仿宋_GB2312" w:hAnsi="仿宋_GB2312" w:cs="仿宋_GB2312" w:eastAsia="仿宋_GB2312"/>
                      <w:sz w:val="24"/>
                      <w:color w:val="000000"/>
                    </w:rPr>
                    <w:t>(ALT)测定试剂盒(MDH法)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天门冬氨酸氨基转移酶</w:t>
                  </w:r>
                  <w:r>
                    <w:rPr>
                      <w:rFonts w:ascii="仿宋_GB2312" w:hAnsi="仿宋_GB2312" w:cs="仿宋_GB2312" w:eastAsia="仿宋_GB2312"/>
                      <w:sz w:val="24"/>
                      <w:color w:val="000000"/>
                    </w:rPr>
                    <w:t>(AST)测定试剂盒(IFCC法)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总蛋白</w:t>
                  </w:r>
                  <w:r>
                    <w:rPr>
                      <w:rFonts w:ascii="仿宋_GB2312" w:hAnsi="仿宋_GB2312" w:cs="仿宋_GB2312" w:eastAsia="仿宋_GB2312"/>
                      <w:sz w:val="24"/>
                      <w:color w:val="000000"/>
                    </w:rPr>
                    <w:t>(TP)测定试剂盒(双缩脲法)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肌酸激酶</w:t>
                  </w:r>
                  <w:r>
                    <w:rPr>
                      <w:rFonts w:ascii="仿宋_GB2312" w:hAnsi="仿宋_GB2312" w:cs="仿宋_GB2312" w:eastAsia="仿宋_GB2312"/>
                      <w:sz w:val="24"/>
                      <w:color w:val="000000"/>
                    </w:rPr>
                    <w:t>(CK)测定试剂盒(酶偶联法法)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低密度脂蛋白胆固醇</w:t>
                  </w:r>
                  <w:r>
                    <w:rPr>
                      <w:rFonts w:ascii="仿宋_GB2312" w:hAnsi="仿宋_GB2312" w:cs="仿宋_GB2312" w:eastAsia="仿宋_GB2312"/>
                      <w:sz w:val="24"/>
                      <w:color w:val="000000"/>
                    </w:rPr>
                    <w:t>(LDL-C)测定试剂盒</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直接胆红素</w:t>
                  </w:r>
                  <w:r>
                    <w:rPr>
                      <w:rFonts w:ascii="仿宋_GB2312" w:hAnsi="仿宋_GB2312" w:cs="仿宋_GB2312" w:eastAsia="仿宋_GB2312"/>
                      <w:sz w:val="24"/>
                      <w:color w:val="000000"/>
                    </w:rPr>
                    <w:t>(D-Bil)测定试剂盒(重氮盐法)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总胆红素</w:t>
                  </w:r>
                  <w:r>
                    <w:rPr>
                      <w:rFonts w:ascii="仿宋_GB2312" w:hAnsi="仿宋_GB2312" w:cs="仿宋_GB2312" w:eastAsia="仿宋_GB2312"/>
                      <w:sz w:val="24"/>
                      <w:color w:val="000000"/>
                    </w:rPr>
                    <w:t>(T-Bil)测定试剂盒(重氮盐法)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乳酸脱氢酶</w:t>
                  </w:r>
                  <w:r>
                    <w:rPr>
                      <w:rFonts w:ascii="仿宋_GB2312" w:hAnsi="仿宋_GB2312" w:cs="仿宋_GB2312" w:eastAsia="仿宋_GB2312"/>
                      <w:sz w:val="24"/>
                      <w:color w:val="000000"/>
                    </w:rPr>
                    <w:t>(LDH)测定试剂盒(乳酸底物法)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碱性磷酸酶</w:t>
                  </w:r>
                  <w:r>
                    <w:rPr>
                      <w:rFonts w:ascii="仿宋_GB2312" w:hAnsi="仿宋_GB2312" w:cs="仿宋_GB2312" w:eastAsia="仿宋_GB2312"/>
                      <w:sz w:val="24"/>
                      <w:color w:val="000000"/>
                    </w:rPr>
                    <w:t>(ALP)测定试剂盒(AMP缓冲液法)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γ-谷氨酰转移酶(γ-GT)测定试剂盒(速率法法)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尿素</w:t>
                  </w:r>
                  <w:r>
                    <w:rPr>
                      <w:rFonts w:ascii="仿宋_GB2312" w:hAnsi="仿宋_GB2312" w:cs="仿宋_GB2312" w:eastAsia="仿宋_GB2312"/>
                      <w:sz w:val="24"/>
                      <w:color w:val="000000"/>
                    </w:rPr>
                    <w:t>(UREA)测定试剂盒(尿素酶谷氨酸脱氢酶法)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肌酐</w:t>
                  </w:r>
                  <w:r>
                    <w:rPr>
                      <w:rFonts w:ascii="仿宋_GB2312" w:hAnsi="仿宋_GB2312" w:cs="仿宋_GB2312" w:eastAsia="仿宋_GB2312"/>
                      <w:sz w:val="24"/>
                      <w:color w:val="000000"/>
                    </w:rPr>
                    <w:t>(CREA)测定试剂盒(肌氨酸氧化酶法)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尿酸</w:t>
                  </w:r>
                  <w:r>
                    <w:rPr>
                      <w:rFonts w:ascii="仿宋_GB2312" w:hAnsi="仿宋_GB2312" w:cs="仿宋_GB2312" w:eastAsia="仿宋_GB2312"/>
                      <w:sz w:val="24"/>
                      <w:color w:val="000000"/>
                    </w:rPr>
                    <w:t>(UA)测定试剂盒(尿酸酶-过氧化物酶法)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抗链球菌溶血素</w:t>
                  </w:r>
                  <w:r>
                    <w:rPr>
                      <w:rFonts w:ascii="仿宋_GB2312" w:hAnsi="仿宋_GB2312" w:cs="仿宋_GB2312" w:eastAsia="仿宋_GB2312"/>
                      <w:sz w:val="24"/>
                      <w:color w:val="000000"/>
                    </w:rPr>
                    <w:t>O(ASO)测定试剂盒(胶乳免疫比浊法)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7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类风湿因子</w:t>
                  </w:r>
                  <w:r>
                    <w:rPr>
                      <w:rFonts w:ascii="仿宋_GB2312" w:hAnsi="仿宋_GB2312" w:cs="仿宋_GB2312" w:eastAsia="仿宋_GB2312"/>
                      <w:sz w:val="24"/>
                      <w:color w:val="000000"/>
                    </w:rPr>
                    <w:t>(RF)测定试剂盒(免疫比浊法)</w:t>
                  </w:r>
                </w:p>
              </w:tc>
              <w:tc>
                <w:tcPr>
                  <w:tcW w:type="dxa" w:w="3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生化多项校准品</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高密度脂蛋白胆固醇校准品</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低密度脂蛋白胆固醇校准品</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类风湿因子校准品</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生化多项质控品</w:t>
                  </w:r>
                  <w:r>
                    <w:rPr>
                      <w:rFonts w:ascii="仿宋_GB2312" w:hAnsi="仿宋_GB2312" w:cs="仿宋_GB2312" w:eastAsia="仿宋_GB2312"/>
                      <w:sz w:val="24"/>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生化多项质控品</w:t>
                  </w:r>
                  <w:r>
                    <w:rPr>
                      <w:rFonts w:ascii="仿宋_GB2312" w:hAnsi="仿宋_GB2312" w:cs="仿宋_GB2312" w:eastAsia="仿宋_GB2312"/>
                      <w:sz w:val="24"/>
                      <w:color w:val="000000"/>
                    </w:rPr>
                    <w:t>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高密度</w:t>
                  </w:r>
                  <w:r>
                    <w:rPr>
                      <w:rFonts w:ascii="仿宋_GB2312" w:hAnsi="仿宋_GB2312" w:cs="仿宋_GB2312" w:eastAsia="仿宋_GB2312"/>
                      <w:sz w:val="24"/>
                      <w:color w:val="000000"/>
                    </w:rPr>
                    <w:t>/低密度脂蛋白胆固醇质控品</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2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灯泡</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试剂针注射器</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样本针注射器</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L-搅拌棒</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螺旋搅拌棒</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样本针</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电蠕动泵管</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bl>
          <w:p/>
        </w:tc>
      </w:tr>
    </w:tbl>
    <w:p>
      <w:pPr>
        <w:pStyle w:val="null3"/>
        <w:jc w:val="left"/>
      </w:pPr>
      <w:r>
        <w:rPr>
          <w:rFonts w:ascii="仿宋_GB2312" w:hAnsi="仿宋_GB2312" w:cs="仿宋_GB2312" w:eastAsia="仿宋_GB2312"/>
        </w:rPr>
        <w:t>标的名称：全自动游离二氧化硅前处理仪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准确性：符合样品要求范围重复性</w:t>
            </w:r>
            <w:r>
              <w:rPr>
                <w:rFonts w:ascii="仿宋_GB2312" w:hAnsi="仿宋_GB2312" w:cs="仿宋_GB2312" w:eastAsia="仿宋_GB2312"/>
                <w:sz w:val="24"/>
              </w:rPr>
              <w:t>±5%，按标准灰化干燥后，至少高、中、低三个浓度质控数据在不确定度范围内</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精密度：</w:t>
            </w:r>
            <w:r>
              <w:rPr>
                <w:rFonts w:ascii="仿宋_GB2312" w:hAnsi="仿宋_GB2312" w:cs="仿宋_GB2312" w:eastAsia="仿宋_GB2312"/>
                <w:sz w:val="24"/>
              </w:rPr>
              <w:t>RSD(n</w:t>
            </w:r>
            <w:r>
              <w:rPr>
                <w:rFonts w:ascii="仿宋_GB2312" w:hAnsi="仿宋_GB2312" w:cs="仿宋_GB2312" w:eastAsia="仿宋_GB2312"/>
                <w:sz w:val="24"/>
              </w:rPr>
              <w:t>=5</w:t>
            </w:r>
            <w:r>
              <w:rPr>
                <w:rFonts w:ascii="仿宋_GB2312" w:hAnsi="仿宋_GB2312" w:cs="仿宋_GB2312" w:eastAsia="仿宋_GB2312"/>
                <w:sz w:val="24"/>
              </w:rPr>
              <w:t>)&lt;5%，按标准灰化干燥后，高、中、低浓度质控数据的相对标准偏RSD(n</w:t>
            </w:r>
            <w:r>
              <w:rPr>
                <w:rFonts w:ascii="仿宋_GB2312" w:hAnsi="仿宋_GB2312" w:cs="仿宋_GB2312" w:eastAsia="仿宋_GB2312"/>
                <w:sz w:val="24"/>
              </w:rPr>
              <w:t>=5</w:t>
            </w:r>
            <w:r>
              <w:rPr>
                <w:rFonts w:ascii="仿宋_GB2312" w:hAnsi="仿宋_GB2312" w:cs="仿宋_GB2312" w:eastAsia="仿宋_GB2312"/>
                <w:sz w:val="24"/>
              </w:rPr>
              <w:t>)&lt;5%，n不小于主机最大样品处理量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消解温度：</w:t>
            </w:r>
            <w:r>
              <w:rPr>
                <w:rFonts w:ascii="仿宋_GB2312" w:hAnsi="仿宋_GB2312" w:cs="仿宋_GB2312" w:eastAsia="仿宋_GB2312"/>
                <w:sz w:val="24"/>
              </w:rPr>
              <w:t>245℃~250℃可调，稳定温度±1℃，可直接对消解液温度进行自动测量，测量精度</w:t>
            </w: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（附有计量检定证书）；</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消解升温耗时：</w:t>
            </w:r>
            <w:r>
              <w:rPr>
                <w:rFonts w:ascii="仿宋_GB2312" w:hAnsi="仿宋_GB2312" w:cs="仿宋_GB2312" w:eastAsia="仿宋_GB2312"/>
                <w:sz w:val="24"/>
              </w:rPr>
              <w:t>10min</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消解时间：可设范围</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30 min</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过滤方式：自然过滤，模拟实验室滤液不超过滤纸</w:t>
            </w: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可以单独设置滤纸清洗功能；</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一体化：</w:t>
            </w:r>
            <w:r>
              <w:rPr>
                <w:rFonts w:ascii="仿宋_GB2312" w:hAnsi="仿宋_GB2312" w:cs="仿宋_GB2312" w:eastAsia="仿宋_GB2312"/>
                <w:sz w:val="24"/>
              </w:rPr>
              <w:t>整</w:t>
            </w:r>
            <w:r>
              <w:rPr>
                <w:rFonts w:ascii="仿宋_GB2312" w:hAnsi="仿宋_GB2312" w:cs="仿宋_GB2312" w:eastAsia="仿宋_GB2312"/>
                <w:sz w:val="24"/>
              </w:rPr>
              <w:t>机自动完成消解</w:t>
            </w:r>
            <w:r>
              <w:rPr>
                <w:rFonts w:ascii="仿宋_GB2312" w:hAnsi="仿宋_GB2312" w:cs="仿宋_GB2312" w:eastAsia="仿宋_GB2312"/>
                <w:sz w:val="24"/>
              </w:rPr>
              <w:t>（</w:t>
            </w:r>
            <w:r>
              <w:rPr>
                <w:rFonts w:ascii="仿宋_GB2312" w:hAnsi="仿宋_GB2312" w:cs="仿宋_GB2312" w:eastAsia="仿宋_GB2312"/>
                <w:sz w:val="24"/>
              </w:rPr>
              <w:t>加热控温</w:t>
            </w:r>
            <w:r>
              <w:rPr>
                <w:rFonts w:ascii="仿宋_GB2312" w:hAnsi="仿宋_GB2312" w:cs="仿宋_GB2312" w:eastAsia="仿宋_GB2312"/>
                <w:sz w:val="24"/>
              </w:rPr>
              <w:t>、</w:t>
            </w:r>
            <w:r>
              <w:rPr>
                <w:rFonts w:ascii="仿宋_GB2312" w:hAnsi="仿宋_GB2312" w:cs="仿宋_GB2312" w:eastAsia="仿宋_GB2312"/>
                <w:sz w:val="24"/>
              </w:rPr>
              <w:t>搅拌</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转移、稀释、清洗（酸洗、水洗）</w:t>
            </w:r>
            <w:r>
              <w:rPr>
                <w:rFonts w:ascii="仿宋_GB2312" w:hAnsi="仿宋_GB2312" w:cs="仿宋_GB2312" w:eastAsia="仿宋_GB2312"/>
                <w:sz w:val="24"/>
              </w:rPr>
              <w:t>过滤，全程无需转移至机外进行试验。内置排风装置，可快速</w:t>
            </w:r>
            <w:r>
              <w:rPr>
                <w:rFonts w:ascii="仿宋_GB2312" w:hAnsi="仿宋_GB2312" w:cs="仿宋_GB2312" w:eastAsia="仿宋_GB2312"/>
                <w:sz w:val="24"/>
              </w:rPr>
              <w:t>通过集中排风管</w:t>
            </w:r>
            <w:r>
              <w:rPr>
                <w:rFonts w:ascii="仿宋_GB2312" w:hAnsi="仿宋_GB2312" w:cs="仿宋_GB2312" w:eastAsia="仿宋_GB2312"/>
                <w:sz w:val="24"/>
              </w:rPr>
              <w:t>排除加热过程中产生的酸雾，提高仪器使用寿命</w:t>
            </w:r>
            <w:r>
              <w:rPr>
                <w:rFonts w:ascii="仿宋_GB2312" w:hAnsi="仿宋_GB2312" w:cs="仿宋_GB2312" w:eastAsia="仿宋_GB2312"/>
                <w:sz w:val="24"/>
              </w:rPr>
              <w:t>及防护人员安全；</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充分消解：消解</w:t>
            </w:r>
            <w:r>
              <w:rPr>
                <w:rFonts w:ascii="仿宋_GB2312" w:hAnsi="仿宋_GB2312" w:cs="仿宋_GB2312" w:eastAsia="仿宋_GB2312"/>
                <w:sz w:val="24"/>
              </w:rPr>
              <w:t>搅拌</w:t>
            </w:r>
            <w:r>
              <w:rPr>
                <w:rFonts w:ascii="仿宋_GB2312" w:hAnsi="仿宋_GB2312" w:cs="仿宋_GB2312" w:eastAsia="仿宋_GB2312"/>
                <w:sz w:val="24"/>
              </w:rPr>
              <w:t>过程中消解盘自动前后移动，位移距离</w:t>
            </w:r>
            <w:r>
              <w:rPr>
                <w:rFonts w:ascii="仿宋_GB2312" w:hAnsi="仿宋_GB2312" w:cs="仿宋_GB2312" w:eastAsia="仿宋_GB2312"/>
                <w:sz w:val="24"/>
              </w:rPr>
              <w:t>不低于</w:t>
            </w:r>
            <w:r>
              <w:rPr>
                <w:rFonts w:ascii="仿宋_GB2312" w:hAnsi="仿宋_GB2312" w:cs="仿宋_GB2312" w:eastAsia="仿宋_GB2312"/>
                <w:sz w:val="24"/>
              </w:rPr>
              <w:t>2cm</w:t>
            </w:r>
            <w:r>
              <w:rPr>
                <w:rFonts w:ascii="仿宋_GB2312" w:hAnsi="仿宋_GB2312" w:cs="仿宋_GB2312" w:eastAsia="仿宋_GB2312"/>
                <w:sz w:val="24"/>
              </w:rPr>
              <w:t>和搅拌速度可控，能确保液体搅拌和消解充分，同时防止消解过程中的物质挂壁</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9、内置系统可以实现</w:t>
            </w:r>
            <w:r>
              <w:rPr>
                <w:rFonts w:ascii="仿宋_GB2312" w:hAnsi="仿宋_GB2312" w:cs="仿宋_GB2312" w:eastAsia="仿宋_GB2312"/>
                <w:sz w:val="24"/>
              </w:rPr>
              <w:t>全程实验过程所用试剂</w:t>
            </w:r>
            <w:r>
              <w:rPr>
                <w:rFonts w:ascii="仿宋_GB2312" w:hAnsi="仿宋_GB2312" w:cs="仿宋_GB2312" w:eastAsia="仿宋_GB2312"/>
                <w:sz w:val="24"/>
              </w:rPr>
              <w:t>（</w:t>
            </w:r>
            <w:r>
              <w:rPr>
                <w:rFonts w:ascii="仿宋_GB2312" w:hAnsi="仿宋_GB2312" w:cs="仿宋_GB2312" w:eastAsia="仿宋_GB2312"/>
                <w:sz w:val="24"/>
              </w:rPr>
              <w:t>盐酸及蒸馏水</w:t>
            </w:r>
            <w:r>
              <w:rPr>
                <w:rFonts w:ascii="仿宋_GB2312" w:hAnsi="仿宋_GB2312" w:cs="仿宋_GB2312" w:eastAsia="仿宋_GB2312"/>
                <w:sz w:val="24"/>
              </w:rPr>
              <w:t>）</w:t>
            </w:r>
            <w:r>
              <w:rPr>
                <w:rFonts w:ascii="仿宋_GB2312" w:hAnsi="仿宋_GB2312" w:cs="仿宋_GB2312" w:eastAsia="仿宋_GB2312"/>
                <w:sz w:val="24"/>
              </w:rPr>
              <w:t>加热</w:t>
            </w:r>
            <w:r>
              <w:rPr>
                <w:rFonts w:ascii="仿宋_GB2312" w:hAnsi="仿宋_GB2312" w:cs="仿宋_GB2312" w:eastAsia="仿宋_GB2312"/>
                <w:sz w:val="24"/>
              </w:rPr>
              <w:t>，无需水箱即可快速加热，可直接连接试剂。并且</w:t>
            </w:r>
            <w:r>
              <w:rPr>
                <w:rFonts w:ascii="仿宋_GB2312" w:hAnsi="仿宋_GB2312" w:cs="仿宋_GB2312" w:eastAsia="仿宋_GB2312"/>
                <w:sz w:val="24"/>
              </w:rPr>
              <w:t>加热温度</w:t>
            </w:r>
            <w:r>
              <w:rPr>
                <w:rFonts w:ascii="仿宋_GB2312" w:hAnsi="仿宋_GB2312" w:cs="仿宋_GB2312" w:eastAsia="仿宋_GB2312"/>
                <w:sz w:val="24"/>
              </w:rPr>
              <w:t>60~80</w:t>
            </w:r>
            <w:r>
              <w:rPr>
                <w:rFonts w:ascii="仿宋_GB2312" w:hAnsi="仿宋_GB2312" w:cs="仿宋_GB2312" w:eastAsia="仿宋_GB2312"/>
                <w:sz w:val="24"/>
              </w:rPr>
              <w:t>℃</w:t>
            </w:r>
            <w:r>
              <w:rPr>
                <w:rFonts w:ascii="仿宋_GB2312" w:hAnsi="仿宋_GB2312" w:cs="仿宋_GB2312" w:eastAsia="仿宋_GB2312"/>
                <w:sz w:val="24"/>
              </w:rPr>
              <w:t>可调，保证清洗、稀释和过滤过程稳定</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液温精控：直接采用消解反应液体</w:t>
            </w:r>
            <w:r>
              <w:rPr>
                <w:rFonts w:ascii="仿宋_GB2312" w:hAnsi="仿宋_GB2312" w:cs="仿宋_GB2312" w:eastAsia="仿宋_GB2312"/>
                <w:sz w:val="24"/>
              </w:rPr>
              <w:t>的</w:t>
            </w:r>
            <w:r>
              <w:rPr>
                <w:rFonts w:ascii="仿宋_GB2312" w:hAnsi="仿宋_GB2312" w:cs="仿宋_GB2312" w:eastAsia="仿宋_GB2312"/>
                <w:sz w:val="24"/>
              </w:rPr>
              <w:t>测温进行反馈控温，</w:t>
            </w:r>
            <w:r>
              <w:rPr>
                <w:rFonts w:ascii="仿宋_GB2312" w:hAnsi="仿宋_GB2312" w:cs="仿宋_GB2312" w:eastAsia="仿宋_GB2312"/>
                <w:sz w:val="24"/>
              </w:rPr>
              <w:t>测温时温度计插入消解液体中，</w:t>
            </w:r>
            <w:r>
              <w:rPr>
                <w:rFonts w:ascii="仿宋_GB2312" w:hAnsi="仿宋_GB2312" w:cs="仿宋_GB2312" w:eastAsia="仿宋_GB2312"/>
                <w:sz w:val="24"/>
              </w:rPr>
              <w:t>全方面提升控温精度，独特的</w:t>
            </w:r>
            <w:r>
              <w:rPr>
                <w:rFonts w:ascii="仿宋_GB2312" w:hAnsi="仿宋_GB2312" w:cs="仿宋_GB2312" w:eastAsia="仿宋_GB2312"/>
                <w:sz w:val="24"/>
              </w:rPr>
              <w:t>PID控制算法使得温度控制精度达到±1℃，保证反应消解效果</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采用</w:t>
            </w:r>
            <w:r>
              <w:rPr>
                <w:rFonts w:ascii="仿宋_GB2312" w:hAnsi="仿宋_GB2312" w:cs="仿宋_GB2312" w:eastAsia="仿宋_GB2312"/>
                <w:sz w:val="24"/>
              </w:rPr>
              <w:t>液体无接触</w:t>
            </w:r>
            <w:r>
              <w:rPr>
                <w:rFonts w:ascii="仿宋_GB2312" w:hAnsi="仿宋_GB2312" w:cs="仿宋_GB2312" w:eastAsia="仿宋_GB2312"/>
                <w:sz w:val="24"/>
              </w:rPr>
              <w:t>抽取方式进行液体转移，真空负压大于</w:t>
            </w:r>
            <w:r>
              <w:rPr>
                <w:rFonts w:ascii="仿宋_GB2312" w:hAnsi="仿宋_GB2312" w:cs="仿宋_GB2312" w:eastAsia="仿宋_GB2312"/>
                <w:sz w:val="24"/>
              </w:rPr>
              <w:t>15kPa，转移液体无接触，残留率低于0.5%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设备</w:t>
            </w:r>
            <w:r>
              <w:rPr>
                <w:rFonts w:ascii="仿宋_GB2312" w:hAnsi="仿宋_GB2312" w:cs="仿宋_GB2312" w:eastAsia="仿宋_GB2312"/>
                <w:sz w:val="24"/>
              </w:rPr>
              <w:t>可</w:t>
            </w:r>
            <w:r>
              <w:rPr>
                <w:rFonts w:ascii="仿宋_GB2312" w:hAnsi="仿宋_GB2312" w:cs="仿宋_GB2312" w:eastAsia="仿宋_GB2312"/>
                <w:sz w:val="24"/>
              </w:rPr>
              <w:t>支持</w:t>
            </w:r>
            <w:r>
              <w:rPr>
                <w:rFonts w:ascii="仿宋_GB2312" w:hAnsi="仿宋_GB2312" w:cs="仿宋_GB2312" w:eastAsia="仿宋_GB2312"/>
                <w:sz w:val="24"/>
              </w:rPr>
              <w:t>U盘升级，也可选配远程升级功能，简化设备固件升级流程，一键升级</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全程伴热</w:t>
            </w:r>
            <w:r>
              <w:rPr>
                <w:rFonts w:ascii="仿宋_GB2312" w:hAnsi="仿宋_GB2312" w:cs="仿宋_GB2312" w:eastAsia="仿宋_GB2312"/>
                <w:sz w:val="24"/>
              </w:rPr>
              <w:t>：实验过程全程伴热：包含</w:t>
            </w:r>
            <w:r>
              <w:rPr>
                <w:rFonts w:ascii="仿宋_GB2312" w:hAnsi="仿宋_GB2312" w:cs="仿宋_GB2312" w:eastAsia="仿宋_GB2312"/>
                <w:sz w:val="24"/>
              </w:rPr>
              <w:t>10</w:t>
            </w:r>
            <w:r>
              <w:rPr>
                <w:rFonts w:ascii="仿宋_GB2312" w:hAnsi="仿宋_GB2312" w:cs="仿宋_GB2312" w:eastAsia="仿宋_GB2312"/>
                <w:sz w:val="24"/>
              </w:rPr>
              <w:t>通路</w:t>
            </w:r>
            <w:r>
              <w:rPr>
                <w:rFonts w:ascii="仿宋_GB2312" w:hAnsi="仿宋_GB2312" w:cs="仿宋_GB2312" w:eastAsia="仿宋_GB2312"/>
                <w:sz w:val="24"/>
              </w:rPr>
              <w:t>消解位</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5通路同时工作</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通路</w:t>
            </w:r>
            <w:r>
              <w:rPr>
                <w:rFonts w:ascii="仿宋_GB2312" w:hAnsi="仿宋_GB2312" w:cs="仿宋_GB2312" w:eastAsia="仿宋_GB2312"/>
                <w:sz w:val="24"/>
              </w:rPr>
              <w:t>稀释位，清洗和</w:t>
            </w:r>
            <w:r>
              <w:rPr>
                <w:rFonts w:ascii="仿宋_GB2312" w:hAnsi="仿宋_GB2312" w:cs="仿宋_GB2312" w:eastAsia="仿宋_GB2312"/>
                <w:sz w:val="24"/>
              </w:rPr>
              <w:t>10</w:t>
            </w:r>
            <w:r>
              <w:rPr>
                <w:rFonts w:ascii="仿宋_GB2312" w:hAnsi="仿宋_GB2312" w:cs="仿宋_GB2312" w:eastAsia="仿宋_GB2312"/>
                <w:sz w:val="24"/>
              </w:rPr>
              <w:t>通路</w:t>
            </w:r>
            <w:r>
              <w:rPr>
                <w:rFonts w:ascii="仿宋_GB2312" w:hAnsi="仿宋_GB2312" w:cs="仿宋_GB2312" w:eastAsia="仿宋_GB2312"/>
                <w:sz w:val="24"/>
              </w:rPr>
              <w:t>过滤漏斗位，且</w:t>
            </w:r>
            <w:r>
              <w:rPr>
                <w:rFonts w:ascii="仿宋_GB2312" w:hAnsi="仿宋_GB2312" w:cs="仿宋_GB2312" w:eastAsia="仿宋_GB2312"/>
                <w:sz w:val="24"/>
              </w:rPr>
              <w:t>伴</w:t>
            </w:r>
            <w:r>
              <w:rPr>
                <w:rFonts w:ascii="仿宋_GB2312" w:hAnsi="仿宋_GB2312" w:cs="仿宋_GB2312" w:eastAsia="仿宋_GB2312"/>
                <w:sz w:val="24"/>
              </w:rPr>
              <w:t>热温度均可设置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通用样品烧杯，选配石英烧杯可直接进行灰化，无需转移样品，减少样品损失，并且可通用实验室已有烧杯，减少维护成本</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样品转移、清洗、稀释、过滤环节全程</w:t>
            </w:r>
            <w:r>
              <w:rPr>
                <w:rFonts w:ascii="仿宋_GB2312" w:hAnsi="仿宋_GB2312" w:cs="仿宋_GB2312" w:eastAsia="仿宋_GB2312"/>
                <w:sz w:val="24"/>
              </w:rPr>
              <w:t>10</w:t>
            </w:r>
            <w:r>
              <w:rPr>
                <w:rFonts w:ascii="仿宋_GB2312" w:hAnsi="仿宋_GB2312" w:cs="仿宋_GB2312" w:eastAsia="仿宋_GB2312"/>
                <w:sz w:val="24"/>
              </w:rPr>
              <w:t>通路开启搅拌功能（搅拌数量不低于最大进样数量）。并且在稀释、清洗、过滤环节中，</w:t>
            </w:r>
            <w:r>
              <w:rPr>
                <w:rFonts w:ascii="仿宋_GB2312" w:hAnsi="仿宋_GB2312" w:cs="仿宋_GB2312" w:eastAsia="仿宋_GB2312"/>
                <w:sz w:val="24"/>
              </w:rPr>
              <w:t>10</w:t>
            </w:r>
            <w:r>
              <w:rPr>
                <w:rFonts w:ascii="仿宋_GB2312" w:hAnsi="仿宋_GB2312" w:cs="仿宋_GB2312" w:eastAsia="仿宋_GB2312"/>
                <w:sz w:val="24"/>
              </w:rPr>
              <w:t>通路搅拌功能不停止，可有效避免样品沉淀导致损失，保证转移、清洗无残留；</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稀释、酸洗、水洗环节每次流程均先通过样品反应烧杯，并且可对</w:t>
            </w:r>
            <w:r>
              <w:rPr>
                <w:rFonts w:ascii="仿宋_GB2312" w:hAnsi="仿宋_GB2312" w:cs="仿宋_GB2312" w:eastAsia="仿宋_GB2312"/>
                <w:sz w:val="24"/>
              </w:rPr>
              <w:t>10</w:t>
            </w:r>
            <w:r>
              <w:rPr>
                <w:rFonts w:ascii="仿宋_GB2312" w:hAnsi="仿宋_GB2312" w:cs="仿宋_GB2312" w:eastAsia="仿宋_GB2312"/>
                <w:sz w:val="24"/>
              </w:rPr>
              <w:t>通路全部液路进行清洗转移。酸洗次数、水系次数可配置，且酸洗一次，</w:t>
            </w:r>
            <w:r>
              <w:rPr>
                <w:rFonts w:ascii="仿宋_GB2312" w:hAnsi="仿宋_GB2312" w:cs="仿宋_GB2312" w:eastAsia="仿宋_GB2312"/>
                <w:sz w:val="24"/>
              </w:rPr>
              <w:t>10</w:t>
            </w:r>
            <w:r>
              <w:rPr>
                <w:rFonts w:ascii="仿宋_GB2312" w:hAnsi="仿宋_GB2312" w:cs="仿宋_GB2312" w:eastAsia="仿宋_GB2312"/>
                <w:sz w:val="24"/>
              </w:rPr>
              <w:t>通路样品反应烧杯每个应不低于</w:t>
            </w:r>
            <w:r>
              <w:rPr>
                <w:rFonts w:ascii="仿宋_GB2312" w:hAnsi="仿宋_GB2312" w:cs="仿宋_GB2312" w:eastAsia="仿宋_GB2312"/>
                <w:sz w:val="24"/>
              </w:rPr>
              <w:t>1次加液；水洗一次，</w:t>
            </w:r>
            <w:r>
              <w:rPr>
                <w:rFonts w:ascii="仿宋_GB2312" w:hAnsi="仿宋_GB2312" w:cs="仿宋_GB2312" w:eastAsia="仿宋_GB2312"/>
                <w:sz w:val="24"/>
              </w:rPr>
              <w:t>10</w:t>
            </w:r>
            <w:r>
              <w:rPr>
                <w:rFonts w:ascii="仿宋_GB2312" w:hAnsi="仿宋_GB2312" w:cs="仿宋_GB2312" w:eastAsia="仿宋_GB2312"/>
                <w:sz w:val="24"/>
              </w:rPr>
              <w:t>通路样品反应烧杯每个应不低于</w:t>
            </w:r>
            <w:r>
              <w:rPr>
                <w:rFonts w:ascii="仿宋_GB2312" w:hAnsi="仿宋_GB2312" w:cs="仿宋_GB2312" w:eastAsia="仿宋_GB2312"/>
                <w:sz w:val="24"/>
              </w:rPr>
              <w:t>4次加液润洗；</w:t>
            </w:r>
          </w:p>
          <w:p>
            <w:pPr>
              <w:pStyle w:val="null3"/>
              <w:jc w:val="left"/>
            </w:pPr>
            <w:r>
              <w:rPr>
                <w:rFonts w:ascii="仿宋_GB2312" w:hAnsi="仿宋_GB2312" w:cs="仿宋_GB2312" w:eastAsia="仿宋_GB2312"/>
                <w:sz w:val="24"/>
              </w:rPr>
              <w:t>17、具有自动制备焦磷酸功能。</w:t>
            </w:r>
          </w:p>
          <w:p>
            <w:pPr>
              <w:pStyle w:val="null3"/>
              <w:jc w:val="left"/>
            </w:pPr>
            <w:r>
              <w:rPr>
                <w:rFonts w:ascii="仿宋_GB2312" w:hAnsi="仿宋_GB2312" w:cs="仿宋_GB2312" w:eastAsia="仿宋_GB2312"/>
                <w:sz w:val="24"/>
              </w:rPr>
              <w:t>18、高效：5*2组的样品位设计，可实现无人值守一组同时测定5个样品，</w:t>
            </w:r>
            <w:r>
              <w:rPr>
                <w:rFonts w:ascii="仿宋_GB2312" w:hAnsi="仿宋_GB2312" w:cs="仿宋_GB2312" w:eastAsia="仿宋_GB2312"/>
                <w:sz w:val="24"/>
              </w:rPr>
              <w:t>五个独立控制的消解工位和五个带恒温控制的过滤工位支持</w:t>
            </w:r>
            <w:r>
              <w:rPr>
                <w:rFonts w:ascii="仿宋_GB2312" w:hAnsi="仿宋_GB2312" w:cs="仿宋_GB2312" w:eastAsia="仿宋_GB2312"/>
                <w:sz w:val="24"/>
              </w:rPr>
              <w:t>同时并行最大处理样品量</w:t>
            </w:r>
            <w:r>
              <w:rPr>
                <w:rFonts w:ascii="仿宋_GB2312" w:hAnsi="仿宋_GB2312" w:cs="仿宋_GB2312" w:eastAsia="仿宋_GB2312"/>
                <w:sz w:val="24"/>
              </w:rPr>
              <w:t>5个，独特专利过滤设计，消解、转移、清洗、过滤均为5通路并行处理且同时处理数量不低于最大进样数量。（需提供消解和过滤环节图片或视频佐证）</w:t>
            </w:r>
          </w:p>
          <w:p>
            <w:pPr>
              <w:pStyle w:val="null3"/>
              <w:jc w:val="left"/>
            </w:pPr>
            <w:r>
              <w:rPr>
                <w:rFonts w:ascii="仿宋_GB2312" w:hAnsi="仿宋_GB2312" w:cs="仿宋_GB2312" w:eastAsia="仿宋_GB2312"/>
                <w:sz w:val="24"/>
              </w:rPr>
              <w:t>19、远程监控：仪器可实时将实验进程、实验报警等提示信息推送至使用人员，实现实时监控和了解仪器实验状态，保证效率、安全。（提供功能软件截图）</w:t>
            </w:r>
          </w:p>
          <w:p>
            <w:pPr>
              <w:pStyle w:val="null3"/>
              <w:jc w:val="left"/>
            </w:pPr>
            <w:r>
              <w:rPr>
                <w:rFonts w:ascii="仿宋_GB2312" w:hAnsi="仿宋_GB2312" w:cs="仿宋_GB2312" w:eastAsia="仿宋_GB2312"/>
                <w:sz w:val="24"/>
              </w:rPr>
              <w:t>20、设备支持多仪器互联，可与PC端，天平、灰化一体等设备进行智慧互联，实现数据通讯和协同操作，仪器主机有主机有485，网口，USB接口。（提供仪器软件界面图片资料）</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、为保障后续仪器维护和技术升级，需要提供原厂授权和技术服务承诺。</w:t>
            </w:r>
          </w:p>
          <w:p>
            <w:pPr>
              <w:pStyle w:val="null3"/>
              <w:jc w:val="both"/>
            </w:pPr>
            <w:r>
              <w:rPr>
                <w:rFonts w:ascii="仿宋_GB2312" w:hAnsi="仿宋_GB2312" w:cs="仿宋_GB2312" w:eastAsia="仿宋_GB2312"/>
                <w:sz w:val="24"/>
              </w:rPr>
              <w:t>22、配套不间断电源1台，标称容量（W）:15KVA，具有负载和温度双控的电源散热装置，可智能调控风机输出功率，具备直流分量检测控制功能，能有效解决直流总线电压的不平衡和电池电充反灌入电网的问题，UPS具有电池组恒流恒压充电，保证系统运行的绝对安全性，以上提供技术证明文件、技术参数、系统原理图予以说明。</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、配置清单：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1）主机 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2）搅拌装置（主机内置）5套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3）自动过滤系统（主机内置）5 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4）自动液体转移系统（主机内置）5套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5）液体加热系统（主机内置）5套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6）工控触屏1套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7）控制系统软件1套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8）定制样品杯24个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9）慢性定量滤纸1盒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10）定制漏斗20个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11）备用搅拌棒 2根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12）内六角扳手（平头 1.5/2.0号）1个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13）集中排风系统及排风管10米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14）配套不间断电源（含主机1台；电池12V-65AH，16节；电池柜：C-16，1套；电池连接套件1套等）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b/>
              </w:rPr>
              <w:t>特别说明：</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本项目的采购需求不限定或者指定特定的专利、商标、品牌或者供应商。为能准确清楚地说明采购项目的技术标准和要求，采购需求中若有引用在市场上具有可替代性的货物品牌或生产供应商，则视为在所引用的货物品牌或生产供应商名称前加上</w:t>
            </w:r>
            <w:r>
              <w:rPr>
                <w:rFonts w:ascii="仿宋_GB2312" w:hAnsi="仿宋_GB2312" w:cs="仿宋_GB2312" w:eastAsia="仿宋_GB2312"/>
                <w:sz w:val="21"/>
                <w:b/>
              </w:rPr>
              <w:t>“参照或相当于” 的字样。</w:t>
            </w:r>
            <w:r>
              <w:rPr>
                <w:rFonts w:ascii="仿宋_GB2312" w:hAnsi="仿宋_GB2312" w:cs="仿宋_GB2312" w:eastAsia="仿宋_GB2312"/>
                <w:sz w:val="21"/>
                <w:b/>
              </w:rPr>
              <w:t xml:space="preserve"> </w:t>
            </w:r>
          </w:p>
          <w:p>
            <w:pPr>
              <w:pStyle w:val="null3"/>
              <w:ind w:firstLine="422"/>
              <w:jc w:val="both"/>
            </w:pPr>
            <w:r>
              <w:rPr>
                <w:rFonts w:ascii="仿宋_GB2312" w:hAnsi="仿宋_GB2312" w:cs="仿宋_GB2312" w:eastAsia="仿宋_GB2312"/>
                <w:sz w:val="21"/>
                <w:b/>
              </w:rPr>
              <w:t>2、采购需求中非订制的采购标的关于重量、尺寸、体积等的技术参数均为范围值，已列明的固定值均视为约等于（≥或≤）。</w:t>
            </w:r>
          </w:p>
          <w:p>
            <w:pPr>
              <w:pStyle w:val="null3"/>
              <w:ind w:firstLine="422"/>
              <w:jc w:val="both"/>
            </w:pPr>
            <w:r>
              <w:rPr>
                <w:rFonts w:ascii="仿宋_GB2312" w:hAnsi="仿宋_GB2312" w:cs="仿宋_GB2312" w:eastAsia="仿宋_GB2312"/>
                <w:sz w:val="21"/>
                <w:b/>
              </w:rPr>
              <w:t>3、采购需求中若有列明响应的产品、服务所应符合的强制性标准、推荐性标准、团体标准或者企业标准的编号、名称，相关编号、名称若已废止或与产品生产、提供的服务实际执行的标准不匹配的，以现行有效或产品生产、服务提供企业公开的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22"/>
              <w:jc w:val="both"/>
            </w:pPr>
            <w:r>
              <w:rPr>
                <w:rFonts w:ascii="仿宋_GB2312" w:hAnsi="仿宋_GB2312" w:cs="仿宋_GB2312" w:eastAsia="仿宋_GB2312"/>
                <w:sz w:val="21"/>
                <w:b/>
              </w:rPr>
              <w:t>其它要求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国家对</w:t>
            </w:r>
            <w:r>
              <w:rPr>
                <w:rFonts w:ascii="仿宋_GB2312" w:hAnsi="仿宋_GB2312" w:cs="仿宋_GB2312" w:eastAsia="仿宋_GB2312"/>
                <w:sz w:val="21"/>
              </w:rPr>
              <w:t>供应商</w:t>
            </w:r>
            <w:r>
              <w:rPr>
                <w:rFonts w:ascii="仿宋_GB2312" w:hAnsi="仿宋_GB2312" w:cs="仿宋_GB2312" w:eastAsia="仿宋_GB2312"/>
                <w:sz w:val="21"/>
              </w:rPr>
              <w:t>用于响应本项目的产品、服务有强制性规定或要求的，供应商用于响应本项目的产品、服务应符合相关规定或要求，并提供相关合法、真实、有效的证明材料。</w:t>
            </w:r>
          </w:p>
          <w:p>
            <w:pPr>
              <w:pStyle w:val="null3"/>
              <w:jc w:val="both"/>
            </w:pPr>
            <w:r>
              <w:rPr>
                <w:rFonts w:ascii="仿宋_GB2312" w:hAnsi="仿宋_GB2312" w:cs="仿宋_GB2312" w:eastAsia="仿宋_GB2312"/>
                <w:sz w:val="21"/>
              </w:rPr>
              <w:t>1、不符合国家强制性标准的产品、服务，供应商不得用于响应本项目。</w:t>
            </w:r>
          </w:p>
          <w:p>
            <w:pPr>
              <w:pStyle w:val="null3"/>
              <w:jc w:val="both"/>
            </w:pPr>
            <w:r>
              <w:rPr>
                <w:rFonts w:ascii="仿宋_GB2312" w:hAnsi="仿宋_GB2312" w:cs="仿宋_GB2312" w:eastAsia="仿宋_GB2312"/>
                <w:sz w:val="21"/>
              </w:rPr>
              <w:t>2、国家规定相关产品、服务必须经过认证的，供应商用于响应本项目的产品、服务，应当经过认证并标注认证标志。</w:t>
            </w:r>
          </w:p>
          <w:p>
            <w:pPr>
              <w:pStyle w:val="null3"/>
              <w:jc w:val="left"/>
            </w:pPr>
            <w:r>
              <w:rPr>
                <w:rFonts w:ascii="仿宋_GB2312" w:hAnsi="仿宋_GB2312" w:cs="仿宋_GB2312" w:eastAsia="仿宋_GB2312"/>
                <w:sz w:val="21"/>
              </w:rPr>
              <w:t xml:space="preserve">  （二）交付时间：合同签订生效之日起30天内交付。</w:t>
            </w:r>
          </w:p>
          <w:p>
            <w:pPr>
              <w:pStyle w:val="null3"/>
              <w:jc w:val="left"/>
            </w:pPr>
            <w:r>
              <w:rPr>
                <w:rFonts w:ascii="仿宋_GB2312" w:hAnsi="仿宋_GB2312" w:cs="仿宋_GB2312" w:eastAsia="仿宋_GB2312"/>
                <w:sz w:val="21"/>
              </w:rPr>
              <w:t xml:space="preserve">  （三）交货地点：采购人指定地点</w:t>
            </w:r>
          </w:p>
          <w:p>
            <w:pPr>
              <w:pStyle w:val="null3"/>
              <w:jc w:val="left"/>
            </w:pPr>
            <w:r>
              <w:rPr>
                <w:rFonts w:ascii="仿宋_GB2312" w:hAnsi="仿宋_GB2312" w:cs="仿宋_GB2312" w:eastAsia="仿宋_GB2312"/>
                <w:sz w:val="21"/>
              </w:rPr>
              <w:t xml:space="preserve">  （四）售后要求：保证产品质量及售后服务，保障后续仪器维护和技术升级，全自动生化仪原厂整机质保三年，全自动游离二氧化硅前处理仪原厂整机质保两年。</w:t>
            </w:r>
          </w:p>
          <w:p>
            <w:pPr>
              <w:pStyle w:val="null3"/>
              <w:jc w:val="left"/>
            </w:pPr>
            <w:r>
              <w:rPr>
                <w:rFonts w:ascii="仿宋_GB2312" w:hAnsi="仿宋_GB2312" w:cs="仿宋_GB2312" w:eastAsia="仿宋_GB2312"/>
                <w:sz w:val="21"/>
              </w:rPr>
              <w:t xml:space="preserve">  （五）质量要求：中标供应商向采购人交付采购人采购的全部设备并完成安装、调试，通过采购人验收。</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20"/>
              <w:jc w:val="both"/>
            </w:pPr>
            <w:r>
              <w:rPr>
                <w:rFonts w:ascii="仿宋_GB2312" w:hAnsi="仿宋_GB2312" w:cs="仿宋_GB2312" w:eastAsia="仿宋_GB2312"/>
                <w:sz w:val="21"/>
              </w:rPr>
              <w:t>（六）中标供应商应派专业工程师到采购人现场对设备进行安装、调试，并对采购人相关人员进行培训。在中标供应商对合同设备安装、调试过程中，采购人工程师予以配合和相应的协调工作。</w:t>
            </w:r>
          </w:p>
          <w:p>
            <w:pPr>
              <w:pStyle w:val="null3"/>
              <w:ind w:firstLine="420"/>
              <w:jc w:val="both"/>
            </w:pPr>
            <w:r>
              <w:rPr>
                <w:rFonts w:ascii="仿宋_GB2312" w:hAnsi="仿宋_GB2312" w:cs="仿宋_GB2312" w:eastAsia="仿宋_GB2312"/>
                <w:sz w:val="21"/>
              </w:rPr>
              <w:t>（七）中标供应商交付的设备应附有质量合格证、保修单、使用说明书、维修手册等相关资料，且中标供应商对设备所进行的安装调试应与合同约定的性能完全一致，并不能低于相应的国家标准及行业标准。</w:t>
            </w:r>
          </w:p>
          <w:p>
            <w:pPr>
              <w:pStyle w:val="null3"/>
              <w:ind w:firstLine="420"/>
              <w:jc w:val="both"/>
            </w:pPr>
            <w:r>
              <w:rPr>
                <w:rFonts w:ascii="仿宋_GB2312" w:hAnsi="仿宋_GB2312" w:cs="仿宋_GB2312" w:eastAsia="仿宋_GB2312"/>
                <w:sz w:val="21"/>
              </w:rPr>
              <w:t>（八）中标供应商接到采购人设备故障报修，须在</w:t>
            </w:r>
            <w:r>
              <w:rPr>
                <w:rFonts w:ascii="仿宋_GB2312" w:hAnsi="仿宋_GB2312" w:cs="仿宋_GB2312" w:eastAsia="仿宋_GB2312"/>
                <w:sz w:val="21"/>
              </w:rPr>
              <w:t>2小时内响应、24小时内予以解决，如采购人需要，中标供应商需在采购人通知后，12小时内到现场维修。</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b/>
        </w:rPr>
        <w:t>服务及验收标准（履约验收及管理）</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完整细化编制验收方案。采购人根据项目特点编制验收方案，明确履约验收的主体、时间、方式、程序、内容和验收标准时间、方式、程序、内容和验收标准等事项。采购人应当开展履约风险审查。</w:t>
      </w:r>
    </w:p>
    <w:p>
      <w:pPr>
        <w:pStyle w:val="null3"/>
        <w:jc w:val="both"/>
      </w:pPr>
      <w:r>
        <w:rPr>
          <w:rFonts w:ascii="仿宋_GB2312" w:hAnsi="仿宋_GB2312" w:cs="仿宋_GB2312" w:eastAsia="仿宋_GB2312"/>
          <w:sz w:val="21"/>
        </w:rPr>
        <w:t>（二）采购代理机构应当根据委托代理协议约定，协助采购人做好履约验收工作，协调解决验收中出现的问题，及时向采购人反映履约异常情形及供应商违约失信行为等。</w:t>
      </w:r>
    </w:p>
    <w:p>
      <w:pPr>
        <w:pStyle w:val="null3"/>
        <w:jc w:val="both"/>
      </w:pPr>
      <w:r>
        <w:rPr>
          <w:rFonts w:ascii="仿宋_GB2312" w:hAnsi="仿宋_GB2312" w:cs="仿宋_GB2312" w:eastAsia="仿宋_GB2312"/>
          <w:sz w:val="21"/>
        </w:rPr>
        <w:t>（三）供应商应当严格按照履约验收基本依据的约定，积极配合采购人做好验收工作，提供与验收相关的生产、技术、服务、数量、质量、安全等资料，根据实际需要做好技术说明、测试演示或场景应用情况分析等工作。对履约情况争议问题，有义务提供相应证据证明材料。</w:t>
      </w:r>
    </w:p>
    <w:p>
      <w:pPr>
        <w:pStyle w:val="null3"/>
        <w:jc w:val="both"/>
      </w:pPr>
      <w:r>
        <w:rPr>
          <w:rFonts w:ascii="仿宋_GB2312" w:hAnsi="仿宋_GB2312" w:cs="仿宋_GB2312" w:eastAsia="仿宋_GB2312"/>
          <w:sz w:val="21"/>
        </w:rPr>
        <w:t>（四）履约验收程序：</w:t>
      </w:r>
    </w:p>
    <w:p>
      <w:pPr>
        <w:pStyle w:val="null3"/>
        <w:jc w:val="both"/>
      </w:pPr>
      <w:r>
        <w:rPr>
          <w:rFonts w:ascii="仿宋_GB2312" w:hAnsi="仿宋_GB2312" w:cs="仿宋_GB2312" w:eastAsia="仿宋_GB2312"/>
          <w:sz w:val="21"/>
        </w:rPr>
        <w:t>1、采购合同约定的履约验收条件达到时，供应商应当组织内部自验，自验合格后及时向采购人书面提出履约验收申请，自验情况作为履约验收相关证明材料。</w:t>
      </w:r>
    </w:p>
    <w:p>
      <w:pPr>
        <w:pStyle w:val="null3"/>
        <w:jc w:val="both"/>
      </w:pPr>
      <w:r>
        <w:rPr>
          <w:rFonts w:ascii="仿宋_GB2312" w:hAnsi="仿宋_GB2312" w:cs="仿宋_GB2312" w:eastAsia="仿宋_GB2312"/>
          <w:sz w:val="21"/>
        </w:rPr>
        <w:t>2、采购人应当自收到验收申请之日起7个工作日内启动项目验收，并向供应商发送验收通知。技术复杂、专业性强以及重大民生、金额较大的政府采购项目，验收准备时间可适当延长。</w:t>
      </w:r>
    </w:p>
    <w:p>
      <w:pPr>
        <w:pStyle w:val="null3"/>
        <w:jc w:val="both"/>
      </w:pPr>
      <w:r>
        <w:rPr>
          <w:rFonts w:ascii="仿宋_GB2312" w:hAnsi="仿宋_GB2312" w:cs="仿宋_GB2312" w:eastAsia="仿宋_GB2312"/>
          <w:sz w:val="21"/>
        </w:rPr>
        <w:t>3、采购人应当成立履约验收小组，负责采购项目履约验收具体工作，出具验收意见，并对验收意见负责。</w:t>
      </w:r>
    </w:p>
    <w:p>
      <w:pPr>
        <w:pStyle w:val="null3"/>
        <w:jc w:val="both"/>
      </w:pPr>
      <w:r>
        <w:rPr>
          <w:rFonts w:ascii="仿宋_GB2312" w:hAnsi="仿宋_GB2312" w:cs="仿宋_GB2312" w:eastAsia="仿宋_GB2312"/>
          <w:sz w:val="21"/>
        </w:rPr>
        <w:t>4、履约验收小组应当由3人以上单数组成，并确定一名负责人。参与本采购项目评审的采购人代表不能作为负责人。履约验收小组成员应当是熟悉采购需求和技术要求的人员。对于采购人和使用人分离的采购项目，应当邀请实际使用人参与验收。技术复杂、专业性较强的采购项目，可以邀请相关领域专业技术人员作为履约验收小组成员参与验收。</w:t>
      </w:r>
    </w:p>
    <w:p>
      <w:pPr>
        <w:pStyle w:val="null3"/>
        <w:jc w:val="both"/>
      </w:pPr>
      <w:r>
        <w:rPr>
          <w:rFonts w:ascii="仿宋_GB2312" w:hAnsi="仿宋_GB2312" w:cs="仿宋_GB2312" w:eastAsia="仿宋_GB2312"/>
          <w:sz w:val="21"/>
        </w:rPr>
        <w:t>前期参与本采购项目相关采购活动的采购代理机构工作人员、评审专家以及政府采购回避制度规定的与供应商有利害关系的人员，不得作为履约验收小组成员参与履约验收。</w:t>
      </w:r>
    </w:p>
    <w:p>
      <w:pPr>
        <w:pStyle w:val="null3"/>
        <w:jc w:val="both"/>
      </w:pPr>
      <w:r>
        <w:rPr>
          <w:rFonts w:ascii="仿宋_GB2312" w:hAnsi="仿宋_GB2312" w:cs="仿宋_GB2312" w:eastAsia="仿宋_GB2312"/>
          <w:sz w:val="21"/>
        </w:rPr>
        <w:t>财政部门政府采购监管人员不得作为履约验收小组成员参与履约验收。</w:t>
      </w:r>
    </w:p>
    <w:p>
      <w:pPr>
        <w:pStyle w:val="null3"/>
        <w:jc w:val="both"/>
      </w:pPr>
      <w:r>
        <w:rPr>
          <w:rFonts w:ascii="仿宋_GB2312" w:hAnsi="仿宋_GB2312" w:cs="仿宋_GB2312" w:eastAsia="仿宋_GB2312"/>
          <w:sz w:val="21"/>
        </w:rPr>
        <w:t>5、根据采购项目特点和实际需要，采购人、采购代理机构可以邀请参与本采购项目的其他供应商或者专业机构及专家参与验收，相关意见作为履约验收的参考资料，并按照验收档案进行管理。</w:t>
      </w:r>
    </w:p>
    <w:p>
      <w:pPr>
        <w:pStyle w:val="null3"/>
        <w:jc w:val="both"/>
      </w:pPr>
      <w:r>
        <w:rPr>
          <w:rFonts w:ascii="仿宋_GB2312" w:hAnsi="仿宋_GB2312" w:cs="仿宋_GB2312" w:eastAsia="仿宋_GB2312"/>
          <w:sz w:val="21"/>
        </w:rPr>
        <w:t>大型或者复杂的项目，应当邀请国家认可的质量检测机构参加验收。</w:t>
      </w:r>
    </w:p>
    <w:p>
      <w:pPr>
        <w:pStyle w:val="null3"/>
        <w:jc w:val="both"/>
      </w:pPr>
      <w:r>
        <w:rPr>
          <w:rFonts w:ascii="仿宋_GB2312" w:hAnsi="仿宋_GB2312" w:cs="仿宋_GB2312" w:eastAsia="仿宋_GB2312"/>
          <w:sz w:val="21"/>
        </w:rPr>
        <w:t>政府向社会公众提供的公共服务项目，验收时应当邀请服务对象参与并出具意见，验收结果应当向社会公告。</w:t>
      </w:r>
    </w:p>
    <w:p>
      <w:pPr>
        <w:pStyle w:val="null3"/>
        <w:jc w:val="both"/>
      </w:pPr>
      <w:r>
        <w:rPr>
          <w:rFonts w:ascii="仿宋_GB2312" w:hAnsi="仿宋_GB2312" w:cs="仿宋_GB2312" w:eastAsia="仿宋_GB2312"/>
          <w:sz w:val="21"/>
        </w:rPr>
        <w:t>6、履约验收方式可以根据采购项目特点、市场实际和履约风险控制等情况，采用一次性验收、分节点验收和分期验收等方式。</w:t>
      </w:r>
    </w:p>
    <w:p>
      <w:pPr>
        <w:pStyle w:val="null3"/>
        <w:jc w:val="both"/>
      </w:pPr>
      <w:r>
        <w:rPr>
          <w:rFonts w:ascii="仿宋_GB2312" w:hAnsi="仿宋_GB2312" w:cs="仿宋_GB2312" w:eastAsia="仿宋_GB2312"/>
          <w:sz w:val="21"/>
        </w:rPr>
        <w:t>7、履约验收小组应当认真履行项目验收职责，按照履约验收方案实施验收，确保验收意见客观真实反映合同履行情况。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确认验收方案。履约验收小组应根据采购文件和采购合同等履约验收基本依据进行确认。履约验收小组发现履约验收方案存在歧义、重大缺陷导致验收工作无法进行，或者验收过程违反有关法律法规规定的，应当及时与采购人沟通并作书面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实施验收。履约验收小组应当根据履约验收方案，对供应商提供的货物、工程或者服务按照履约验收基本依据对每一项技术、服务、安全标准的履约情况进行确认。分节点、分期验收的，应当根据采购合同和项目特点进行分节点、分期验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出具验收意见。履约验收结束后，履约验收小组以书面形式作出结论性意见，列明各项标准的验收情况及项目总体评价，形成验收意见报告，由履约验收小组和供应商共同签署。分节点、分期验收的，应当出具分节点、分期验收意见。</w:t>
      </w:r>
    </w:p>
    <w:p>
      <w:pPr>
        <w:pStyle w:val="null3"/>
        <w:jc w:val="both"/>
      </w:pPr>
      <w:r>
        <w:rPr>
          <w:rFonts w:ascii="仿宋_GB2312" w:hAnsi="仿宋_GB2312" w:cs="仿宋_GB2312" w:eastAsia="仿宋_GB2312"/>
          <w:sz w:val="21"/>
        </w:rPr>
        <w:t>8、履约验收小组成员应当独立发表验收意见。履约验收小组成员对需要共同认定的事项存在争议的，应当按照少数服从多数的原则作出结论。对验收意见报告载明的结论有异议的履约验收小组成员，应当在验收意见报告上签署不同意见并说明理由，否则视为同意验收意见报告。</w:t>
      </w:r>
    </w:p>
    <w:p>
      <w:pPr>
        <w:pStyle w:val="null3"/>
        <w:jc w:val="both"/>
      </w:pPr>
      <w:r>
        <w:rPr>
          <w:rFonts w:ascii="仿宋_GB2312" w:hAnsi="仿宋_GB2312" w:cs="仿宋_GB2312" w:eastAsia="仿宋_GB2312"/>
          <w:sz w:val="21"/>
        </w:rPr>
        <w:t>9、供应商对验收意见报告载明的结论有异议的，应当在签署验收意见报告前向履约验收小组说明情况，履约验收小组应当对有异议的验收事项进行复核。复核后供应商（或承接主体）仍不认可验收意见报告结论的，按照采购合同约定的方式解决。</w:t>
      </w:r>
    </w:p>
    <w:p>
      <w:pPr>
        <w:pStyle w:val="null3"/>
        <w:jc w:val="both"/>
      </w:pPr>
      <w:r>
        <w:rPr>
          <w:rFonts w:ascii="仿宋_GB2312" w:hAnsi="仿宋_GB2312" w:cs="仿宋_GB2312" w:eastAsia="仿宋_GB2312"/>
          <w:sz w:val="21"/>
        </w:rPr>
        <w:t>10、采购人应当对履约验收小组报送的验收意见报告进行确认。确认验收合格的，采购人应当在验收意见报告签字并加盖公章；验收意见与采购合同不一致的，采购人应当根据验收意见中载明的具体偏差内容和处置建议，研究确定验收意见并加盖公章；验收意见中存在履约验收小组成员其他异议意见的，采购人应当对异议事项进行复核，妥善处置。</w:t>
      </w:r>
    </w:p>
    <w:p>
      <w:pPr>
        <w:pStyle w:val="null3"/>
        <w:jc w:val="both"/>
      </w:pPr>
      <w:r>
        <w:rPr>
          <w:rFonts w:ascii="仿宋_GB2312" w:hAnsi="仿宋_GB2312" w:cs="仿宋_GB2312" w:eastAsia="仿宋_GB2312"/>
          <w:sz w:val="21"/>
        </w:rPr>
        <w:t>11、验收结果与采购合同约定的内容不完全符合，但经履约验收小组确认，供应商（或承接主体）所提供的货物、工程和服务比合同约定内容提高了使用功能、标准或者属于技术更新换代产品的，在不影响、不降低整个采购项目的运行质量和功能以及合同金额不提高的前提下，可以验收通过。</w:t>
      </w:r>
    </w:p>
    <w:p>
      <w:pPr>
        <w:pStyle w:val="null3"/>
        <w:jc w:val="both"/>
      </w:pPr>
      <w:r>
        <w:rPr>
          <w:rFonts w:ascii="仿宋_GB2312" w:hAnsi="仿宋_GB2312" w:cs="仿宋_GB2312" w:eastAsia="仿宋_GB2312"/>
          <w:sz w:val="21"/>
        </w:rPr>
        <w:t>12、功能简单且属于标准定制的货物采购项目和需求单一且属于通用的服务采购项目，可以适当简化验收流程，由采购人指定熟悉采购需求的人员，直接对合同约定的技术、服务、标准等内容进行验收，提出验收意见，并由采购人确认。</w:t>
      </w:r>
    </w:p>
    <w:p>
      <w:pPr>
        <w:pStyle w:val="null3"/>
        <w:jc w:val="both"/>
      </w:pPr>
      <w:r>
        <w:rPr>
          <w:rFonts w:ascii="仿宋_GB2312" w:hAnsi="仿宋_GB2312" w:cs="仿宋_GB2312" w:eastAsia="仿宋_GB2312"/>
          <w:sz w:val="21"/>
        </w:rPr>
        <w:t>13、除涉密情形外，采购人应当在履约验收结束后3个工作日内将履约验收结果信息向社会公开。</w:t>
      </w:r>
    </w:p>
    <w:p>
      <w:pPr>
        <w:pStyle w:val="null3"/>
        <w:jc w:val="both"/>
      </w:pPr>
      <w:r>
        <w:rPr>
          <w:rFonts w:ascii="仿宋_GB2312" w:hAnsi="仿宋_GB2312" w:cs="仿宋_GB2312" w:eastAsia="仿宋_GB2312"/>
          <w:sz w:val="21"/>
        </w:rPr>
        <w:t>14、履约验收合格应作为政府采购项目资金支付的必要条件。验收合格的，采购人应当根据采购合同约定及时向供应商支付采购资金、退还履约保证金，不得将采购文件和合同中未规定的义务作为向供应商付款的条件。涉及分期验收付款的项目，应具备符合合同约定的分期验收报告。</w:t>
      </w:r>
    </w:p>
    <w:p>
      <w:pPr>
        <w:pStyle w:val="null3"/>
        <w:jc w:val="both"/>
      </w:pPr>
      <w:r>
        <w:rPr>
          <w:rFonts w:ascii="仿宋_GB2312" w:hAnsi="仿宋_GB2312" w:cs="仿宋_GB2312" w:eastAsia="仿宋_GB2312"/>
          <w:sz w:val="21"/>
        </w:rPr>
        <w:t>验收不合格的，采购人应当终止资金支付，并按照政府采购合同约定进行处理。</w:t>
      </w:r>
    </w:p>
    <w:p>
      <w:pPr>
        <w:pStyle w:val="null3"/>
        <w:jc w:val="both"/>
      </w:pPr>
      <w:r>
        <w:rPr>
          <w:rFonts w:ascii="仿宋_GB2312" w:hAnsi="仿宋_GB2312" w:cs="仿宋_GB2312" w:eastAsia="仿宋_GB2312"/>
          <w:sz w:val="21"/>
        </w:rPr>
        <w:t>15、对项目验收发生的检测（检验）费、劳务报酬等费用支出，采购合同有约定的按照约定执行；无约定的，由采购人承担。委托采购代理机构组织项目验收的，委托费用应当在委托协议中明确。</w:t>
      </w:r>
    </w:p>
    <w:p>
      <w:pPr>
        <w:pStyle w:val="null3"/>
        <w:jc w:val="both"/>
      </w:pPr>
      <w:r>
        <w:rPr>
          <w:rFonts w:ascii="仿宋_GB2312" w:hAnsi="仿宋_GB2312" w:cs="仿宋_GB2312" w:eastAsia="仿宋_GB2312"/>
          <w:sz w:val="21"/>
        </w:rPr>
        <w:t>采购人单位工作人员不得获取劳务报酬。</w:t>
      </w:r>
    </w:p>
    <w:p>
      <w:pPr>
        <w:pStyle w:val="null3"/>
        <w:jc w:val="both"/>
      </w:pPr>
      <w:r>
        <w:rPr>
          <w:rFonts w:ascii="仿宋_GB2312" w:hAnsi="仿宋_GB2312" w:cs="仿宋_GB2312" w:eastAsia="仿宋_GB2312"/>
          <w:sz w:val="21"/>
        </w:rPr>
        <w:t>16、项目验收完成后，采购人应当将验收档案归入采购项目档案妥善保管，不得伪造、变造、隐匿或者违规销毁，验收档案保存期与采购项目档案保存期一致。</w:t>
      </w:r>
    </w:p>
    <w:p>
      <w:pPr>
        <w:pStyle w:val="null3"/>
        <w:jc w:val="both"/>
      </w:pPr>
      <w:r>
        <w:rPr>
          <w:rFonts w:ascii="仿宋_GB2312" w:hAnsi="仿宋_GB2312" w:cs="仿宋_GB2312" w:eastAsia="仿宋_GB2312"/>
          <w:sz w:val="21"/>
        </w:rPr>
        <w:t>17、履约验收过程有关合同履行问题、违约责任认定和争议解决处理按照《中华人民共和国民法典》等有关法律法规规定和合同约定执行。</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付款要求： （1）货到完成安装验收合格后，支付全部货款。 （2）付款前，中标供应商应按采购人要求提供增值税发票，否则，采购人有权拒绝付款。采购人于收到发票之日起90日内向中标供应商付款。</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投标（报价）供应商应提交的相关资格证明材料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投标（报价）供应商应提交的相关资格证明材料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投标（报价）供应商应提交的相关资格证明材料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投标（报价）供应商应提交的相关资格证明材料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投标（报价）供应商应提交的相关资格证明材料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投标（报价）供应商应提交的相关资格证明材料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采购人根据采购项目的特殊要求，所规定的供应商提供其符合特殊要求的证明材料或者情况说明</w:t>
            </w:r>
          </w:p>
        </w:tc>
        <w:tc>
          <w:tcPr>
            <w:tcW w:type="dxa" w:w="3322"/>
          </w:tcPr>
          <w:p>
            <w:pPr>
              <w:pStyle w:val="null3"/>
              <w:jc w:val="left"/>
            </w:pPr>
            <w:r>
              <w:rPr>
                <w:rFonts w:ascii="仿宋_GB2312" w:hAnsi="仿宋_GB2312" w:cs="仿宋_GB2312" w:eastAsia="仿宋_GB2312"/>
              </w:rPr>
              <w:t>1、供应商是生产企业的，应提供以下证件复印件： （1）医疗器械生产许可证； （2）响应产品属于二、三类医疗器械的须具有中华人民共和国医疗器械注册证，属于 一类医疗器械的须具有一类备案凭证。 2、供应商是经营企业的，应提供以下证件复印件： （1）医疗器械经营许可证； （2）响应产品属于二、三类医疗器械的须具有中华人民共和国医疗器械注册证，属于一类医疗器械的须具有一类备案凭证。 3、参加政府采购活动前3年内没有环保类重大违法记录的书面声明。 4、供应商应当从采购人或者采购代理机构合法获得投标项目的招标文件。 5、本项目不接受联合体投标。 6、中标供应商中标后不得将中标项目分包或转让给其他主体实施。</w:t>
            </w:r>
          </w:p>
        </w:tc>
        <w:tc>
          <w:tcPr>
            <w:tcW w:type="dxa" w:w="1661"/>
          </w:tcPr>
          <w:p>
            <w:pPr>
              <w:pStyle w:val="null3"/>
              <w:jc w:val="left"/>
            </w:pPr>
            <w:r>
              <w:rPr>
                <w:rFonts w:ascii="仿宋_GB2312" w:hAnsi="仿宋_GB2312" w:cs="仿宋_GB2312" w:eastAsia="仿宋_GB2312"/>
              </w:rPr>
              <w:t>投标（报价）供应商应提交的相关资格证明材料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在政府采购活动中查询及使用信用记录</w:t>
            </w:r>
          </w:p>
        </w:tc>
        <w:tc>
          <w:tcPr>
            <w:tcW w:type="dxa" w:w="3322"/>
          </w:tcPr>
          <w:p>
            <w:pPr>
              <w:pStyle w:val="null3"/>
              <w:jc w:val="left"/>
            </w:pPr>
            <w:r>
              <w:rPr>
                <w:rFonts w:ascii="仿宋_GB2312" w:hAnsi="仿宋_GB2312" w:cs="仿宋_GB2312" w:eastAsia="仿宋_GB2312"/>
              </w:rPr>
              <w:t>1、查询渠道及截止时点：采购人、采购代理机构通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tc>
        <w:tc>
          <w:tcPr>
            <w:tcW w:type="dxa" w:w="1661"/>
          </w:tcPr>
          <w:p>
            <w:pPr>
              <w:pStyle w:val="null3"/>
              <w:jc w:val="left"/>
            </w:pPr>
            <w:r>
              <w:rPr>
                <w:rFonts w:ascii="仿宋_GB2312" w:hAnsi="仿宋_GB2312" w:cs="仿宋_GB2312" w:eastAsia="仿宋_GB2312"/>
              </w:rPr>
              <w:t>投标（报价）供应商应提交的相关资格证明材料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技术参数及产品功能要求</w:t>
            </w:r>
          </w:p>
        </w:tc>
        <w:tc>
          <w:tcPr>
            <w:tcW w:type="dxa" w:w="2492"/>
          </w:tcPr>
          <w:p>
            <w:pPr>
              <w:pStyle w:val="null3"/>
              <w:jc w:val="both"/>
            </w:pPr>
            <w:r>
              <w:rPr>
                <w:rFonts w:ascii="仿宋_GB2312" w:hAnsi="仿宋_GB2312" w:cs="仿宋_GB2312" w:eastAsia="仿宋_GB2312"/>
              </w:rPr>
              <w:t>1、“★”代表最关键指标、参数，不满足“★”号条款要求的为无效投标；无标注符号的代表一般指标、参数。技术偏离表中“投标文件响应情况”应如实填写，并与“招标文件技术要求”一一对应，如简单填写“响应或者完全响应”将视为实质性不满足，视为投标无效。 2、无标注符号的一般指标、参数，满分为 45 分。投标文件一般技术指标、参数与招标文件规定的共计 75 项相应指标、参数相比较，不满足要求的，每有一项扣 0.6分。</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根据投标人提供的项目实施方案（项目实施方案应包含但不限于：①进度方案、②安装调试方案、③人员配备、④质量保证措施等）进行综合评审： 注：方案内容描述完整且符合本项目采购需求的得12分；上述4项每缺少1项内容扣3分，扣完为止；每项存在内容瑕疵的，1个瑕疵扣0.5分，因瑕疵每项最多扣3分，不提供不得分。 （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业绩经验</w:t>
            </w:r>
          </w:p>
        </w:tc>
        <w:tc>
          <w:tcPr>
            <w:tcW w:type="dxa" w:w="2492"/>
          </w:tcPr>
          <w:p>
            <w:pPr>
              <w:pStyle w:val="null3"/>
              <w:jc w:val="both"/>
            </w:pPr>
            <w:r>
              <w:rPr>
                <w:rFonts w:ascii="仿宋_GB2312" w:hAnsi="仿宋_GB2312" w:cs="仿宋_GB2312" w:eastAsia="仿宋_GB2312"/>
              </w:rPr>
              <w:t>根据投标人2020年1月1日以来承担过的类似业绩进行评价：每提供1个业绩，得1.5分，本项满分为3分。不提供业绩者得0分。（注：（1）类似业绩是指非特定行政区域或特定行业、非特定金额的与本项目类似项目的业绩。（2）提供相关证明材料，复印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根据投标人提供的售后服务方案（售后服务方案应包含但不限于：①培训方案、②售后服务承诺、③应急保障措施、④备品备件、⑤维护保养管理制度情况等）进行综合评审： 方案内容描述完整且符合本项目采购需求的得10分；上述5项每缺少1项内容扣2分，扣完为止；每项存在内容瑕疵的，1个瑕疵扣0.5分，因瑕疵每项最多扣2分，不提供不得分。 （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11.00%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THS2025-G001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2025年区域疾控实验室能力建设设备采购项目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2025年区域疾控实验室能力建设设备采购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全自动生化仪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全自动游离二氧化硅前处理仪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详见附件：投标（报价）供应商应提交的相关资格证明材料</w:t>
      </w:r>
    </w:p>
    <w:p>
      <w:pPr>
        <w:pStyle w:val="null3"/>
        <w:ind w:firstLine="960"/>
        <w:jc w:val="left"/>
      </w:pPr>
      <w:r>
        <w:rPr>
          <w:rFonts w:ascii="仿宋_GB2312" w:hAnsi="仿宋_GB2312" w:cs="仿宋_GB2312" w:eastAsia="仿宋_GB2312"/>
        </w:rPr>
        <w:t>详见附件：其他证明材料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