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02331">
      <w:pPr>
        <w:adjustRightInd w:val="0"/>
        <w:snapToGrid w:val="0"/>
        <w:spacing w:line="360" w:lineRule="auto"/>
        <w:jc w:val="center"/>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政府采购合同格式</w:t>
      </w:r>
    </w:p>
    <w:p w14:paraId="3443472D">
      <w:pPr>
        <w:adjustRightInd w:val="0"/>
        <w:snapToGrid w:val="0"/>
        <w:spacing w:line="360" w:lineRule="auto"/>
        <w:rPr>
          <w:rFonts w:hint="eastAsia" w:ascii="宋体" w:hAnsi="宋体" w:cs="宋体"/>
          <w:bCs/>
          <w:color w:val="000000" w:themeColor="text1"/>
          <w:szCs w:val="21"/>
          <w14:textFill>
            <w14:solidFill>
              <w14:schemeClr w14:val="tx1"/>
            </w14:solidFill>
          </w14:textFill>
        </w:rPr>
      </w:pPr>
    </w:p>
    <w:p w14:paraId="420C3873">
      <w:pPr>
        <w:adjustRightInd w:val="0"/>
        <w:snapToGrid w:val="0"/>
        <w:spacing w:line="360" w:lineRule="auto"/>
        <w:rPr>
          <w:rFonts w:hint="eastAsia" w:ascii="宋体" w:hAnsi="宋体" w:eastAsia="宋体" w:cs="宋体"/>
          <w:bCs/>
          <w:color w:val="000000" w:themeColor="text1"/>
          <w:szCs w:val="21"/>
          <w:lang w:eastAsia="zh-CN"/>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采购人：（以下简称甲方）</w:t>
      </w:r>
    </w:p>
    <w:p w14:paraId="060AF85A">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中标方：（以下简称乙方）</w:t>
      </w:r>
    </w:p>
    <w:p w14:paraId="6BE2A9B0">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根据《中华人民共和国政府采购法》、《中华人民共和国民法典》之规定，本合同当事人在平等、自愿基础上，经协商一致，同意按下述条款和条件签署本合同(以下为合同基本格式，签约各方根据釆购项目具体情况对条款细化补充)。</w:t>
      </w:r>
    </w:p>
    <w:p w14:paraId="71BAC069">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第一条项目名称、服务内容及合同价。</w:t>
      </w:r>
    </w:p>
    <w:p w14:paraId="3041E605">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第二条交付地点（或服务地点）、时间（或服务期限、合同履行期限）。</w:t>
      </w:r>
    </w:p>
    <w:p w14:paraId="53F6A02E">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第三条质量标准和要求：乙方所出售标的物的质量标准按照国家标准或行业标准或企业标准确定。没有国家标准、行业标准和企业标准的，按照通常标准或者符合合同目的的特定标准确定。</w:t>
      </w:r>
    </w:p>
    <w:p w14:paraId="0719507B">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第四条权利瑕疵担保</w:t>
      </w:r>
    </w:p>
    <w:p w14:paraId="18AA5A53">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4．1乙方保证对其出售的标的物享有合法的权利；</w:t>
      </w:r>
    </w:p>
    <w:p w14:paraId="4FDB6132">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4．2乙方应保证在其出售的标的物上不存在任何未曾向甲方透露的担保物权，如抵押权、质押权、留置权等；</w:t>
      </w:r>
    </w:p>
    <w:p w14:paraId="1BB1D5FC">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4．3乙方应保证其所出售的标的物没有侵犯任何第三人的知识产权和商业秘密等权利。</w:t>
      </w:r>
    </w:p>
    <w:p w14:paraId="5B58E4D2">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4．4如甲方使用该标的物构成上述侵权的，则由乙方承担全部责任。</w:t>
      </w:r>
    </w:p>
    <w:p w14:paraId="10C76EDB">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第五条甲方权利和义务</w:t>
      </w:r>
    </w:p>
    <w:p w14:paraId="6D773C9A">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第六条乙方权利与义务</w:t>
      </w:r>
    </w:p>
    <w:p w14:paraId="43BF54C4">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第七条验收要求（或考核要求）</w:t>
      </w:r>
    </w:p>
    <w:p w14:paraId="724B87F9">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第八条付款</w:t>
      </w:r>
    </w:p>
    <w:p w14:paraId="43294755">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8．1本合同以人民币付款。</w:t>
      </w:r>
    </w:p>
    <w:p w14:paraId="4E809613">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8．2具体的付款条件、方式与期限</w:t>
      </w:r>
    </w:p>
    <w:p w14:paraId="2A925569">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第九条合同转让和分包</w:t>
      </w:r>
    </w:p>
    <w:p w14:paraId="2F71E11E">
      <w:pPr>
        <w:widowControl/>
        <w:spacing w:after="225" w:line="360" w:lineRule="atLeast"/>
        <w:jc w:val="left"/>
        <w:rPr>
          <w:rFonts w:ascii="Arial" w:hAnsi="Arial" w:cs="Arial"/>
          <w:color w:val="000000" w:themeColor="text1"/>
          <w:kern w:val="0"/>
          <w:szCs w:val="21"/>
          <w:shd w:val="clear" w:color="auto" w:fill="FFFFFF"/>
          <w:lang w:bidi="ar"/>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9.1乙方不得全部或部分转让合同。除甲方事先书面同意外，不得分包其应履行的合同义务。</w:t>
      </w:r>
      <w:r>
        <w:rPr>
          <w:rFonts w:ascii="Arial" w:hAnsi="Arial" w:cs="Arial"/>
          <w:color w:val="000000" w:themeColor="text1"/>
          <w:kern w:val="0"/>
          <w:szCs w:val="21"/>
          <w:shd w:val="clear" w:color="auto" w:fill="FFFFFF"/>
          <w:lang w:bidi="ar"/>
          <w14:textFill>
            <w14:solidFill>
              <w14:schemeClr w14:val="tx1"/>
            </w14:solidFill>
          </w14:textFill>
        </w:rPr>
        <w:t>经采购人同意，中标、成交供应商可以依法采取分包方式履行合同。</w:t>
      </w:r>
    </w:p>
    <w:p w14:paraId="329CD843">
      <w:pPr>
        <w:widowControl/>
        <w:spacing w:after="225" w:line="360" w:lineRule="atLeast"/>
        <w:jc w:val="left"/>
        <w:rPr>
          <w:color w:val="000000" w:themeColor="text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9.2</w:t>
      </w:r>
      <w:r>
        <w:rPr>
          <w:rFonts w:ascii="宋体" w:hAnsi="宋体" w:cs="宋体"/>
          <w:bCs/>
          <w:color w:val="000000" w:themeColor="text1"/>
          <w:szCs w:val="21"/>
          <w14:textFill>
            <w14:solidFill>
              <w14:schemeClr w14:val="tx1"/>
            </w14:solidFill>
          </w14:textFill>
        </w:rPr>
        <w:t>政府采购合同分包履行的，中标、成交供应商就采购项目和分包项目向采购人负责，分包供应商就分包项目承担责任。</w:t>
      </w:r>
    </w:p>
    <w:p w14:paraId="6171ACB4">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第十条违约责任</w:t>
      </w:r>
    </w:p>
    <w:p w14:paraId="7657A5EC">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第十一条解决争议的方法</w:t>
      </w:r>
    </w:p>
    <w:p w14:paraId="70D580FE">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11.1合同各方应通过友好协商，解决在执行本合同过程中所发生的或与本合同有关的一切争端。</w:t>
      </w:r>
    </w:p>
    <w:p w14:paraId="3CFA36EE">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11.2如从协商开始十天内仍不能解决，可以向提请调解。</w:t>
      </w:r>
    </w:p>
    <w:p w14:paraId="181C7511">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11.3调解不成则提交海口市仲裁委员会根据其仲裁规则和程序进行仲裁，仲裁是终局的。</w:t>
      </w:r>
    </w:p>
    <w:p w14:paraId="267A721E">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11.4如仲裁事项不影响合同其它部分的履行，则在仲裁期间，除正在进行仲裁的部分外，本合同的其它部分应继续执行。</w:t>
      </w:r>
    </w:p>
    <w:p w14:paraId="451C5BCE">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第十二条不可抗力</w:t>
      </w:r>
    </w:p>
    <w:p w14:paraId="0D11AEE5">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12．1如果合同各方因不可抗力而导致合同实施延误或不能履行合同义务的话，不应该承担误期赔偿或不能履行合同义务的责任。</w:t>
      </w:r>
    </w:p>
    <w:p w14:paraId="2042C3F8">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12．2本条所述的“不可抗力”系指那些双方不可预见、不可避免、不可克服的事件，但不包括双方的违约或疏忽。这些事件包括但不限于：战争、严重火灾、洪水、台风、地震、国家政策的重大变化，以及其它双方商定的其他事件。</w:t>
      </w:r>
    </w:p>
    <w:p w14:paraId="27BF4DAE">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12．3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2C18ABAA">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第十三条合同生效</w:t>
      </w:r>
    </w:p>
    <w:p w14:paraId="23281A10">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13．1本合同自双方签字及盖章之日起生效。</w:t>
      </w:r>
      <w:bookmarkStart w:id="0" w:name="_Toc246825837"/>
      <w:bookmarkStart w:id="1" w:name="_Toc246826142"/>
    </w:p>
    <w:p w14:paraId="5757D381">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13.2本合同一式四份，甲乙双方各一份，财政部门和海口市政府采购中心各存档一份。</w:t>
      </w:r>
      <w:bookmarkEnd w:id="0"/>
      <w:bookmarkEnd w:id="1"/>
    </w:p>
    <w:p w14:paraId="66BE342E">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第十四条合同附件</w:t>
      </w:r>
    </w:p>
    <w:p w14:paraId="4E8814DB">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14.1本合同附件包括：</w:t>
      </w:r>
      <w:bookmarkStart w:id="2" w:name="_Toc246825820"/>
      <w:bookmarkStart w:id="3" w:name="_Toc246826125"/>
      <w:r>
        <w:rPr>
          <w:rFonts w:hint="eastAsia" w:ascii="宋体" w:hAnsi="宋体" w:cs="宋体"/>
          <w:bCs/>
          <w:color w:val="000000" w:themeColor="text1"/>
          <w:szCs w:val="21"/>
          <w14:textFill>
            <w14:solidFill>
              <w14:schemeClr w14:val="tx1"/>
            </w14:solidFill>
          </w14:textFill>
        </w:rPr>
        <w:t>本项目的采购文件、中标（成交）方投标文件、中标（成交）通知书</w:t>
      </w:r>
      <w:bookmarkEnd w:id="2"/>
      <w:bookmarkEnd w:id="3"/>
      <w:bookmarkStart w:id="4" w:name="_Toc246825823"/>
      <w:bookmarkStart w:id="5" w:name="_Toc246826128"/>
      <w:r>
        <w:rPr>
          <w:rFonts w:hint="eastAsia" w:ascii="宋体" w:hAnsi="宋体" w:cs="宋体"/>
          <w:bCs/>
          <w:color w:val="000000" w:themeColor="text1"/>
          <w:szCs w:val="21"/>
          <w14:textFill>
            <w14:solidFill>
              <w14:schemeClr w14:val="tx1"/>
            </w14:solidFill>
          </w14:textFill>
        </w:rPr>
        <w:t>等，本合同附件与合同具有同等效力。</w:t>
      </w:r>
    </w:p>
    <w:bookmarkEnd w:id="4"/>
    <w:bookmarkEnd w:id="5"/>
    <w:p w14:paraId="75E4DEBD">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14.2本合同格式未尽事宜可签订补充协议，补充协议具有同等法律效力。</w:t>
      </w:r>
    </w:p>
    <w:p w14:paraId="3595E6CE">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14.3合同文件应能相互解释，互为说明。若合同文件之间有不明确或不一致之处，以合同约定次序在后者为准。</w:t>
      </w:r>
    </w:p>
    <w:p w14:paraId="4FCE4448">
      <w:pPr>
        <w:adjustRightInd w:val="0"/>
        <w:snapToGrid w:val="0"/>
        <w:spacing w:line="360" w:lineRule="auto"/>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签约各方：</w:t>
      </w:r>
    </w:p>
    <w:p w14:paraId="17D3A58B">
      <w:pPr>
        <w:adjustRightInd w:val="0"/>
        <w:snapToGrid w:val="0"/>
        <w:spacing w:line="360" w:lineRule="auto"/>
        <w:rPr>
          <w:rFonts w:hint="eastAsia" w:ascii="宋体" w:hAnsi="宋体" w:cs="宋体"/>
          <w:b/>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签约时间：</w:t>
      </w:r>
    </w:p>
    <w:p w14:paraId="03DCB2BD">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255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next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2025-04-29T07:59:57Z</dcterms:created>
  <dc:creator>Lenovo</dc:creator>
  <cp:lastModifiedBy>Lenovo</cp:lastModifiedBy>
  <dcterms:modified xsi:type="dcterms:W3CDTF">2025-04-29T08:00:04Z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A2672395680845C996D5C29653BAED3B_12</vt:lpwstr>
  </property>
</Properties>
</file>