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2E5648">
      <w:pPr>
        <w:keepNext w:val="0"/>
        <w:keepLines w:val="0"/>
        <w:pageBreakBefore w:val="0"/>
        <w:kinsoku/>
        <w:wordWrap/>
        <w:overflowPunct/>
        <w:topLinePunct w:val="0"/>
        <w:bidi w:val="0"/>
        <w:spacing w:line="360" w:lineRule="auto"/>
        <w:ind w:left="0" w:right="0" w:rightChars="0"/>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一</w:t>
      </w:r>
      <w:r>
        <w:rPr>
          <w:rFonts w:hint="eastAsia" w:ascii="仿宋" w:hAnsi="仿宋" w:eastAsia="仿宋" w:cs="仿宋"/>
          <w:b w:val="0"/>
          <w:bCs w:val="0"/>
          <w:color w:val="auto"/>
          <w:sz w:val="24"/>
          <w:szCs w:val="24"/>
          <w:lang w:eastAsia="zh-CN"/>
        </w:rPr>
        <w:t>、</w:t>
      </w:r>
      <w:r>
        <w:rPr>
          <w:rFonts w:hint="eastAsia" w:ascii="仿宋" w:hAnsi="仿宋" w:eastAsia="仿宋" w:cs="仿宋"/>
          <w:b w:val="0"/>
          <w:bCs w:val="0"/>
          <w:color w:val="auto"/>
          <w:sz w:val="24"/>
          <w:szCs w:val="24"/>
        </w:rPr>
        <w:t>项目名称</w:t>
      </w:r>
    </w:p>
    <w:p w14:paraId="5BDAD3CB">
      <w:pPr>
        <w:keepNext w:val="0"/>
        <w:keepLines w:val="0"/>
        <w:pageBreakBefore w:val="0"/>
        <w:kinsoku/>
        <w:wordWrap/>
        <w:overflowPunct/>
        <w:topLinePunct w:val="0"/>
        <w:bidi w:val="0"/>
        <w:spacing w:line="360" w:lineRule="auto"/>
        <w:ind w:left="0" w:right="0" w:rightChars="0" w:firstLine="480" w:firstLineChars="200"/>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海口市中医医院食堂委托经营采购项目（2025年-2027年）</w:t>
      </w:r>
    </w:p>
    <w:p w14:paraId="5F8AC021">
      <w:pPr>
        <w:keepNext w:val="0"/>
        <w:keepLines w:val="0"/>
        <w:pageBreakBefore w:val="0"/>
        <w:kinsoku/>
        <w:wordWrap/>
        <w:overflowPunct/>
        <w:topLinePunct w:val="0"/>
        <w:bidi w:val="0"/>
        <w:spacing w:line="360" w:lineRule="auto"/>
        <w:ind w:left="0" w:right="0" w:rightChars="0"/>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二</w:t>
      </w:r>
      <w:r>
        <w:rPr>
          <w:rFonts w:hint="eastAsia" w:ascii="仿宋" w:hAnsi="仿宋" w:eastAsia="仿宋" w:cs="仿宋"/>
          <w:b w:val="0"/>
          <w:bCs w:val="0"/>
          <w:color w:val="auto"/>
          <w:sz w:val="24"/>
          <w:szCs w:val="24"/>
          <w:lang w:eastAsia="zh-CN"/>
        </w:rPr>
        <w:t>、</w:t>
      </w:r>
      <w:r>
        <w:rPr>
          <w:rFonts w:hint="eastAsia" w:ascii="仿宋" w:hAnsi="仿宋" w:eastAsia="仿宋" w:cs="仿宋"/>
          <w:b w:val="0"/>
          <w:bCs w:val="0"/>
          <w:color w:val="auto"/>
          <w:sz w:val="24"/>
          <w:szCs w:val="24"/>
        </w:rPr>
        <w:t>服务对象</w:t>
      </w:r>
    </w:p>
    <w:p w14:paraId="57FC5742">
      <w:pPr>
        <w:keepNext w:val="0"/>
        <w:keepLines w:val="0"/>
        <w:pageBreakBefore w:val="0"/>
        <w:kinsoku/>
        <w:wordWrap/>
        <w:overflowPunct/>
        <w:topLinePunct w:val="0"/>
        <w:bidi w:val="0"/>
        <w:spacing w:line="360" w:lineRule="auto"/>
        <w:ind w:left="0" w:right="0" w:rightChars="0" w:firstLine="480" w:firstLineChars="200"/>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医院职工</w:t>
      </w:r>
      <w:r>
        <w:rPr>
          <w:rFonts w:hint="eastAsia" w:ascii="仿宋" w:hAnsi="仿宋" w:eastAsia="仿宋" w:cs="仿宋"/>
          <w:b w:val="0"/>
          <w:bCs w:val="0"/>
          <w:color w:val="auto"/>
          <w:sz w:val="24"/>
          <w:szCs w:val="24"/>
          <w:lang w:eastAsia="zh-CN"/>
        </w:rPr>
        <w:t>、</w:t>
      </w:r>
      <w:r>
        <w:rPr>
          <w:rFonts w:hint="eastAsia" w:ascii="仿宋" w:hAnsi="仿宋" w:eastAsia="仿宋" w:cs="仿宋"/>
          <w:b w:val="0"/>
          <w:bCs w:val="0"/>
          <w:color w:val="auto"/>
          <w:sz w:val="24"/>
          <w:szCs w:val="24"/>
        </w:rPr>
        <w:t>患者及家属</w:t>
      </w:r>
    </w:p>
    <w:p w14:paraId="3B109EBB">
      <w:pPr>
        <w:keepNext w:val="0"/>
        <w:keepLines w:val="0"/>
        <w:pageBreakBefore w:val="0"/>
        <w:kinsoku/>
        <w:wordWrap/>
        <w:overflowPunct/>
        <w:topLinePunct w:val="0"/>
        <w:bidi w:val="0"/>
        <w:spacing w:line="360" w:lineRule="auto"/>
        <w:ind w:left="0" w:right="0" w:rightChars="0"/>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三</w:t>
      </w:r>
      <w:r>
        <w:rPr>
          <w:rFonts w:hint="eastAsia" w:ascii="仿宋" w:hAnsi="仿宋" w:eastAsia="仿宋" w:cs="仿宋"/>
          <w:b w:val="0"/>
          <w:bCs w:val="0"/>
          <w:color w:val="auto"/>
          <w:sz w:val="24"/>
          <w:szCs w:val="24"/>
          <w:lang w:eastAsia="zh-CN"/>
        </w:rPr>
        <w:t>、</w:t>
      </w:r>
      <w:r>
        <w:rPr>
          <w:rFonts w:hint="eastAsia" w:ascii="仿宋" w:hAnsi="仿宋" w:eastAsia="仿宋" w:cs="仿宋"/>
          <w:b w:val="0"/>
          <w:bCs w:val="0"/>
          <w:color w:val="auto"/>
          <w:sz w:val="24"/>
          <w:szCs w:val="24"/>
        </w:rPr>
        <w:t>服务期限</w:t>
      </w:r>
    </w:p>
    <w:p w14:paraId="7401E8AC">
      <w:pPr>
        <w:keepNext w:val="0"/>
        <w:keepLines w:val="0"/>
        <w:pageBreakBefore w:val="0"/>
        <w:kinsoku/>
        <w:wordWrap/>
        <w:overflowPunct/>
        <w:topLinePunct w:val="0"/>
        <w:bidi w:val="0"/>
        <w:spacing w:line="360" w:lineRule="auto"/>
        <w:ind w:left="0" w:right="0" w:rightChars="0" w:firstLine="480" w:firstLineChars="200"/>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三年（合同一年一签，签订条件</w:t>
      </w:r>
      <w:r>
        <w:rPr>
          <w:rFonts w:hint="eastAsia" w:ascii="仿宋" w:hAnsi="仿宋" w:eastAsia="仿宋" w:cs="仿宋"/>
          <w:b w:val="0"/>
          <w:bCs w:val="0"/>
          <w:color w:val="auto"/>
          <w:sz w:val="24"/>
          <w:szCs w:val="24"/>
          <w:lang w:eastAsia="zh-CN"/>
        </w:rPr>
        <w:t>：</w:t>
      </w:r>
      <w:r>
        <w:rPr>
          <w:rFonts w:hint="eastAsia" w:ascii="仿宋" w:hAnsi="仿宋" w:eastAsia="仿宋" w:cs="仿宋"/>
          <w:b w:val="0"/>
          <w:bCs w:val="0"/>
          <w:color w:val="auto"/>
          <w:sz w:val="24"/>
          <w:szCs w:val="24"/>
        </w:rPr>
        <w:t>行政考核达标</w:t>
      </w:r>
      <w:r>
        <w:rPr>
          <w:rFonts w:hint="eastAsia" w:ascii="仿宋" w:hAnsi="仿宋" w:eastAsia="仿宋" w:cs="仿宋"/>
          <w:b w:val="0"/>
          <w:bCs w:val="0"/>
          <w:color w:val="auto"/>
          <w:sz w:val="24"/>
          <w:szCs w:val="24"/>
          <w:lang w:eastAsia="zh-CN"/>
        </w:rPr>
        <w:t>、</w:t>
      </w:r>
      <w:r>
        <w:rPr>
          <w:rFonts w:hint="eastAsia" w:ascii="仿宋" w:hAnsi="仿宋" w:eastAsia="仿宋" w:cs="仿宋"/>
          <w:b w:val="0"/>
          <w:bCs w:val="0"/>
          <w:color w:val="auto"/>
          <w:sz w:val="24"/>
          <w:szCs w:val="24"/>
        </w:rPr>
        <w:t>职工满意度调查合格）</w:t>
      </w:r>
    </w:p>
    <w:p w14:paraId="213E07E1">
      <w:pPr>
        <w:keepNext w:val="0"/>
        <w:keepLines w:val="0"/>
        <w:pageBreakBefore w:val="0"/>
        <w:numPr>
          <w:ilvl w:val="0"/>
          <w:numId w:val="1"/>
        </w:numPr>
        <w:kinsoku/>
        <w:wordWrap/>
        <w:overflowPunct/>
        <w:topLinePunct w:val="0"/>
        <w:bidi w:val="0"/>
        <w:spacing w:line="360" w:lineRule="auto"/>
        <w:ind w:left="0" w:right="0" w:rightChars="0"/>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报价说明</w:t>
      </w:r>
    </w:p>
    <w:p w14:paraId="6403B4B7">
      <w:pPr>
        <w:keepNext w:val="0"/>
        <w:keepLines w:val="0"/>
        <w:pageBreakBefore w:val="0"/>
        <w:numPr>
          <w:ilvl w:val="0"/>
          <w:numId w:val="0"/>
        </w:numPr>
        <w:kinsoku/>
        <w:wordWrap/>
        <w:overflowPunct/>
        <w:topLinePunct w:val="0"/>
        <w:bidi w:val="0"/>
        <w:spacing w:line="360" w:lineRule="auto"/>
        <w:ind w:right="0" w:rightChars="0" w:firstLine="480" w:firstLineChars="200"/>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4.1.本项目预算为6300000.00元（三年预算总和，一年预算为2100000.00元）；每月医院职工固定餐标200.00元（</w:t>
      </w:r>
      <w:r>
        <w:rPr>
          <w:rFonts w:hint="eastAsia" w:ascii="仿宋" w:hAnsi="仿宋" w:eastAsia="仿宋" w:cs="仿宋"/>
          <w:b w:val="0"/>
          <w:bCs w:val="0"/>
          <w:color w:val="auto"/>
          <w:sz w:val="24"/>
          <w:szCs w:val="24"/>
        </w:rPr>
        <w:t>承包方</w:t>
      </w:r>
      <w:r>
        <w:rPr>
          <w:rFonts w:hint="eastAsia" w:ascii="仿宋" w:hAnsi="仿宋" w:eastAsia="仿宋" w:cs="仿宋"/>
          <w:b w:val="0"/>
          <w:bCs w:val="0"/>
          <w:color w:val="auto"/>
          <w:sz w:val="24"/>
          <w:szCs w:val="24"/>
          <w:lang w:val="en-US" w:eastAsia="zh-CN"/>
        </w:rPr>
        <w:t>不得以任何理由减少餐标，并在每月月初将餐标汇入医院职工就餐卡个人账户中），职工人数根据实际情况变动结算，本项目均以人民币进行结算。</w:t>
      </w:r>
    </w:p>
    <w:p w14:paraId="2E93BF13">
      <w:pPr>
        <w:keepNext w:val="0"/>
        <w:keepLines w:val="0"/>
        <w:pageBreakBefore w:val="0"/>
        <w:numPr>
          <w:ilvl w:val="0"/>
          <w:numId w:val="0"/>
        </w:numPr>
        <w:kinsoku/>
        <w:wordWrap/>
        <w:overflowPunct/>
        <w:topLinePunct w:val="0"/>
        <w:bidi w:val="0"/>
        <w:spacing w:line="360" w:lineRule="auto"/>
        <w:ind w:right="0" w:rightChars="0" w:firstLine="480" w:firstLineChars="200"/>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4.2.报价形式：本项目以下浮率进行报价，报价不得超过100.00%。无论投标人如何报价，每月医院职工固定餐标200.00元不变。</w:t>
      </w:r>
    </w:p>
    <w:p w14:paraId="3A37B3AA">
      <w:pPr>
        <w:keepNext w:val="0"/>
        <w:keepLines w:val="0"/>
        <w:pageBreakBefore w:val="0"/>
        <w:numPr>
          <w:ilvl w:val="0"/>
          <w:numId w:val="0"/>
        </w:numPr>
        <w:kinsoku/>
        <w:wordWrap/>
        <w:overflowPunct/>
        <w:topLinePunct w:val="0"/>
        <w:bidi w:val="0"/>
        <w:spacing w:line="360" w:lineRule="auto"/>
        <w:ind w:right="0" w:rightChars="0" w:firstLine="480" w:firstLineChars="200"/>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4.3.最终结算金额：根据结算月实际就餐医院职工人数*餐标*（1-投标人所报下浮率）结算。</w:t>
      </w:r>
    </w:p>
    <w:p w14:paraId="7671C8F3">
      <w:pPr>
        <w:keepNext w:val="0"/>
        <w:keepLines w:val="0"/>
        <w:pageBreakBefore w:val="0"/>
        <w:numPr>
          <w:ilvl w:val="0"/>
          <w:numId w:val="0"/>
        </w:numPr>
        <w:kinsoku/>
        <w:wordWrap/>
        <w:overflowPunct/>
        <w:topLinePunct w:val="0"/>
        <w:bidi w:val="0"/>
        <w:spacing w:line="360" w:lineRule="auto"/>
        <w:ind w:right="0" w:rightChars="0" w:firstLine="480" w:firstLineChars="200"/>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4.4.付款方式：每月结算一次，采购人</w:t>
      </w:r>
      <w:r>
        <w:rPr>
          <w:rFonts w:hint="eastAsia" w:ascii="仿宋" w:hAnsi="仿宋" w:eastAsia="仿宋" w:cs="仿宋"/>
          <w:color w:val="auto"/>
          <w:sz w:val="24"/>
          <w:lang w:val="en-US" w:eastAsia="zh-CN"/>
        </w:rPr>
        <w:t>在收到中标人开具的有效足额发票后次月底</w:t>
      </w:r>
      <w:r>
        <w:rPr>
          <w:rFonts w:hint="eastAsia" w:ascii="仿宋" w:hAnsi="仿宋" w:eastAsia="仿宋" w:cs="仿宋"/>
          <w:color w:val="auto"/>
          <w:sz w:val="24"/>
        </w:rPr>
        <w:t>将职工每月用餐补助</w:t>
      </w:r>
      <w:r>
        <w:rPr>
          <w:rFonts w:hint="eastAsia" w:ascii="仿宋" w:hAnsi="仿宋" w:eastAsia="仿宋" w:cs="仿宋"/>
          <w:b w:val="0"/>
          <w:bCs w:val="0"/>
          <w:color w:val="auto"/>
          <w:sz w:val="24"/>
          <w:szCs w:val="24"/>
          <w:lang w:val="en-US" w:eastAsia="zh-CN"/>
        </w:rPr>
        <w:t>以对公转账方式汇入中标人指定账户</w:t>
      </w:r>
      <w:r>
        <w:rPr>
          <w:rFonts w:hint="eastAsia" w:ascii="仿宋" w:hAnsi="仿宋" w:eastAsia="仿宋" w:cs="仿宋"/>
          <w:color w:val="auto"/>
          <w:sz w:val="24"/>
        </w:rPr>
        <w:t>。</w:t>
      </w:r>
    </w:p>
    <w:p w14:paraId="1960A85A">
      <w:pPr>
        <w:keepNext w:val="0"/>
        <w:keepLines w:val="0"/>
        <w:pageBreakBefore w:val="0"/>
        <w:kinsoku/>
        <w:wordWrap/>
        <w:overflowPunct/>
        <w:topLinePunct w:val="0"/>
        <w:bidi w:val="0"/>
        <w:spacing w:line="240" w:lineRule="auto"/>
        <w:ind w:left="0" w:right="0" w:rightChars="0"/>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br w:type="page"/>
      </w:r>
    </w:p>
    <w:p w14:paraId="09BD3373">
      <w:pPr>
        <w:keepNext w:val="0"/>
        <w:keepLines w:val="0"/>
        <w:pageBreakBefore w:val="0"/>
        <w:kinsoku/>
        <w:wordWrap/>
        <w:overflowPunct/>
        <w:topLinePunct w:val="0"/>
        <w:bidi w:val="0"/>
        <w:spacing w:line="360" w:lineRule="auto"/>
        <w:ind w:left="0" w:right="0" w:rightChars="0"/>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lang w:val="en-US" w:eastAsia="zh-CN"/>
        </w:rPr>
        <w:t>五、</w:t>
      </w:r>
      <w:r>
        <w:rPr>
          <w:rFonts w:hint="eastAsia" w:ascii="仿宋" w:hAnsi="仿宋" w:eastAsia="仿宋" w:cs="仿宋"/>
          <w:b w:val="0"/>
          <w:bCs w:val="0"/>
          <w:color w:val="auto"/>
          <w:sz w:val="24"/>
          <w:szCs w:val="24"/>
        </w:rPr>
        <w:t>采购要求</w:t>
      </w:r>
    </w:p>
    <w:p w14:paraId="04B8DDE6">
      <w:pPr>
        <w:keepNext w:val="0"/>
        <w:keepLines w:val="0"/>
        <w:pageBreakBefore w:val="0"/>
        <w:kinsoku/>
        <w:wordWrap/>
        <w:overflowPunct/>
        <w:topLinePunct w:val="0"/>
        <w:bidi w:val="0"/>
        <w:spacing w:line="360" w:lineRule="auto"/>
        <w:ind w:left="0" w:right="0" w:rightChars="0" w:firstLine="480" w:firstLineChars="200"/>
        <w:rPr>
          <w:rFonts w:hint="eastAsia" w:ascii="仿宋" w:hAnsi="仿宋" w:eastAsia="仿宋" w:cs="仿宋"/>
          <w:b w:val="0"/>
          <w:bCs w:val="0"/>
          <w:sz w:val="24"/>
          <w:szCs w:val="24"/>
        </w:rPr>
      </w:pPr>
      <w:r>
        <w:rPr>
          <w:rFonts w:hint="eastAsia" w:ascii="仿宋" w:hAnsi="仿宋" w:eastAsia="仿宋" w:cs="仿宋"/>
          <w:b w:val="0"/>
          <w:bCs w:val="0"/>
          <w:color w:val="auto"/>
          <w:sz w:val="24"/>
          <w:szCs w:val="24"/>
          <w:lang w:val="en-US" w:eastAsia="zh-CN"/>
        </w:rPr>
        <w:t>1</w:t>
      </w:r>
      <w:r>
        <w:rPr>
          <w:rFonts w:hint="eastAsia" w:ascii="仿宋" w:hAnsi="仿宋" w:eastAsia="仿宋" w:cs="仿宋"/>
          <w:b w:val="0"/>
          <w:bCs w:val="0"/>
          <w:color w:val="auto"/>
          <w:sz w:val="24"/>
          <w:szCs w:val="24"/>
          <w:lang w:eastAsia="zh-CN"/>
        </w:rPr>
        <w:t>.</w:t>
      </w:r>
      <w:r>
        <w:rPr>
          <w:rFonts w:hint="eastAsia" w:ascii="仿宋" w:hAnsi="仿宋" w:eastAsia="仿宋" w:cs="仿宋"/>
          <w:b w:val="0"/>
          <w:bCs w:val="0"/>
          <w:color w:val="auto"/>
          <w:sz w:val="24"/>
          <w:szCs w:val="24"/>
        </w:rPr>
        <w:t>承包方应按规定配齐</w:t>
      </w:r>
      <w:r>
        <w:rPr>
          <w:rFonts w:hint="eastAsia" w:ascii="仿宋" w:hAnsi="仿宋" w:eastAsia="仿宋" w:cs="仿宋"/>
          <w:b w:val="0"/>
          <w:bCs w:val="0"/>
          <w:color w:val="auto"/>
          <w:sz w:val="24"/>
          <w:szCs w:val="24"/>
          <w:lang w:eastAsia="zh-CN"/>
        </w:rPr>
        <w:t>、</w:t>
      </w:r>
      <w:r>
        <w:rPr>
          <w:rFonts w:hint="eastAsia" w:ascii="仿宋" w:hAnsi="仿宋" w:eastAsia="仿宋" w:cs="仿宋"/>
          <w:b w:val="0"/>
          <w:bCs w:val="0"/>
          <w:color w:val="auto"/>
          <w:sz w:val="24"/>
          <w:szCs w:val="24"/>
        </w:rPr>
        <w:t>配足工作人员，食堂设立现场管理人员，负责对所属工作人员的安全教育和管理工作；承包方设立专职工作人员体</w:t>
      </w:r>
      <w:r>
        <w:rPr>
          <w:rFonts w:hint="eastAsia" w:ascii="仿宋" w:hAnsi="仿宋" w:eastAsia="仿宋" w:cs="仿宋"/>
          <w:b w:val="0"/>
          <w:bCs w:val="0"/>
          <w:sz w:val="24"/>
          <w:szCs w:val="24"/>
        </w:rPr>
        <w:t>系，所有工作人员为专职人员，必须按时上班，对食堂的饭菜</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加工食品等进行严格把控，由院方列入考核内容），所有工作人员经体检取得健康证并培训合格后方能上岗。</w:t>
      </w:r>
    </w:p>
    <w:p w14:paraId="6C4B47BD">
      <w:pPr>
        <w:keepNext w:val="0"/>
        <w:keepLines w:val="0"/>
        <w:pageBreakBefore w:val="0"/>
        <w:kinsoku/>
        <w:wordWrap/>
        <w:overflowPunct/>
        <w:topLinePunct w:val="0"/>
        <w:bidi w:val="0"/>
        <w:spacing w:line="360" w:lineRule="auto"/>
        <w:ind w:left="0" w:right="0" w:rightChars="0" w:firstLine="480" w:firstLineChars="200"/>
        <w:rPr>
          <w:rFonts w:hint="eastAsia" w:ascii="仿宋" w:hAnsi="仿宋" w:eastAsia="仿宋" w:cs="仿宋"/>
          <w:b w:val="0"/>
          <w:bCs w:val="0"/>
          <w:sz w:val="24"/>
          <w:szCs w:val="24"/>
        </w:rPr>
      </w:pPr>
      <w:r>
        <w:rPr>
          <w:rFonts w:hint="eastAsia" w:ascii="仿宋" w:hAnsi="仿宋" w:eastAsia="仿宋" w:cs="仿宋"/>
          <w:b w:val="0"/>
          <w:bCs w:val="0"/>
          <w:sz w:val="24"/>
          <w:szCs w:val="24"/>
          <w:lang w:val="en-US" w:eastAsia="zh-CN"/>
        </w:rPr>
        <w:t>2</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承包方保证采购</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制作</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销售的食品质量要求符合国家卫生</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安全标准， 保证一日三餐供餐正点</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饭菜量足</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质优</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样多</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营养搭配和定价均合理，能适应不同经济状况和口味的职工</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家属</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lang w:val="en-US" w:eastAsia="zh-CN"/>
        </w:rPr>
        <w:t>患者</w:t>
      </w:r>
      <w:r>
        <w:rPr>
          <w:rFonts w:hint="eastAsia" w:ascii="仿宋" w:hAnsi="仿宋" w:eastAsia="仿宋" w:cs="仿宋"/>
          <w:b w:val="0"/>
          <w:bCs w:val="0"/>
          <w:sz w:val="24"/>
          <w:szCs w:val="24"/>
        </w:rPr>
        <w:t>就餐，设立营养膳食调配区。</w:t>
      </w:r>
    </w:p>
    <w:p w14:paraId="7E273511">
      <w:pPr>
        <w:keepNext w:val="0"/>
        <w:keepLines w:val="0"/>
        <w:pageBreakBefore w:val="0"/>
        <w:kinsoku/>
        <w:wordWrap/>
        <w:overflowPunct/>
        <w:topLinePunct w:val="0"/>
        <w:bidi w:val="0"/>
        <w:spacing w:line="360" w:lineRule="auto"/>
        <w:ind w:left="0" w:right="0" w:rightChars="0" w:firstLine="480" w:firstLineChars="200"/>
        <w:rPr>
          <w:rFonts w:hint="eastAsia" w:ascii="仿宋" w:hAnsi="仿宋" w:eastAsia="仿宋" w:cs="仿宋"/>
          <w:b w:val="0"/>
          <w:bCs w:val="0"/>
          <w:sz w:val="24"/>
          <w:szCs w:val="24"/>
        </w:rPr>
      </w:pPr>
      <w:r>
        <w:rPr>
          <w:rFonts w:hint="eastAsia" w:ascii="仿宋" w:hAnsi="仿宋" w:eastAsia="仿宋" w:cs="仿宋"/>
          <w:b w:val="0"/>
          <w:bCs w:val="0"/>
          <w:sz w:val="24"/>
          <w:szCs w:val="24"/>
          <w:lang w:val="en-US" w:eastAsia="zh-CN"/>
        </w:rPr>
        <w:t>3</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承包方要完善食堂管理制度，对食堂食品卫生安全负责，服从医院管理，接受医院</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市场监督和卫生行政主管部门的检查和督导。</w:t>
      </w:r>
    </w:p>
    <w:p w14:paraId="2C79E6EF">
      <w:pPr>
        <w:keepNext w:val="0"/>
        <w:keepLines w:val="0"/>
        <w:pageBreakBefore w:val="0"/>
        <w:kinsoku/>
        <w:wordWrap/>
        <w:overflowPunct/>
        <w:topLinePunct w:val="0"/>
        <w:bidi w:val="0"/>
        <w:spacing w:line="360" w:lineRule="auto"/>
        <w:ind w:left="0" w:right="0" w:rightChars="0" w:firstLine="480" w:firstLineChars="200"/>
        <w:rPr>
          <w:rFonts w:hint="eastAsia" w:ascii="仿宋" w:hAnsi="仿宋" w:eastAsia="仿宋" w:cs="仿宋"/>
          <w:b w:val="0"/>
          <w:bCs w:val="0"/>
          <w:sz w:val="24"/>
          <w:szCs w:val="24"/>
        </w:rPr>
      </w:pPr>
      <w:r>
        <w:rPr>
          <w:rFonts w:hint="eastAsia" w:ascii="仿宋" w:hAnsi="仿宋" w:eastAsia="仿宋" w:cs="仿宋"/>
          <w:b w:val="0"/>
          <w:bCs w:val="0"/>
          <w:sz w:val="24"/>
          <w:szCs w:val="24"/>
          <w:lang w:val="en-US" w:eastAsia="zh-CN"/>
        </w:rPr>
        <w:t>4</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食堂现有的设备由医院方登记后交给承包方签收，期满后按原清单交回医院方，无故损坏的按价折旧赔偿。</w:t>
      </w:r>
    </w:p>
    <w:p w14:paraId="40B92E7D">
      <w:pPr>
        <w:pStyle w:val="7"/>
        <w:keepNext w:val="0"/>
        <w:keepLines w:val="0"/>
        <w:pageBreakBefore w:val="0"/>
        <w:kinsoku/>
        <w:wordWrap/>
        <w:overflowPunct/>
        <w:topLinePunct w:val="0"/>
        <w:bidi w:val="0"/>
        <w:spacing w:after="0" w:line="360" w:lineRule="auto"/>
        <w:ind w:left="0" w:leftChars="0" w:right="0" w:rightChars="0" w:firstLine="0" w:firstLineChars="0"/>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 xml:space="preserve">    5.承包方要</w:t>
      </w:r>
      <w:r>
        <w:rPr>
          <w:rFonts w:hint="eastAsia" w:ascii="仿宋" w:hAnsi="仿宋" w:eastAsia="仿宋" w:cs="仿宋"/>
          <w:b w:val="0"/>
          <w:bCs w:val="0"/>
          <w:sz w:val="24"/>
          <w:szCs w:val="24"/>
        </w:rPr>
        <w:t>为已经营的食堂购买保险（食品安全责任险和雇主责任险）</w:t>
      </w:r>
    </w:p>
    <w:p w14:paraId="4D853C19">
      <w:pPr>
        <w:keepNext w:val="0"/>
        <w:keepLines w:val="0"/>
        <w:pageBreakBefore w:val="0"/>
        <w:kinsoku/>
        <w:wordWrap/>
        <w:overflowPunct/>
        <w:topLinePunct w:val="0"/>
        <w:bidi w:val="0"/>
        <w:spacing w:line="360" w:lineRule="auto"/>
        <w:ind w:left="0" w:right="0" w:rightChars="0"/>
        <w:rPr>
          <w:rFonts w:hint="eastAsia" w:ascii="仿宋" w:hAnsi="仿宋" w:eastAsia="仿宋" w:cs="仿宋"/>
          <w:b w:val="0"/>
          <w:bCs w:val="0"/>
          <w:sz w:val="24"/>
          <w:szCs w:val="24"/>
        </w:rPr>
      </w:pPr>
      <w:r>
        <w:rPr>
          <w:rFonts w:hint="eastAsia" w:ascii="仿宋" w:hAnsi="仿宋" w:eastAsia="仿宋" w:cs="仿宋"/>
          <w:b w:val="0"/>
          <w:bCs w:val="0"/>
          <w:sz w:val="24"/>
          <w:szCs w:val="24"/>
          <w:lang w:val="en-US" w:eastAsia="zh-CN"/>
        </w:rPr>
        <w:t>六、</w:t>
      </w:r>
      <w:r>
        <w:rPr>
          <w:rFonts w:hint="eastAsia" w:ascii="仿宋" w:hAnsi="仿宋" w:eastAsia="仿宋" w:cs="仿宋"/>
          <w:b w:val="0"/>
          <w:bCs w:val="0"/>
          <w:sz w:val="24"/>
          <w:szCs w:val="24"/>
        </w:rPr>
        <w:t>合作方式</w:t>
      </w:r>
    </w:p>
    <w:p w14:paraId="3FB769E9">
      <w:pPr>
        <w:keepNext w:val="0"/>
        <w:keepLines w:val="0"/>
        <w:pageBreakBefore w:val="0"/>
        <w:kinsoku/>
        <w:wordWrap/>
        <w:overflowPunct/>
        <w:topLinePunct w:val="0"/>
        <w:bidi w:val="0"/>
        <w:spacing w:line="360" w:lineRule="auto"/>
        <w:ind w:left="0" w:right="0" w:rightChars="0" w:firstLine="480" w:firstLineChars="200"/>
        <w:rPr>
          <w:rFonts w:hint="eastAsia" w:ascii="仿宋" w:hAnsi="仿宋" w:eastAsia="仿宋" w:cs="仿宋"/>
          <w:b w:val="0"/>
          <w:bCs w:val="0"/>
          <w:color w:val="auto"/>
          <w:sz w:val="24"/>
          <w:szCs w:val="24"/>
        </w:rPr>
      </w:pPr>
      <w:r>
        <w:rPr>
          <w:rFonts w:hint="eastAsia" w:ascii="仿宋" w:hAnsi="仿宋" w:eastAsia="仿宋" w:cs="仿宋"/>
          <w:b w:val="0"/>
          <w:bCs w:val="0"/>
          <w:sz w:val="24"/>
          <w:szCs w:val="24"/>
        </w:rPr>
        <w:t>1</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合同制委托管理经营，承包单位独立经营，自负盈亏，食堂工作人员均由承包单位自行聘请和安排，人员经费自理。不得转让（含转包</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分包）或委托他人经营。承包方与医院以外的单位和个人所发生的债权</w:t>
      </w:r>
      <w:r>
        <w:rPr>
          <w:rFonts w:hint="eastAsia" w:ascii="仿宋" w:hAnsi="仿宋" w:eastAsia="仿宋" w:cs="仿宋"/>
          <w:b w:val="0"/>
          <w:bCs w:val="0"/>
          <w:color w:val="auto"/>
          <w:sz w:val="24"/>
          <w:szCs w:val="24"/>
        </w:rPr>
        <w:t>债务均与医院无关，不得以海口市中医医院的资产从事抵押</w:t>
      </w:r>
      <w:r>
        <w:rPr>
          <w:rFonts w:hint="eastAsia" w:ascii="仿宋" w:hAnsi="仿宋" w:eastAsia="仿宋" w:cs="仿宋"/>
          <w:b w:val="0"/>
          <w:bCs w:val="0"/>
          <w:color w:val="auto"/>
          <w:sz w:val="24"/>
          <w:szCs w:val="24"/>
          <w:lang w:eastAsia="zh-CN"/>
        </w:rPr>
        <w:t>、</w:t>
      </w:r>
      <w:r>
        <w:rPr>
          <w:rFonts w:hint="eastAsia" w:ascii="仿宋" w:hAnsi="仿宋" w:eastAsia="仿宋" w:cs="仿宋"/>
          <w:b w:val="0"/>
          <w:bCs w:val="0"/>
          <w:color w:val="auto"/>
          <w:sz w:val="24"/>
          <w:szCs w:val="24"/>
        </w:rPr>
        <w:t>贷款等民事活动，一经发现，采购人有权单方面解除合同并追究法律责任。</w:t>
      </w:r>
    </w:p>
    <w:p w14:paraId="3D36DAB6">
      <w:pPr>
        <w:keepNext w:val="0"/>
        <w:keepLines w:val="0"/>
        <w:pageBreakBefore w:val="0"/>
        <w:kinsoku/>
        <w:wordWrap/>
        <w:overflowPunct/>
        <w:topLinePunct w:val="0"/>
        <w:bidi w:val="0"/>
        <w:spacing w:line="360" w:lineRule="auto"/>
        <w:ind w:left="0" w:right="0" w:rightChars="0" w:firstLine="480" w:firstLineChars="200"/>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rPr>
        <w:t>2</w:t>
      </w:r>
      <w:r>
        <w:rPr>
          <w:rFonts w:hint="eastAsia" w:ascii="仿宋" w:hAnsi="仿宋" w:eastAsia="仿宋" w:cs="仿宋"/>
          <w:b w:val="0"/>
          <w:bCs w:val="0"/>
          <w:color w:val="auto"/>
          <w:sz w:val="24"/>
          <w:szCs w:val="24"/>
          <w:lang w:eastAsia="zh-CN"/>
        </w:rPr>
        <w:t>.</w:t>
      </w:r>
      <w:r>
        <w:rPr>
          <w:rFonts w:hint="eastAsia" w:ascii="仿宋" w:hAnsi="仿宋" w:eastAsia="仿宋" w:cs="仿宋"/>
          <w:b w:val="0"/>
          <w:bCs w:val="0"/>
          <w:color w:val="auto"/>
          <w:sz w:val="24"/>
          <w:szCs w:val="24"/>
        </w:rPr>
        <w:t>每月10日前，将职工每月用餐补助由经营管理公司统一分配到职工账户，职工充值后可使用。职工饭卡可在食堂</w:t>
      </w:r>
      <w:r>
        <w:rPr>
          <w:rFonts w:hint="eastAsia" w:ascii="仿宋" w:hAnsi="仿宋" w:eastAsia="仿宋" w:cs="仿宋"/>
          <w:b w:val="0"/>
          <w:bCs w:val="0"/>
          <w:color w:val="auto"/>
          <w:sz w:val="24"/>
          <w:szCs w:val="24"/>
          <w:lang w:eastAsia="zh-CN"/>
        </w:rPr>
        <w:t>、</w:t>
      </w:r>
      <w:r>
        <w:rPr>
          <w:rFonts w:hint="eastAsia" w:ascii="仿宋" w:hAnsi="仿宋" w:eastAsia="仿宋" w:cs="仿宋"/>
          <w:b w:val="0"/>
          <w:bCs w:val="0"/>
          <w:color w:val="auto"/>
          <w:sz w:val="24"/>
          <w:szCs w:val="24"/>
        </w:rPr>
        <w:t>换购区使用。</w:t>
      </w:r>
      <w:r>
        <w:rPr>
          <w:rFonts w:hint="eastAsia" w:ascii="仿宋" w:hAnsi="仿宋" w:eastAsia="仿宋" w:cs="仿宋"/>
          <w:b w:val="0"/>
          <w:bCs w:val="0"/>
          <w:color w:val="auto"/>
          <w:sz w:val="24"/>
          <w:szCs w:val="24"/>
          <w:lang w:eastAsia="zh-CN"/>
        </w:rPr>
        <w:t>、</w:t>
      </w:r>
    </w:p>
    <w:p w14:paraId="188CD14B">
      <w:pPr>
        <w:keepNext w:val="0"/>
        <w:keepLines w:val="0"/>
        <w:pageBreakBefore w:val="0"/>
        <w:kinsoku/>
        <w:wordWrap/>
        <w:overflowPunct/>
        <w:topLinePunct w:val="0"/>
        <w:bidi w:val="0"/>
        <w:spacing w:line="360" w:lineRule="auto"/>
        <w:ind w:left="0" w:right="0" w:rightChars="0" w:firstLine="480" w:firstLineChars="200"/>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3</w:t>
      </w:r>
      <w:r>
        <w:rPr>
          <w:rFonts w:hint="eastAsia" w:ascii="仿宋" w:hAnsi="仿宋" w:eastAsia="仿宋" w:cs="仿宋"/>
          <w:b w:val="0"/>
          <w:bCs w:val="0"/>
          <w:color w:val="auto"/>
          <w:sz w:val="24"/>
          <w:szCs w:val="24"/>
          <w:lang w:eastAsia="zh-CN"/>
        </w:rPr>
        <w:t>.</w:t>
      </w:r>
      <w:r>
        <w:rPr>
          <w:rFonts w:hint="eastAsia" w:ascii="仿宋" w:hAnsi="仿宋" w:eastAsia="仿宋" w:cs="仿宋"/>
          <w:b w:val="0"/>
          <w:bCs w:val="0"/>
          <w:color w:val="auto"/>
          <w:sz w:val="24"/>
          <w:szCs w:val="24"/>
        </w:rPr>
        <w:t>食堂由院方交至承包方管理</w:t>
      </w:r>
      <w:r>
        <w:rPr>
          <w:rFonts w:hint="eastAsia" w:ascii="仿宋" w:hAnsi="仿宋" w:eastAsia="仿宋" w:cs="仿宋"/>
          <w:b w:val="0"/>
          <w:bCs w:val="0"/>
          <w:color w:val="auto"/>
          <w:sz w:val="24"/>
          <w:szCs w:val="24"/>
          <w:lang w:eastAsia="zh-CN"/>
        </w:rPr>
        <w:t>、</w:t>
      </w:r>
      <w:r>
        <w:rPr>
          <w:rFonts w:hint="eastAsia" w:ascii="仿宋" w:hAnsi="仿宋" w:eastAsia="仿宋" w:cs="仿宋"/>
          <w:b w:val="0"/>
          <w:bCs w:val="0"/>
          <w:color w:val="auto"/>
          <w:sz w:val="24"/>
          <w:szCs w:val="24"/>
        </w:rPr>
        <w:t>经营：</w:t>
      </w:r>
    </w:p>
    <w:p w14:paraId="303E89DB">
      <w:pPr>
        <w:keepNext w:val="0"/>
        <w:keepLines w:val="0"/>
        <w:pageBreakBefore w:val="0"/>
        <w:kinsoku/>
        <w:wordWrap/>
        <w:overflowPunct/>
        <w:topLinePunct w:val="0"/>
        <w:bidi w:val="0"/>
        <w:spacing w:line="360" w:lineRule="auto"/>
        <w:ind w:left="0" w:right="0" w:rightChars="0" w:firstLine="480" w:firstLineChars="200"/>
        <w:rPr>
          <w:rFonts w:hint="eastAsia" w:ascii="仿宋" w:hAnsi="仿宋" w:eastAsia="仿宋" w:cs="仿宋"/>
          <w:b w:val="0"/>
          <w:bCs w:val="0"/>
          <w:sz w:val="24"/>
          <w:szCs w:val="24"/>
        </w:rPr>
      </w:pPr>
      <w:r>
        <w:rPr>
          <w:rFonts w:hint="eastAsia" w:ascii="仿宋" w:hAnsi="仿宋" w:eastAsia="仿宋" w:cs="仿宋"/>
          <w:b w:val="0"/>
          <w:bCs w:val="0"/>
          <w:sz w:val="24"/>
          <w:szCs w:val="24"/>
        </w:rPr>
        <w:t>（1）医院提供场地</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基础设施，承包前改建装修</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设备设施维修</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厨房设备购置等由院方承担，包含基础设施的硬件（双方应现场查看后订立清单并签字予以确认。）</w:t>
      </w:r>
    </w:p>
    <w:p w14:paraId="4759DB53">
      <w:pPr>
        <w:keepNext w:val="0"/>
        <w:keepLines w:val="0"/>
        <w:pageBreakBefore w:val="0"/>
        <w:kinsoku/>
        <w:wordWrap/>
        <w:overflowPunct/>
        <w:topLinePunct w:val="0"/>
        <w:bidi w:val="0"/>
        <w:spacing w:line="360" w:lineRule="auto"/>
        <w:ind w:left="0" w:right="0" w:rightChars="0" w:firstLine="480" w:firstLineChars="200"/>
        <w:rPr>
          <w:rFonts w:hint="eastAsia" w:ascii="仿宋" w:hAnsi="仿宋" w:eastAsia="仿宋" w:cs="仿宋"/>
          <w:b w:val="0"/>
          <w:bCs w:val="0"/>
          <w:sz w:val="24"/>
          <w:szCs w:val="24"/>
        </w:rPr>
      </w:pPr>
      <w:r>
        <w:rPr>
          <w:rFonts w:hint="eastAsia" w:ascii="仿宋" w:hAnsi="仿宋" w:eastAsia="仿宋" w:cs="仿宋"/>
          <w:b w:val="0"/>
          <w:bCs w:val="0"/>
          <w:sz w:val="24"/>
          <w:szCs w:val="24"/>
        </w:rPr>
        <w:t>（2）其他经营所用的物品由承包方自行购买（含个人使用厨具），费用由承包方独立承担；</w:t>
      </w:r>
    </w:p>
    <w:p w14:paraId="03CC5B43">
      <w:pPr>
        <w:keepNext w:val="0"/>
        <w:keepLines w:val="0"/>
        <w:pageBreakBefore w:val="0"/>
        <w:kinsoku/>
        <w:wordWrap/>
        <w:overflowPunct/>
        <w:topLinePunct w:val="0"/>
        <w:bidi w:val="0"/>
        <w:spacing w:line="360" w:lineRule="auto"/>
        <w:ind w:left="0" w:right="0" w:rightChars="0" w:firstLine="480" w:firstLineChars="200"/>
        <w:rPr>
          <w:rFonts w:hint="eastAsia" w:ascii="仿宋" w:hAnsi="仿宋" w:eastAsia="仿宋" w:cs="仿宋"/>
          <w:b w:val="0"/>
          <w:bCs w:val="0"/>
          <w:sz w:val="24"/>
          <w:szCs w:val="24"/>
        </w:rPr>
      </w:pPr>
      <w:r>
        <w:rPr>
          <w:rFonts w:hint="eastAsia" w:ascii="仿宋" w:hAnsi="仿宋" w:eastAsia="仿宋" w:cs="仿宋"/>
          <w:b w:val="0"/>
          <w:bCs w:val="0"/>
          <w:sz w:val="24"/>
          <w:szCs w:val="24"/>
        </w:rPr>
        <w:t>（3）食堂场租费用减免，水</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电</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煤气费用承包方</w:t>
      </w:r>
      <w:r>
        <w:rPr>
          <w:rFonts w:hint="eastAsia" w:ascii="仿宋" w:hAnsi="仿宋" w:eastAsia="仿宋" w:cs="仿宋"/>
          <w:b w:val="0"/>
          <w:bCs w:val="0"/>
          <w:sz w:val="24"/>
          <w:szCs w:val="24"/>
          <w:lang w:val="en-US" w:eastAsia="zh-CN"/>
        </w:rPr>
        <w:t>根据使用情况自行缴纳</w:t>
      </w:r>
      <w:r>
        <w:rPr>
          <w:rFonts w:hint="eastAsia" w:ascii="仿宋" w:hAnsi="仿宋" w:eastAsia="仿宋" w:cs="仿宋"/>
          <w:b w:val="0"/>
          <w:bCs w:val="0"/>
          <w:sz w:val="24"/>
          <w:szCs w:val="24"/>
        </w:rPr>
        <w:t>。</w:t>
      </w:r>
    </w:p>
    <w:p w14:paraId="763E9B7E">
      <w:pPr>
        <w:keepNext w:val="0"/>
        <w:keepLines w:val="0"/>
        <w:pageBreakBefore w:val="0"/>
        <w:kinsoku/>
        <w:wordWrap/>
        <w:overflowPunct/>
        <w:topLinePunct w:val="0"/>
        <w:bidi w:val="0"/>
        <w:spacing w:line="360" w:lineRule="auto"/>
        <w:ind w:left="0" w:right="0" w:rightChars="0" w:firstLine="480" w:firstLineChars="200"/>
        <w:rPr>
          <w:rFonts w:hint="eastAsia" w:ascii="仿宋" w:hAnsi="仿宋" w:eastAsia="仿宋" w:cs="仿宋"/>
          <w:b w:val="0"/>
          <w:bCs w:val="0"/>
          <w:sz w:val="24"/>
          <w:szCs w:val="24"/>
        </w:rPr>
      </w:pPr>
      <w:r>
        <w:rPr>
          <w:rFonts w:hint="eastAsia" w:ascii="仿宋" w:hAnsi="仿宋" w:eastAsia="仿宋" w:cs="仿宋"/>
          <w:b w:val="0"/>
          <w:bCs w:val="0"/>
          <w:sz w:val="24"/>
          <w:szCs w:val="24"/>
        </w:rPr>
        <w:t>4</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承包方要完善食堂管理制度，对食堂食品卫生安全负责，服从医院管理，医院、市场监督管理局、食药监管局及卫生行政主管等相关部门。</w:t>
      </w:r>
    </w:p>
    <w:p w14:paraId="4CEA9824">
      <w:pPr>
        <w:keepNext w:val="0"/>
        <w:keepLines w:val="0"/>
        <w:pageBreakBefore w:val="0"/>
        <w:kinsoku/>
        <w:wordWrap/>
        <w:overflowPunct/>
        <w:topLinePunct w:val="0"/>
        <w:bidi w:val="0"/>
        <w:spacing w:line="360" w:lineRule="auto"/>
        <w:ind w:left="0" w:right="0" w:rightChars="0" w:firstLine="480" w:firstLineChars="200"/>
        <w:rPr>
          <w:rFonts w:hint="eastAsia" w:ascii="仿宋" w:hAnsi="仿宋" w:eastAsia="仿宋" w:cs="仿宋"/>
          <w:b w:val="0"/>
          <w:bCs w:val="0"/>
          <w:sz w:val="24"/>
          <w:szCs w:val="24"/>
        </w:rPr>
      </w:pPr>
      <w:r>
        <w:rPr>
          <w:rFonts w:hint="eastAsia" w:ascii="仿宋" w:hAnsi="仿宋" w:eastAsia="仿宋" w:cs="仿宋"/>
          <w:b w:val="0"/>
          <w:bCs w:val="0"/>
          <w:sz w:val="24"/>
          <w:szCs w:val="24"/>
        </w:rPr>
        <w:t>5</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医院食堂现有的设备由医院登记造册后交给承包方签收，期满后按原清单交回医院，无故损坏的按价折旧赔偿</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lang w:val="en-US" w:eastAsia="zh-CN"/>
        </w:rPr>
        <w:t>使用过程中损坏的设备需承包方自行维修维护，如维修不了</w:t>
      </w:r>
      <w:r>
        <w:rPr>
          <w:rFonts w:hint="eastAsia" w:ascii="仿宋" w:hAnsi="仿宋" w:eastAsia="仿宋" w:cs="仿宋"/>
          <w:b w:val="0"/>
          <w:bCs w:val="0"/>
          <w:sz w:val="24"/>
          <w:szCs w:val="24"/>
          <w:lang w:eastAsia="zh-CN"/>
        </w:rPr>
        <w:t>应购置新设备保障食堂正常运营</w:t>
      </w:r>
      <w:r>
        <w:rPr>
          <w:rFonts w:hint="eastAsia" w:ascii="仿宋" w:hAnsi="仿宋" w:eastAsia="仿宋" w:cs="仿宋"/>
          <w:b w:val="0"/>
          <w:bCs w:val="0"/>
          <w:sz w:val="24"/>
          <w:szCs w:val="24"/>
        </w:rPr>
        <w:t>。</w:t>
      </w:r>
    </w:p>
    <w:p w14:paraId="4046C18D">
      <w:pPr>
        <w:keepNext w:val="0"/>
        <w:keepLines w:val="0"/>
        <w:pageBreakBefore w:val="0"/>
        <w:kinsoku/>
        <w:wordWrap/>
        <w:overflowPunct/>
        <w:topLinePunct w:val="0"/>
        <w:bidi w:val="0"/>
        <w:spacing w:line="360" w:lineRule="auto"/>
        <w:ind w:left="0" w:right="0" w:rightChars="0" w:firstLine="480" w:firstLineChars="200"/>
        <w:rPr>
          <w:rFonts w:hint="eastAsia" w:ascii="仿宋" w:hAnsi="仿宋" w:eastAsia="仿宋" w:cs="仿宋"/>
          <w:b w:val="0"/>
          <w:bCs w:val="0"/>
          <w:sz w:val="24"/>
          <w:szCs w:val="24"/>
        </w:rPr>
      </w:pPr>
      <w:r>
        <w:rPr>
          <w:rFonts w:hint="eastAsia" w:ascii="仿宋" w:hAnsi="仿宋" w:eastAsia="仿宋" w:cs="仿宋"/>
          <w:b w:val="0"/>
          <w:bCs w:val="0"/>
          <w:sz w:val="24"/>
          <w:szCs w:val="24"/>
        </w:rPr>
        <w:t>6</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由于医院新建二期项目（国际中医中心项目）正在施工中，计划20</w:t>
      </w:r>
      <w:r>
        <w:rPr>
          <w:rFonts w:hint="eastAsia" w:ascii="仿宋" w:hAnsi="仿宋" w:eastAsia="仿宋" w:cs="仿宋"/>
          <w:b w:val="0"/>
          <w:bCs w:val="0"/>
          <w:sz w:val="24"/>
          <w:szCs w:val="24"/>
          <w:lang w:val="en-US" w:eastAsia="zh-CN"/>
        </w:rPr>
        <w:t>25</w:t>
      </w:r>
      <w:r>
        <w:rPr>
          <w:rFonts w:hint="eastAsia" w:ascii="仿宋" w:hAnsi="仿宋" w:eastAsia="仿宋" w:cs="仿宋"/>
          <w:b w:val="0"/>
          <w:bCs w:val="0"/>
          <w:sz w:val="24"/>
          <w:szCs w:val="24"/>
        </w:rPr>
        <w:t>年年</w:t>
      </w:r>
      <w:r>
        <w:rPr>
          <w:rFonts w:hint="eastAsia" w:ascii="仿宋" w:hAnsi="仿宋" w:eastAsia="仿宋" w:cs="仿宋"/>
          <w:b w:val="0"/>
          <w:bCs w:val="0"/>
          <w:sz w:val="24"/>
          <w:szCs w:val="24"/>
          <w:lang w:val="en-US" w:eastAsia="zh-CN"/>
        </w:rPr>
        <w:t>初</w:t>
      </w:r>
      <w:r>
        <w:rPr>
          <w:rFonts w:hint="eastAsia" w:ascii="仿宋" w:hAnsi="仿宋" w:eastAsia="仿宋" w:cs="仿宋"/>
          <w:b w:val="0"/>
          <w:bCs w:val="0"/>
          <w:sz w:val="24"/>
          <w:szCs w:val="24"/>
        </w:rPr>
        <w:t>，待该项目竣工验收后，</w:t>
      </w:r>
      <w:r>
        <w:rPr>
          <w:rFonts w:hint="eastAsia" w:ascii="仿宋" w:hAnsi="仿宋" w:eastAsia="仿宋" w:cs="仿宋"/>
          <w:b w:val="0"/>
          <w:bCs w:val="0"/>
          <w:sz w:val="24"/>
          <w:szCs w:val="24"/>
          <w:lang w:val="en-US" w:eastAsia="zh-CN"/>
        </w:rPr>
        <w:t>将</w:t>
      </w:r>
      <w:r>
        <w:rPr>
          <w:rFonts w:hint="eastAsia" w:ascii="仿宋" w:hAnsi="仿宋" w:eastAsia="仿宋" w:cs="仿宋"/>
          <w:b w:val="0"/>
          <w:bCs w:val="0"/>
          <w:sz w:val="24"/>
          <w:szCs w:val="24"/>
        </w:rPr>
        <w:t>对新建食堂进行招标。</w:t>
      </w:r>
    </w:p>
    <w:p w14:paraId="749C51E8">
      <w:pPr>
        <w:pStyle w:val="7"/>
        <w:keepNext w:val="0"/>
        <w:keepLines w:val="0"/>
        <w:pageBreakBefore w:val="0"/>
        <w:kinsoku/>
        <w:wordWrap/>
        <w:overflowPunct/>
        <w:topLinePunct w:val="0"/>
        <w:bidi w:val="0"/>
        <w:spacing w:after="0" w:line="360" w:lineRule="auto"/>
        <w:ind w:left="0" w:leftChars="0" w:right="0" w:rightChars="0" w:firstLine="0" w:firstLineChars="0"/>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 xml:space="preserve">    7.医院食堂内开设小卖部，需办理相关营业执照，完善小卖部管理制度对销售商品卫生安全负责，服从医院管理，接受医院、市场监督管理局、食药监管局及卫生行政主管等相关部门的检查和督导。</w:t>
      </w:r>
    </w:p>
    <w:p w14:paraId="41E47E5F">
      <w:pPr>
        <w:keepNext w:val="0"/>
        <w:keepLines w:val="0"/>
        <w:pageBreakBefore w:val="0"/>
        <w:kinsoku/>
        <w:wordWrap/>
        <w:overflowPunct/>
        <w:topLinePunct w:val="0"/>
        <w:bidi w:val="0"/>
        <w:spacing w:line="360" w:lineRule="auto"/>
        <w:ind w:left="0" w:right="0" w:rightChars="0"/>
        <w:rPr>
          <w:rFonts w:hint="eastAsia" w:ascii="仿宋" w:hAnsi="仿宋" w:eastAsia="仿宋" w:cs="仿宋"/>
          <w:b w:val="0"/>
          <w:bCs w:val="0"/>
          <w:sz w:val="24"/>
          <w:szCs w:val="24"/>
        </w:rPr>
      </w:pPr>
      <w:r>
        <w:rPr>
          <w:rFonts w:hint="eastAsia" w:ascii="仿宋" w:hAnsi="仿宋" w:eastAsia="仿宋" w:cs="仿宋"/>
          <w:b w:val="0"/>
          <w:bCs w:val="0"/>
          <w:sz w:val="24"/>
          <w:szCs w:val="24"/>
          <w:lang w:val="en-US" w:eastAsia="zh-CN"/>
        </w:rPr>
        <w:t>七、</w:t>
      </w:r>
      <w:r>
        <w:rPr>
          <w:rFonts w:hint="eastAsia" w:ascii="仿宋" w:hAnsi="仿宋" w:eastAsia="仿宋" w:cs="仿宋"/>
          <w:b w:val="0"/>
          <w:bCs w:val="0"/>
          <w:sz w:val="24"/>
          <w:szCs w:val="24"/>
        </w:rPr>
        <w:t>服务内容</w:t>
      </w:r>
    </w:p>
    <w:p w14:paraId="490B4141">
      <w:pPr>
        <w:keepNext w:val="0"/>
        <w:keepLines w:val="0"/>
        <w:pageBreakBefore w:val="0"/>
        <w:kinsoku/>
        <w:wordWrap/>
        <w:overflowPunct/>
        <w:topLinePunct w:val="0"/>
        <w:bidi w:val="0"/>
        <w:spacing w:line="360" w:lineRule="auto"/>
        <w:ind w:left="0" w:right="0" w:rightChars="0" w:firstLine="480" w:firstLineChars="200"/>
        <w:rPr>
          <w:rFonts w:hint="eastAsia" w:ascii="仿宋" w:hAnsi="仿宋" w:eastAsia="仿宋" w:cs="仿宋"/>
          <w:b w:val="0"/>
          <w:bCs w:val="0"/>
          <w:sz w:val="24"/>
          <w:szCs w:val="24"/>
        </w:rPr>
      </w:pPr>
      <w:r>
        <w:rPr>
          <w:rFonts w:hint="eastAsia" w:ascii="仿宋" w:hAnsi="仿宋" w:eastAsia="仿宋" w:cs="仿宋"/>
          <w:b w:val="0"/>
          <w:bCs w:val="0"/>
          <w:sz w:val="24"/>
          <w:szCs w:val="24"/>
        </w:rPr>
        <w:t>1</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面向医护人员</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患者及家属的大众化餐饮服务，以大众口味和市场需求为主，</w:t>
      </w:r>
      <w:r>
        <w:rPr>
          <w:rFonts w:hint="eastAsia" w:ascii="仿宋" w:hAnsi="仿宋" w:eastAsia="仿宋" w:cs="仿宋"/>
          <w:b w:val="0"/>
          <w:bCs w:val="0"/>
          <w:sz w:val="24"/>
          <w:szCs w:val="24"/>
          <w:lang w:val="en-US" w:eastAsia="zh-CN"/>
        </w:rPr>
        <w:t>每月</w:t>
      </w:r>
      <w:r>
        <w:rPr>
          <w:rFonts w:hint="eastAsia" w:ascii="仿宋" w:hAnsi="仿宋" w:eastAsia="仿宋" w:cs="仿宋"/>
          <w:b w:val="0"/>
          <w:bCs w:val="0"/>
          <w:sz w:val="24"/>
          <w:szCs w:val="24"/>
        </w:rPr>
        <w:t>更新菜品,早中晚三餐，</w:t>
      </w:r>
      <w:r>
        <w:rPr>
          <w:rFonts w:hint="eastAsia" w:ascii="仿宋" w:hAnsi="仿宋" w:eastAsia="仿宋" w:cs="仿宋"/>
          <w:b w:val="0"/>
          <w:bCs w:val="0"/>
          <w:sz w:val="24"/>
          <w:szCs w:val="24"/>
          <w:lang w:val="en-US" w:eastAsia="zh-CN"/>
        </w:rPr>
        <w:t>并将</w:t>
      </w:r>
      <w:r>
        <w:rPr>
          <w:rFonts w:hint="eastAsia" w:ascii="仿宋" w:hAnsi="仿宋" w:eastAsia="仿宋" w:cs="仿宋"/>
          <w:b w:val="0"/>
          <w:bCs w:val="0"/>
          <w:sz w:val="24"/>
          <w:szCs w:val="24"/>
        </w:rPr>
        <w:t>菜品发给职能分管科室审核。（早餐要求品种丰富，保证营养。中餐采取错时就餐，确保饭菜保温，供应充足。晚餐根据要求可考虑增设小灶，满足部分医护人员</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家属</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lang w:val="en-US" w:eastAsia="zh-CN"/>
        </w:rPr>
        <w:t>患者</w:t>
      </w:r>
      <w:r>
        <w:rPr>
          <w:rFonts w:hint="eastAsia" w:ascii="仿宋" w:hAnsi="仿宋" w:eastAsia="仿宋" w:cs="仿宋"/>
          <w:b w:val="0"/>
          <w:bCs w:val="0"/>
          <w:sz w:val="24"/>
          <w:szCs w:val="24"/>
        </w:rPr>
        <w:t>的需求。）</w:t>
      </w:r>
    </w:p>
    <w:p w14:paraId="7ECFCAEE">
      <w:pPr>
        <w:keepNext w:val="0"/>
        <w:keepLines w:val="0"/>
        <w:pageBreakBefore w:val="0"/>
        <w:kinsoku/>
        <w:wordWrap/>
        <w:overflowPunct/>
        <w:topLinePunct w:val="0"/>
        <w:bidi w:val="0"/>
        <w:spacing w:line="360" w:lineRule="auto"/>
        <w:ind w:left="0" w:right="0" w:rightChars="0" w:firstLine="480" w:firstLineChars="200"/>
        <w:rPr>
          <w:rFonts w:hint="eastAsia" w:ascii="仿宋" w:hAnsi="仿宋" w:eastAsia="仿宋" w:cs="仿宋"/>
          <w:b w:val="0"/>
          <w:bCs w:val="0"/>
          <w:color w:val="auto"/>
          <w:sz w:val="24"/>
          <w:szCs w:val="24"/>
          <w:lang w:eastAsia="zh-CN"/>
        </w:rPr>
      </w:pPr>
      <w:r>
        <w:rPr>
          <w:rFonts w:hint="eastAsia" w:ascii="仿宋" w:hAnsi="仿宋" w:eastAsia="仿宋" w:cs="仿宋"/>
          <w:b w:val="0"/>
          <w:bCs w:val="0"/>
          <w:sz w:val="24"/>
          <w:szCs w:val="24"/>
        </w:rPr>
        <w:t>2</w:t>
      </w:r>
      <w:r>
        <w:rPr>
          <w:rFonts w:hint="eastAsia" w:ascii="仿宋" w:hAnsi="仿宋" w:eastAsia="仿宋" w:cs="仿宋"/>
          <w:b w:val="0"/>
          <w:bCs w:val="0"/>
          <w:sz w:val="24"/>
          <w:szCs w:val="24"/>
          <w:lang w:eastAsia="zh-CN"/>
        </w:rPr>
        <w:t>.</w:t>
      </w:r>
      <w:r>
        <w:rPr>
          <w:rFonts w:hint="eastAsia" w:ascii="仿宋" w:hAnsi="仿宋" w:eastAsia="仿宋" w:cs="仿宋"/>
          <w:b w:val="0"/>
          <w:bCs w:val="0"/>
          <w:color w:val="auto"/>
          <w:sz w:val="24"/>
          <w:szCs w:val="24"/>
        </w:rPr>
        <w:t>供应每种菜肴</w:t>
      </w:r>
      <w:r>
        <w:rPr>
          <w:rFonts w:hint="eastAsia" w:ascii="仿宋" w:hAnsi="仿宋" w:eastAsia="仿宋" w:cs="仿宋"/>
          <w:b w:val="0"/>
          <w:bCs w:val="0"/>
          <w:color w:val="auto"/>
          <w:sz w:val="24"/>
          <w:szCs w:val="24"/>
          <w:lang w:eastAsia="zh-CN"/>
        </w:rPr>
        <w:t>、</w:t>
      </w:r>
      <w:r>
        <w:rPr>
          <w:rFonts w:hint="eastAsia" w:ascii="仿宋" w:hAnsi="仿宋" w:eastAsia="仿宋" w:cs="仿宋"/>
          <w:b w:val="0"/>
          <w:bCs w:val="0"/>
          <w:color w:val="auto"/>
          <w:sz w:val="24"/>
          <w:szCs w:val="24"/>
        </w:rPr>
        <w:t>点心必须明码标价，每月提供给职能科室审核</w:t>
      </w:r>
      <w:r>
        <w:rPr>
          <w:rFonts w:hint="eastAsia" w:ascii="仿宋" w:hAnsi="仿宋" w:eastAsia="仿宋" w:cs="仿宋"/>
          <w:b w:val="0"/>
          <w:bCs w:val="0"/>
          <w:color w:val="auto"/>
          <w:sz w:val="24"/>
          <w:szCs w:val="24"/>
          <w:lang w:val="en-US" w:eastAsia="zh-CN"/>
        </w:rPr>
        <w:t>通过后</w:t>
      </w:r>
      <w:r>
        <w:rPr>
          <w:rFonts w:hint="eastAsia" w:ascii="仿宋" w:hAnsi="仿宋" w:eastAsia="仿宋" w:cs="仿宋"/>
          <w:b w:val="0"/>
          <w:bCs w:val="0"/>
          <w:color w:val="auto"/>
          <w:sz w:val="24"/>
          <w:szCs w:val="24"/>
        </w:rPr>
        <w:t>并在售菜窗口</w:t>
      </w:r>
      <w:r>
        <w:rPr>
          <w:rFonts w:hint="eastAsia" w:ascii="仿宋" w:hAnsi="仿宋" w:eastAsia="仿宋" w:cs="仿宋"/>
          <w:b w:val="0"/>
          <w:bCs w:val="0"/>
          <w:color w:val="auto"/>
          <w:sz w:val="24"/>
          <w:szCs w:val="24"/>
          <w:lang w:val="en-US" w:eastAsia="zh-CN"/>
        </w:rPr>
        <w:t>公示栏上</w:t>
      </w:r>
      <w:r>
        <w:rPr>
          <w:rFonts w:hint="eastAsia" w:ascii="仿宋" w:hAnsi="仿宋" w:eastAsia="仿宋" w:cs="仿宋"/>
          <w:b w:val="0"/>
          <w:bCs w:val="0"/>
          <w:color w:val="auto"/>
          <w:sz w:val="24"/>
          <w:szCs w:val="24"/>
        </w:rPr>
        <w:t>公示</w:t>
      </w:r>
      <w:r>
        <w:rPr>
          <w:rFonts w:hint="eastAsia" w:ascii="仿宋" w:hAnsi="仿宋" w:eastAsia="仿宋" w:cs="仿宋"/>
          <w:b w:val="0"/>
          <w:bCs w:val="0"/>
          <w:color w:val="auto"/>
          <w:sz w:val="24"/>
          <w:szCs w:val="24"/>
          <w:lang w:eastAsia="zh-CN"/>
        </w:rPr>
        <w:t>；</w:t>
      </w:r>
    </w:p>
    <w:p w14:paraId="350B2C72">
      <w:pPr>
        <w:keepNext w:val="0"/>
        <w:keepLines w:val="0"/>
        <w:pageBreakBefore w:val="0"/>
        <w:kinsoku/>
        <w:wordWrap/>
        <w:overflowPunct/>
        <w:topLinePunct w:val="0"/>
        <w:bidi w:val="0"/>
        <w:spacing w:line="360" w:lineRule="auto"/>
        <w:ind w:left="0" w:right="0" w:rightChars="0" w:firstLine="480" w:firstLineChars="200"/>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 xml:space="preserve">菜品售价要求：参考现有标准对职工的优惠套餐为一饭一荤一半荤一素15.00元。       </w:t>
      </w:r>
    </w:p>
    <w:p w14:paraId="04420309">
      <w:pPr>
        <w:keepNext w:val="0"/>
        <w:keepLines w:val="0"/>
        <w:pageBreakBefore w:val="0"/>
        <w:kinsoku/>
        <w:wordWrap/>
        <w:overflowPunct/>
        <w:topLinePunct w:val="0"/>
        <w:bidi w:val="0"/>
        <w:spacing w:line="360" w:lineRule="auto"/>
        <w:ind w:left="0" w:right="0" w:rightChars="0" w:firstLine="480" w:firstLineChars="200"/>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lang w:eastAsia="zh-CN"/>
        </w:rPr>
        <w:t>换购区</w:t>
      </w:r>
      <w:r>
        <w:rPr>
          <w:rFonts w:hint="eastAsia" w:ascii="仿宋" w:hAnsi="仿宋" w:eastAsia="仿宋" w:cs="仿宋"/>
          <w:b w:val="0"/>
          <w:bCs w:val="0"/>
          <w:color w:val="auto"/>
          <w:sz w:val="24"/>
          <w:szCs w:val="24"/>
          <w:lang w:val="en-US" w:eastAsia="zh-CN"/>
        </w:rPr>
        <w:t>要求</w:t>
      </w:r>
      <w:r>
        <w:rPr>
          <w:rFonts w:hint="eastAsia" w:ascii="仿宋" w:hAnsi="仿宋" w:eastAsia="仿宋" w:cs="仿宋"/>
          <w:b w:val="0"/>
          <w:bCs w:val="0"/>
          <w:color w:val="auto"/>
          <w:sz w:val="24"/>
          <w:szCs w:val="24"/>
          <w:lang w:eastAsia="zh-CN"/>
        </w:rPr>
        <w:t>：</w:t>
      </w:r>
      <w:r>
        <w:rPr>
          <w:rFonts w:hint="eastAsia" w:ascii="仿宋" w:hAnsi="仿宋" w:eastAsia="仿宋" w:cs="仿宋"/>
          <w:b w:val="0"/>
          <w:bCs w:val="0"/>
          <w:color w:val="auto"/>
          <w:sz w:val="24"/>
          <w:szCs w:val="24"/>
          <w:lang w:val="en-US" w:eastAsia="zh-CN"/>
        </w:rPr>
        <w:t>提供市场主流品牌的商品，所有商品</w:t>
      </w:r>
      <w:r>
        <w:rPr>
          <w:rFonts w:hint="eastAsia" w:ascii="仿宋" w:hAnsi="仿宋" w:eastAsia="仿宋" w:cs="仿宋"/>
          <w:b w:val="0"/>
          <w:bCs w:val="0"/>
          <w:color w:val="auto"/>
          <w:sz w:val="24"/>
          <w:szCs w:val="24"/>
        </w:rPr>
        <w:t>必须明码标价，每月提供给职能科室审核</w:t>
      </w:r>
      <w:r>
        <w:rPr>
          <w:rFonts w:hint="eastAsia" w:ascii="仿宋" w:hAnsi="仿宋" w:eastAsia="仿宋" w:cs="仿宋"/>
          <w:b w:val="0"/>
          <w:bCs w:val="0"/>
          <w:color w:val="auto"/>
          <w:sz w:val="24"/>
          <w:szCs w:val="24"/>
          <w:lang w:val="en-US" w:eastAsia="zh-CN"/>
        </w:rPr>
        <w:t>通过后</w:t>
      </w:r>
      <w:r>
        <w:rPr>
          <w:rFonts w:hint="eastAsia" w:ascii="仿宋" w:hAnsi="仿宋" w:eastAsia="仿宋" w:cs="仿宋"/>
          <w:b w:val="0"/>
          <w:bCs w:val="0"/>
          <w:color w:val="auto"/>
          <w:sz w:val="24"/>
          <w:szCs w:val="24"/>
        </w:rPr>
        <w:t>并在售菜窗口</w:t>
      </w:r>
      <w:r>
        <w:rPr>
          <w:rFonts w:hint="eastAsia" w:ascii="仿宋" w:hAnsi="仿宋" w:eastAsia="仿宋" w:cs="仿宋"/>
          <w:b w:val="0"/>
          <w:bCs w:val="0"/>
          <w:color w:val="auto"/>
          <w:sz w:val="24"/>
          <w:szCs w:val="24"/>
          <w:lang w:val="en-US" w:eastAsia="zh-CN"/>
        </w:rPr>
        <w:t>公示栏上</w:t>
      </w:r>
      <w:r>
        <w:rPr>
          <w:rFonts w:hint="eastAsia" w:ascii="仿宋" w:hAnsi="仿宋" w:eastAsia="仿宋" w:cs="仿宋"/>
          <w:b w:val="0"/>
          <w:bCs w:val="0"/>
          <w:color w:val="auto"/>
          <w:sz w:val="24"/>
          <w:szCs w:val="24"/>
        </w:rPr>
        <w:t>公示</w:t>
      </w:r>
      <w:r>
        <w:rPr>
          <w:rFonts w:hint="eastAsia" w:ascii="仿宋" w:hAnsi="仿宋" w:eastAsia="仿宋" w:cs="仿宋"/>
          <w:b w:val="0"/>
          <w:bCs w:val="0"/>
          <w:color w:val="auto"/>
          <w:sz w:val="24"/>
          <w:szCs w:val="24"/>
          <w:lang w:eastAsia="zh-CN"/>
        </w:rPr>
        <w:t>；商品价格不得高于</w:t>
      </w:r>
      <w:r>
        <w:rPr>
          <w:rFonts w:hint="eastAsia" w:ascii="仿宋" w:hAnsi="仿宋" w:eastAsia="仿宋" w:cs="仿宋"/>
          <w:b w:val="0"/>
          <w:bCs w:val="0"/>
          <w:color w:val="auto"/>
          <w:sz w:val="24"/>
          <w:szCs w:val="24"/>
          <w:lang w:val="en-US" w:eastAsia="zh-CN"/>
        </w:rPr>
        <w:t>周边</w:t>
      </w:r>
      <w:r>
        <w:rPr>
          <w:rFonts w:hint="eastAsia" w:ascii="仿宋" w:hAnsi="仿宋" w:eastAsia="仿宋" w:cs="仿宋"/>
          <w:b w:val="0"/>
          <w:bCs w:val="0"/>
          <w:color w:val="auto"/>
          <w:sz w:val="24"/>
          <w:szCs w:val="24"/>
          <w:lang w:eastAsia="zh-CN"/>
        </w:rPr>
        <w:t>市场价，特别职工换购较多米、油、牛奶需多对比调整价格；</w:t>
      </w:r>
      <w:r>
        <w:rPr>
          <w:rFonts w:hint="eastAsia" w:ascii="仿宋" w:hAnsi="仿宋" w:eastAsia="仿宋" w:cs="仿宋"/>
          <w:b w:val="0"/>
          <w:bCs w:val="0"/>
          <w:color w:val="auto"/>
          <w:sz w:val="24"/>
          <w:szCs w:val="24"/>
          <w:lang w:val="en-US" w:eastAsia="zh-CN"/>
        </w:rPr>
        <w:t>对于员工要有相对应的优惠价格</w:t>
      </w:r>
      <w:r>
        <w:rPr>
          <w:rFonts w:hint="eastAsia" w:ascii="仿宋" w:hAnsi="仿宋" w:eastAsia="仿宋" w:cs="仿宋"/>
          <w:b w:val="0"/>
          <w:bCs w:val="0"/>
          <w:color w:val="auto"/>
          <w:sz w:val="24"/>
          <w:szCs w:val="24"/>
        </w:rPr>
        <w:t>。</w:t>
      </w:r>
    </w:p>
    <w:p w14:paraId="570E69A2">
      <w:pPr>
        <w:keepNext w:val="0"/>
        <w:keepLines w:val="0"/>
        <w:pageBreakBefore w:val="0"/>
        <w:kinsoku/>
        <w:wordWrap/>
        <w:overflowPunct/>
        <w:topLinePunct w:val="0"/>
        <w:bidi w:val="0"/>
        <w:spacing w:line="360" w:lineRule="auto"/>
        <w:ind w:left="0" w:right="0" w:rightChars="0" w:firstLine="480" w:firstLineChars="200"/>
        <w:rPr>
          <w:rFonts w:hint="eastAsia" w:ascii="仿宋" w:hAnsi="仿宋" w:eastAsia="仿宋" w:cs="仿宋"/>
          <w:b w:val="0"/>
          <w:bCs w:val="0"/>
          <w:sz w:val="24"/>
          <w:szCs w:val="24"/>
        </w:rPr>
      </w:pPr>
      <w:r>
        <w:rPr>
          <w:rFonts w:hint="eastAsia" w:ascii="仿宋" w:hAnsi="仿宋" w:eastAsia="仿宋" w:cs="仿宋"/>
          <w:b w:val="0"/>
          <w:bCs w:val="0"/>
          <w:sz w:val="24"/>
          <w:szCs w:val="24"/>
        </w:rPr>
        <w:t>3</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食堂要保证</w:t>
      </w:r>
      <w:r>
        <w:rPr>
          <w:rFonts w:hint="eastAsia" w:ascii="仿宋" w:hAnsi="仿宋" w:eastAsia="仿宋" w:cs="仿宋"/>
          <w:b w:val="0"/>
          <w:bCs w:val="0"/>
          <w:sz w:val="24"/>
          <w:szCs w:val="24"/>
          <w:lang w:val="en-US" w:eastAsia="zh-CN"/>
        </w:rPr>
        <w:t>就餐时间</w:t>
      </w:r>
      <w:r>
        <w:rPr>
          <w:rFonts w:hint="eastAsia" w:ascii="仿宋" w:hAnsi="仿宋" w:eastAsia="仿宋" w:cs="仿宋"/>
          <w:b w:val="0"/>
          <w:bCs w:val="0"/>
          <w:sz w:val="24"/>
          <w:szCs w:val="24"/>
        </w:rPr>
        <w:t>所有的分餐窗口全部开放，就餐必须刷卡消费，</w:t>
      </w:r>
      <w:r>
        <w:rPr>
          <w:rFonts w:hint="eastAsia" w:ascii="仿宋" w:hAnsi="仿宋" w:eastAsia="仿宋" w:cs="仿宋"/>
          <w:b w:val="0"/>
          <w:bCs w:val="0"/>
          <w:sz w:val="24"/>
          <w:szCs w:val="24"/>
          <w:lang w:val="en-US" w:eastAsia="zh-CN"/>
        </w:rPr>
        <w:t>可在前台进行充值消费</w:t>
      </w:r>
      <w:r>
        <w:rPr>
          <w:rFonts w:hint="eastAsia" w:ascii="仿宋" w:hAnsi="仿宋" w:eastAsia="仿宋" w:cs="仿宋"/>
          <w:b w:val="0"/>
          <w:bCs w:val="0"/>
          <w:sz w:val="24"/>
          <w:szCs w:val="24"/>
        </w:rPr>
        <w:t>（如因停电等特殊情况除外）。</w:t>
      </w:r>
    </w:p>
    <w:p w14:paraId="0042B9CF">
      <w:pPr>
        <w:keepNext w:val="0"/>
        <w:keepLines w:val="0"/>
        <w:pageBreakBefore w:val="0"/>
        <w:kinsoku/>
        <w:wordWrap/>
        <w:overflowPunct/>
        <w:topLinePunct w:val="0"/>
        <w:bidi w:val="0"/>
        <w:spacing w:line="360" w:lineRule="auto"/>
        <w:ind w:left="0" w:right="0" w:rightChars="0" w:firstLine="480" w:firstLineChars="200"/>
        <w:rPr>
          <w:rFonts w:hint="eastAsia" w:ascii="仿宋" w:hAnsi="仿宋" w:eastAsia="仿宋" w:cs="仿宋"/>
          <w:b w:val="0"/>
          <w:bCs w:val="0"/>
          <w:sz w:val="24"/>
          <w:szCs w:val="24"/>
        </w:rPr>
      </w:pPr>
      <w:r>
        <w:rPr>
          <w:rFonts w:hint="eastAsia" w:ascii="仿宋" w:hAnsi="仿宋" w:eastAsia="仿宋" w:cs="仿宋"/>
          <w:b w:val="0"/>
          <w:bCs w:val="0"/>
          <w:sz w:val="24"/>
          <w:szCs w:val="24"/>
        </w:rPr>
        <w:t>4</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合同签订一个月内提供微信点餐APP，并投入使用，开发费用由中标方负责。</w:t>
      </w:r>
    </w:p>
    <w:p w14:paraId="207576E3">
      <w:pPr>
        <w:keepNext w:val="0"/>
        <w:keepLines w:val="0"/>
        <w:pageBreakBefore w:val="0"/>
        <w:kinsoku/>
        <w:wordWrap/>
        <w:overflowPunct/>
        <w:topLinePunct w:val="0"/>
        <w:bidi w:val="0"/>
        <w:spacing w:line="360" w:lineRule="auto"/>
        <w:ind w:left="0" w:right="0" w:rightChars="0" w:firstLine="480" w:firstLineChars="200"/>
        <w:rPr>
          <w:rFonts w:hint="eastAsia" w:ascii="仿宋" w:hAnsi="仿宋" w:eastAsia="仿宋" w:cs="仿宋"/>
          <w:b w:val="0"/>
          <w:bCs w:val="0"/>
          <w:strike/>
          <w:color w:val="0000FF"/>
          <w:sz w:val="24"/>
          <w:szCs w:val="24"/>
        </w:rPr>
      </w:pPr>
      <w:r>
        <w:rPr>
          <w:rFonts w:hint="eastAsia" w:ascii="仿宋" w:hAnsi="仿宋" w:eastAsia="仿宋" w:cs="仿宋"/>
          <w:b w:val="0"/>
          <w:bCs w:val="0"/>
          <w:sz w:val="24"/>
          <w:szCs w:val="24"/>
        </w:rPr>
        <w:t>5</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lang w:val="en-US" w:eastAsia="zh-CN"/>
        </w:rPr>
        <w:t>营业</w:t>
      </w:r>
      <w:r>
        <w:rPr>
          <w:rFonts w:hint="eastAsia" w:ascii="仿宋" w:hAnsi="仿宋" w:eastAsia="仿宋" w:cs="仿宋"/>
          <w:b w:val="0"/>
          <w:bCs w:val="0"/>
          <w:sz w:val="24"/>
          <w:szCs w:val="24"/>
        </w:rPr>
        <w:t>时间</w:t>
      </w:r>
      <w:r>
        <w:rPr>
          <w:rFonts w:hint="eastAsia" w:ascii="仿宋" w:hAnsi="仿宋" w:eastAsia="仿宋" w:cs="仿宋"/>
          <w:b w:val="0"/>
          <w:bCs w:val="0"/>
          <w:sz w:val="24"/>
          <w:szCs w:val="24"/>
          <w:lang w:val="en-US" w:eastAsia="zh-CN"/>
        </w:rPr>
        <w:t>要求</w:t>
      </w:r>
      <w:r>
        <w:rPr>
          <w:rFonts w:hint="eastAsia" w:ascii="仿宋" w:hAnsi="仿宋" w:eastAsia="仿宋" w:cs="仿宋"/>
          <w:b w:val="0"/>
          <w:bCs w:val="0"/>
          <w:sz w:val="24"/>
          <w:szCs w:val="24"/>
        </w:rPr>
        <w:t>：全年提供服务，具体营业时间以医院规定时间为准。投标单位制定一定的工作程序与满足相应的服务需求。</w:t>
      </w:r>
    </w:p>
    <w:p w14:paraId="104FA6C8">
      <w:pPr>
        <w:keepNext w:val="0"/>
        <w:keepLines w:val="0"/>
        <w:pageBreakBefore w:val="0"/>
        <w:kinsoku/>
        <w:wordWrap/>
        <w:overflowPunct/>
        <w:topLinePunct w:val="0"/>
        <w:bidi w:val="0"/>
        <w:spacing w:line="360" w:lineRule="auto"/>
        <w:ind w:left="0" w:right="0" w:rightChars="0" w:firstLine="480" w:firstLineChars="200"/>
        <w:rPr>
          <w:rFonts w:hint="eastAsia" w:ascii="仿宋" w:hAnsi="仿宋" w:eastAsia="仿宋" w:cs="仿宋"/>
          <w:b w:val="0"/>
          <w:bCs w:val="0"/>
          <w:sz w:val="24"/>
          <w:szCs w:val="24"/>
        </w:rPr>
      </w:pPr>
      <w:r>
        <w:rPr>
          <w:rFonts w:hint="eastAsia" w:ascii="仿宋" w:hAnsi="仿宋" w:eastAsia="仿宋" w:cs="仿宋"/>
          <w:b w:val="0"/>
          <w:bCs w:val="0"/>
          <w:sz w:val="24"/>
          <w:szCs w:val="24"/>
          <w:lang w:val="en-US" w:eastAsia="zh-CN"/>
        </w:rPr>
        <w:t>6</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满足患者身体需要的营养，提供营养餐。</w:t>
      </w:r>
    </w:p>
    <w:p w14:paraId="2234C67E">
      <w:pPr>
        <w:keepNext w:val="0"/>
        <w:keepLines w:val="0"/>
        <w:pageBreakBefore w:val="0"/>
        <w:kinsoku/>
        <w:wordWrap/>
        <w:overflowPunct/>
        <w:topLinePunct w:val="0"/>
        <w:bidi w:val="0"/>
        <w:spacing w:line="360" w:lineRule="auto"/>
        <w:ind w:left="0" w:right="0" w:rightChars="0"/>
        <w:rPr>
          <w:rFonts w:hint="eastAsia" w:ascii="仿宋" w:hAnsi="仿宋" w:eastAsia="仿宋" w:cs="仿宋"/>
          <w:b w:val="0"/>
          <w:bCs w:val="0"/>
          <w:sz w:val="24"/>
          <w:szCs w:val="24"/>
        </w:rPr>
      </w:pPr>
      <w:r>
        <w:rPr>
          <w:rFonts w:hint="eastAsia" w:ascii="仿宋" w:hAnsi="仿宋" w:eastAsia="仿宋" w:cs="仿宋"/>
          <w:b w:val="0"/>
          <w:bCs w:val="0"/>
          <w:sz w:val="24"/>
          <w:szCs w:val="24"/>
        </w:rPr>
        <w:t xml:space="preserve">    </w:t>
      </w:r>
      <w:r>
        <w:rPr>
          <w:rFonts w:hint="eastAsia" w:ascii="仿宋" w:hAnsi="仿宋" w:eastAsia="仿宋" w:cs="仿宋"/>
          <w:b w:val="0"/>
          <w:bCs w:val="0"/>
          <w:sz w:val="24"/>
          <w:szCs w:val="24"/>
          <w:lang w:val="en-US" w:eastAsia="zh-CN"/>
        </w:rPr>
        <w:t>7</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提供院内送餐服务。</w:t>
      </w:r>
    </w:p>
    <w:p w14:paraId="77671011">
      <w:pPr>
        <w:keepNext w:val="0"/>
        <w:keepLines w:val="0"/>
        <w:pageBreakBefore w:val="0"/>
        <w:kinsoku/>
        <w:wordWrap/>
        <w:overflowPunct/>
        <w:topLinePunct w:val="0"/>
        <w:bidi w:val="0"/>
        <w:spacing w:line="360" w:lineRule="auto"/>
        <w:ind w:left="0" w:right="0" w:rightChars="0"/>
        <w:rPr>
          <w:rFonts w:hint="eastAsia" w:ascii="仿宋" w:hAnsi="仿宋" w:eastAsia="仿宋" w:cs="仿宋"/>
          <w:b w:val="0"/>
          <w:bCs w:val="0"/>
          <w:sz w:val="24"/>
          <w:szCs w:val="24"/>
        </w:rPr>
      </w:pPr>
      <w:r>
        <w:rPr>
          <w:rFonts w:hint="eastAsia" w:ascii="仿宋" w:hAnsi="仿宋" w:eastAsia="仿宋" w:cs="仿宋"/>
          <w:b w:val="0"/>
          <w:bCs w:val="0"/>
          <w:sz w:val="24"/>
          <w:szCs w:val="24"/>
          <w:lang w:val="en-US" w:eastAsia="zh-CN"/>
        </w:rPr>
        <w:t>八、</w:t>
      </w:r>
      <w:r>
        <w:rPr>
          <w:rFonts w:hint="eastAsia" w:ascii="仿宋" w:hAnsi="仿宋" w:eastAsia="仿宋" w:cs="仿宋"/>
          <w:b w:val="0"/>
          <w:bCs w:val="0"/>
          <w:sz w:val="24"/>
          <w:szCs w:val="24"/>
        </w:rPr>
        <w:t>其他要求</w:t>
      </w:r>
    </w:p>
    <w:p w14:paraId="63008CBC">
      <w:pPr>
        <w:keepNext w:val="0"/>
        <w:keepLines w:val="0"/>
        <w:pageBreakBefore w:val="0"/>
        <w:kinsoku/>
        <w:wordWrap/>
        <w:overflowPunct/>
        <w:topLinePunct w:val="0"/>
        <w:bidi w:val="0"/>
        <w:spacing w:line="360" w:lineRule="auto"/>
        <w:ind w:left="0" w:right="0" w:rightChars="0" w:firstLine="480" w:firstLineChars="200"/>
        <w:rPr>
          <w:rFonts w:hint="eastAsia" w:ascii="仿宋" w:hAnsi="仿宋" w:eastAsia="仿宋" w:cs="仿宋"/>
          <w:b w:val="0"/>
          <w:bCs w:val="0"/>
          <w:sz w:val="24"/>
          <w:szCs w:val="24"/>
        </w:rPr>
      </w:pPr>
      <w:r>
        <w:rPr>
          <w:rFonts w:hint="eastAsia" w:ascii="仿宋" w:hAnsi="仿宋" w:eastAsia="仿宋" w:cs="仿宋"/>
          <w:b w:val="0"/>
          <w:bCs w:val="0"/>
          <w:sz w:val="24"/>
          <w:szCs w:val="24"/>
        </w:rPr>
        <w:t>1.建筑面积约610㎡，最终以实际交付使用的面积为准。</w:t>
      </w:r>
    </w:p>
    <w:p w14:paraId="1925F106">
      <w:pPr>
        <w:keepNext w:val="0"/>
        <w:keepLines w:val="0"/>
        <w:pageBreakBefore w:val="0"/>
        <w:kinsoku/>
        <w:wordWrap/>
        <w:overflowPunct/>
        <w:topLinePunct w:val="0"/>
        <w:bidi w:val="0"/>
        <w:spacing w:line="360" w:lineRule="auto"/>
        <w:ind w:left="0" w:right="0" w:rightChars="0" w:firstLine="480" w:firstLineChars="200"/>
        <w:rPr>
          <w:rFonts w:hint="eastAsia" w:ascii="仿宋" w:hAnsi="仿宋" w:eastAsia="仿宋" w:cs="仿宋"/>
          <w:b w:val="0"/>
          <w:bCs w:val="0"/>
          <w:sz w:val="24"/>
          <w:szCs w:val="24"/>
        </w:rPr>
      </w:pPr>
      <w:r>
        <w:rPr>
          <w:rFonts w:hint="eastAsia" w:ascii="仿宋" w:hAnsi="仿宋" w:eastAsia="仿宋" w:cs="仿宋"/>
          <w:b w:val="0"/>
          <w:bCs w:val="0"/>
          <w:sz w:val="24"/>
          <w:szCs w:val="24"/>
        </w:rPr>
        <w:t>2.承包方须制定完备的制度，严格执行《中华人民共和国食品卫生法》，承包方造成食品安全事故的，由承包方全权负责赔偿并承担造成的一切后果，并追究承包方的法律责任。</w:t>
      </w:r>
    </w:p>
    <w:p w14:paraId="42EB5B0C">
      <w:pPr>
        <w:keepNext w:val="0"/>
        <w:keepLines w:val="0"/>
        <w:pageBreakBefore w:val="0"/>
        <w:kinsoku/>
        <w:wordWrap/>
        <w:overflowPunct/>
        <w:topLinePunct w:val="0"/>
        <w:bidi w:val="0"/>
        <w:spacing w:line="360" w:lineRule="auto"/>
        <w:ind w:left="0" w:right="0" w:rightChars="0" w:firstLine="480" w:firstLineChars="200"/>
        <w:rPr>
          <w:rFonts w:hint="eastAsia" w:ascii="仿宋" w:hAnsi="仿宋" w:eastAsia="仿宋" w:cs="仿宋"/>
          <w:b w:val="0"/>
          <w:bCs w:val="0"/>
          <w:sz w:val="24"/>
          <w:szCs w:val="24"/>
        </w:rPr>
      </w:pPr>
      <w:r>
        <w:rPr>
          <w:rFonts w:hint="eastAsia" w:ascii="仿宋" w:hAnsi="仿宋" w:eastAsia="仿宋" w:cs="仿宋"/>
          <w:b w:val="0"/>
          <w:bCs w:val="0"/>
          <w:sz w:val="24"/>
          <w:szCs w:val="24"/>
        </w:rPr>
        <w:t>3.承包方须保证经营场所内外卫生</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清洁</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干燥</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整齐，垃圾要及时清理，同时要做好病虫害防治，灭鼠</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灭蝇等工作。</w:t>
      </w:r>
    </w:p>
    <w:p w14:paraId="78A35B59">
      <w:pPr>
        <w:keepNext w:val="0"/>
        <w:keepLines w:val="0"/>
        <w:pageBreakBefore w:val="0"/>
        <w:kinsoku/>
        <w:wordWrap/>
        <w:overflowPunct/>
        <w:topLinePunct w:val="0"/>
        <w:bidi w:val="0"/>
        <w:spacing w:line="360" w:lineRule="auto"/>
        <w:ind w:left="0" w:right="0" w:rightChars="0" w:firstLine="480" w:firstLineChars="200"/>
        <w:rPr>
          <w:rFonts w:hint="eastAsia" w:ascii="仿宋" w:hAnsi="仿宋" w:eastAsia="仿宋" w:cs="仿宋"/>
          <w:b w:val="0"/>
          <w:bCs w:val="0"/>
          <w:sz w:val="24"/>
          <w:szCs w:val="24"/>
        </w:rPr>
      </w:pPr>
      <w:r>
        <w:rPr>
          <w:rFonts w:hint="eastAsia" w:ascii="仿宋" w:hAnsi="仿宋" w:eastAsia="仿宋" w:cs="仿宋"/>
          <w:b w:val="0"/>
          <w:bCs w:val="0"/>
          <w:sz w:val="24"/>
          <w:szCs w:val="24"/>
        </w:rPr>
        <w:t>4.承包方在承包期内，在未得到医院方书面同意的情况下，不得对食堂进行改变原貌和结构的改造。</w:t>
      </w:r>
    </w:p>
    <w:p w14:paraId="174A8DB6">
      <w:pPr>
        <w:keepNext w:val="0"/>
        <w:keepLines w:val="0"/>
        <w:pageBreakBefore w:val="0"/>
        <w:kinsoku/>
        <w:wordWrap/>
        <w:overflowPunct/>
        <w:topLinePunct w:val="0"/>
        <w:bidi w:val="0"/>
        <w:spacing w:line="360" w:lineRule="auto"/>
        <w:ind w:left="0" w:right="0" w:rightChars="0" w:firstLine="480" w:firstLineChars="200"/>
        <w:rPr>
          <w:rFonts w:hint="eastAsia" w:ascii="仿宋" w:hAnsi="仿宋" w:eastAsia="仿宋" w:cs="仿宋"/>
          <w:b w:val="0"/>
          <w:bCs w:val="0"/>
          <w:sz w:val="24"/>
          <w:szCs w:val="24"/>
        </w:rPr>
      </w:pPr>
      <w:r>
        <w:rPr>
          <w:rFonts w:hint="eastAsia" w:ascii="仿宋" w:hAnsi="仿宋" w:eastAsia="仿宋" w:cs="仿宋"/>
          <w:b w:val="0"/>
          <w:bCs w:val="0"/>
          <w:sz w:val="24"/>
          <w:szCs w:val="24"/>
        </w:rPr>
        <w:t>5.承包方在承包期内，如果发生本合同未列出项目，但与使用承包食堂有关的费用，均由承包方支付。</w:t>
      </w:r>
    </w:p>
    <w:p w14:paraId="2A3D7A19">
      <w:pPr>
        <w:keepNext w:val="0"/>
        <w:keepLines w:val="0"/>
        <w:pageBreakBefore w:val="0"/>
        <w:kinsoku/>
        <w:wordWrap/>
        <w:overflowPunct/>
        <w:topLinePunct w:val="0"/>
        <w:bidi w:val="0"/>
        <w:spacing w:line="360" w:lineRule="auto"/>
        <w:ind w:left="0" w:right="0" w:rightChars="0" w:firstLine="480" w:firstLineChars="200"/>
        <w:rPr>
          <w:rFonts w:hint="eastAsia" w:ascii="仿宋" w:hAnsi="仿宋" w:eastAsia="仿宋" w:cs="仿宋"/>
          <w:b w:val="0"/>
          <w:bCs w:val="0"/>
          <w:sz w:val="24"/>
          <w:szCs w:val="24"/>
        </w:rPr>
      </w:pPr>
      <w:r>
        <w:rPr>
          <w:rFonts w:hint="eastAsia" w:ascii="仿宋" w:hAnsi="仿宋" w:eastAsia="仿宋" w:cs="仿宋"/>
          <w:b w:val="0"/>
          <w:bCs w:val="0"/>
          <w:sz w:val="24"/>
          <w:szCs w:val="24"/>
        </w:rPr>
        <w:t>6.承包方负责所承包食堂的治安</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消防工作和门前及内部的卫生保洁工作，因治安</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消防和卫生等问题所造成的后果由承包方承担。</w:t>
      </w:r>
    </w:p>
    <w:p w14:paraId="51C479CA">
      <w:pPr>
        <w:keepNext w:val="0"/>
        <w:keepLines w:val="0"/>
        <w:pageBreakBefore w:val="0"/>
        <w:kinsoku/>
        <w:wordWrap/>
        <w:overflowPunct/>
        <w:topLinePunct w:val="0"/>
        <w:bidi w:val="0"/>
        <w:spacing w:line="360" w:lineRule="auto"/>
        <w:ind w:left="0" w:right="0" w:rightChars="0" w:firstLine="480" w:firstLineChars="200"/>
        <w:rPr>
          <w:rFonts w:hint="eastAsia" w:ascii="仿宋" w:hAnsi="仿宋" w:eastAsia="仿宋" w:cs="仿宋"/>
          <w:b w:val="0"/>
          <w:bCs w:val="0"/>
          <w:sz w:val="24"/>
          <w:szCs w:val="24"/>
        </w:rPr>
      </w:pPr>
      <w:r>
        <w:rPr>
          <w:rFonts w:hint="eastAsia" w:ascii="仿宋" w:hAnsi="仿宋" w:eastAsia="仿宋" w:cs="仿宋"/>
          <w:b w:val="0"/>
          <w:bCs w:val="0"/>
          <w:sz w:val="24"/>
          <w:szCs w:val="24"/>
        </w:rPr>
        <w:t>7.禁止使用地沟油</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注水肉等，劣质变质等以次充好的食品食物。菜肴必须出配图菜谱，明码标价。</w:t>
      </w:r>
    </w:p>
    <w:p w14:paraId="6FCAFC1C">
      <w:pPr>
        <w:pStyle w:val="6"/>
        <w:keepNext w:val="0"/>
        <w:keepLines w:val="0"/>
        <w:pageBreakBefore w:val="0"/>
        <w:kinsoku/>
        <w:wordWrap/>
        <w:overflowPunct/>
        <w:topLinePunct w:val="0"/>
        <w:bidi w:val="0"/>
        <w:spacing w:before="0" w:beforeAutospacing="0" w:after="0" w:afterAutospacing="0" w:line="360" w:lineRule="auto"/>
        <w:ind w:left="0" w:right="0" w:rightChars="0" w:firstLine="480" w:firstLineChars="200"/>
        <w:jc w:val="both"/>
        <w:textAlignment w:val="baseline"/>
        <w:rPr>
          <w:rFonts w:hint="eastAsia" w:ascii="仿宋" w:hAnsi="仿宋" w:eastAsia="仿宋" w:cs="仿宋"/>
          <w:b w:val="0"/>
          <w:bCs w:val="0"/>
          <w:sz w:val="24"/>
          <w:szCs w:val="24"/>
        </w:rPr>
      </w:pPr>
      <w:r>
        <w:rPr>
          <w:rFonts w:hint="eastAsia" w:ascii="仿宋" w:hAnsi="仿宋" w:eastAsia="仿宋" w:cs="仿宋"/>
          <w:b w:val="0"/>
          <w:bCs w:val="0"/>
          <w:sz w:val="24"/>
          <w:szCs w:val="24"/>
        </w:rPr>
        <w:t>8.中标后签约三年,一年一签，每季度实行职工满意度考核制，职工满意度到80分以上为合格；每月开展行政考评（卫生</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安全等），年底经医院综合（每月考核</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lang w:val="en-US" w:eastAsia="zh-CN"/>
        </w:rPr>
        <w:t>每季度</w:t>
      </w:r>
      <w:r>
        <w:rPr>
          <w:rFonts w:hint="eastAsia" w:ascii="仿宋" w:hAnsi="仿宋" w:eastAsia="仿宋" w:cs="仿宋"/>
          <w:b w:val="0"/>
          <w:bCs w:val="0"/>
          <w:sz w:val="24"/>
          <w:szCs w:val="24"/>
        </w:rPr>
        <w:t>职工满意度</w:t>
      </w:r>
      <w:r>
        <w:rPr>
          <w:rFonts w:hint="eastAsia" w:ascii="仿宋" w:hAnsi="仿宋" w:eastAsia="仿宋" w:cs="仿宋"/>
          <w:b w:val="0"/>
          <w:bCs w:val="0"/>
          <w:sz w:val="24"/>
          <w:szCs w:val="24"/>
          <w:lang w:val="en-US" w:eastAsia="zh-CN"/>
        </w:rPr>
        <w:t>调查</w:t>
      </w:r>
      <w:r>
        <w:rPr>
          <w:rFonts w:hint="eastAsia" w:ascii="仿宋" w:hAnsi="仿宋" w:eastAsia="仿宋" w:cs="仿宋"/>
          <w:b w:val="0"/>
          <w:bCs w:val="0"/>
          <w:sz w:val="24"/>
          <w:szCs w:val="24"/>
        </w:rPr>
        <w:t>）考评达标后，才能开展下一年的承包。按照公开招标文件附件：食堂管理（每月）考核评分表的说明:按百分制打分,根据每月实际分数占满分比例支付当月餐费,如90分以上(含)支付当月100%的餐费,80分以上(含)支付当月95％的餐费,70分以上(含)支付当月的餐数90％，70分以下暂缓支付，并给予提醒谈话和提出整改，整改合格后支付当月80%的餐费，如累计超过2次考核分数低于70分的，双方在签订终止合作协议后，承包方于30个工作日内撤场。</w:t>
      </w:r>
    </w:p>
    <w:p w14:paraId="0715ADCF">
      <w:pPr>
        <w:pStyle w:val="5"/>
        <w:keepNext w:val="0"/>
        <w:keepLines w:val="0"/>
        <w:pageBreakBefore w:val="0"/>
        <w:kinsoku/>
        <w:wordWrap/>
        <w:overflowPunct/>
        <w:topLinePunct w:val="0"/>
        <w:bidi w:val="0"/>
        <w:spacing w:line="360" w:lineRule="auto"/>
        <w:ind w:left="0" w:right="0" w:rightChars="0" w:firstLine="480" w:firstLineChars="200"/>
        <w:rPr>
          <w:rFonts w:hint="eastAsia" w:ascii="仿宋" w:hAnsi="仿宋" w:eastAsia="仿宋" w:cs="仿宋"/>
          <w:b w:val="0"/>
          <w:bCs w:val="0"/>
          <w:spacing w:val="-2"/>
          <w:sz w:val="24"/>
          <w:szCs w:val="24"/>
        </w:rPr>
      </w:pPr>
      <w:r>
        <w:rPr>
          <w:rFonts w:hint="eastAsia" w:ascii="仿宋" w:hAnsi="仿宋" w:eastAsia="仿宋" w:cs="仿宋"/>
          <w:b w:val="0"/>
          <w:bCs w:val="0"/>
          <w:sz w:val="24"/>
          <w:szCs w:val="24"/>
        </w:rPr>
        <w:t>9.院方</w:t>
      </w:r>
      <w:r>
        <w:rPr>
          <w:rFonts w:hint="eastAsia" w:ascii="仿宋" w:hAnsi="仿宋" w:eastAsia="仿宋" w:cs="仿宋"/>
          <w:b w:val="0"/>
          <w:bCs w:val="0"/>
          <w:strike w:val="0"/>
          <w:color w:val="auto"/>
          <w:sz w:val="24"/>
          <w:szCs w:val="24"/>
        </w:rPr>
        <w:t>自始至终</w:t>
      </w:r>
      <w:r>
        <w:rPr>
          <w:rFonts w:hint="eastAsia" w:ascii="仿宋" w:hAnsi="仿宋" w:eastAsia="仿宋" w:cs="仿宋"/>
          <w:b w:val="0"/>
          <w:bCs w:val="0"/>
          <w:sz w:val="24"/>
          <w:szCs w:val="24"/>
        </w:rPr>
        <w:t>参与食堂管理, 指导食堂经营管理工作。</w:t>
      </w:r>
    </w:p>
    <w:p w14:paraId="673A68A1">
      <w:pPr>
        <w:pStyle w:val="11"/>
        <w:keepNext w:val="0"/>
        <w:keepLines w:val="0"/>
        <w:pageBreakBefore w:val="0"/>
        <w:kinsoku/>
        <w:wordWrap/>
        <w:overflowPunct/>
        <w:topLinePunct w:val="0"/>
        <w:bidi w:val="0"/>
        <w:spacing w:line="360" w:lineRule="auto"/>
        <w:ind w:left="0" w:right="0" w:rightChars="0"/>
        <w:rPr>
          <w:rFonts w:hint="eastAsia" w:ascii="仿宋" w:hAnsi="仿宋" w:eastAsia="仿宋" w:cs="仿宋"/>
          <w:b w:val="0"/>
          <w:bCs w:val="0"/>
          <w:sz w:val="24"/>
          <w:szCs w:val="24"/>
        </w:rPr>
      </w:pPr>
      <w:r>
        <w:rPr>
          <w:rFonts w:hint="eastAsia" w:ascii="仿宋" w:hAnsi="仿宋" w:eastAsia="仿宋" w:cs="仿宋"/>
          <w:b w:val="0"/>
          <w:bCs w:val="0"/>
          <w:sz w:val="24"/>
          <w:szCs w:val="24"/>
          <w:lang w:val="en-US" w:eastAsia="zh-CN"/>
        </w:rPr>
        <w:t>九、</w:t>
      </w:r>
      <w:r>
        <w:rPr>
          <w:rFonts w:hint="eastAsia" w:ascii="仿宋" w:hAnsi="仿宋" w:eastAsia="仿宋" w:cs="仿宋"/>
          <w:b w:val="0"/>
          <w:bCs w:val="0"/>
          <w:sz w:val="24"/>
          <w:szCs w:val="24"/>
        </w:rPr>
        <w:t>备餐要求</w:t>
      </w:r>
    </w:p>
    <w:p w14:paraId="49F5A038">
      <w:pPr>
        <w:pStyle w:val="11"/>
        <w:keepNext w:val="0"/>
        <w:keepLines w:val="0"/>
        <w:pageBreakBefore w:val="0"/>
        <w:kinsoku/>
        <w:wordWrap/>
        <w:overflowPunct/>
        <w:topLinePunct w:val="0"/>
        <w:bidi w:val="0"/>
        <w:spacing w:line="360" w:lineRule="auto"/>
        <w:ind w:left="0" w:right="0" w:rightChars="0" w:firstLine="480" w:firstLineChars="200"/>
        <w:rPr>
          <w:rFonts w:hint="eastAsia" w:ascii="仿宋" w:hAnsi="仿宋" w:eastAsia="仿宋" w:cs="仿宋"/>
          <w:b w:val="0"/>
          <w:bCs w:val="0"/>
          <w:sz w:val="24"/>
          <w:szCs w:val="24"/>
        </w:rPr>
      </w:pPr>
      <w:r>
        <w:rPr>
          <w:rStyle w:val="12"/>
          <w:rFonts w:hint="eastAsia" w:ascii="仿宋" w:hAnsi="仿宋" w:eastAsia="仿宋" w:cs="仿宋"/>
          <w:b w:val="0"/>
          <w:bCs w:val="0"/>
          <w:sz w:val="24"/>
          <w:szCs w:val="24"/>
        </w:rPr>
        <w:t>中标</w:t>
      </w:r>
      <w:r>
        <w:rPr>
          <w:rFonts w:hint="eastAsia" w:ascii="仿宋" w:hAnsi="仿宋" w:eastAsia="仿宋" w:cs="仿宋"/>
          <w:b w:val="0"/>
          <w:bCs w:val="0"/>
          <w:spacing w:val="-2"/>
          <w:sz w:val="24"/>
          <w:szCs w:val="24"/>
        </w:rPr>
        <w:t>单位</w:t>
      </w:r>
      <w:r>
        <w:rPr>
          <w:rFonts w:hint="eastAsia" w:ascii="仿宋" w:hAnsi="仿宋" w:eastAsia="仿宋" w:cs="仿宋"/>
          <w:b w:val="0"/>
          <w:bCs w:val="0"/>
          <w:sz w:val="24"/>
          <w:szCs w:val="24"/>
        </w:rPr>
        <w:t>要本着为职工服务的宗旨，坚持薄利多销的原则经营。每餐主食的品种应在6种以上，饭菜价格应合理，要根据时价明码标价，</w:t>
      </w:r>
      <w:r>
        <w:rPr>
          <w:rFonts w:hint="eastAsia" w:ascii="仿宋" w:hAnsi="仿宋" w:eastAsia="仿宋" w:cs="仿宋"/>
          <w:b w:val="0"/>
          <w:bCs w:val="0"/>
          <w:sz w:val="24"/>
          <w:szCs w:val="24"/>
          <w:lang w:val="en-US" w:eastAsia="zh-CN"/>
        </w:rPr>
        <w:t>提供免费汤水</w:t>
      </w:r>
      <w:r>
        <w:rPr>
          <w:rFonts w:hint="eastAsia" w:ascii="仿宋" w:hAnsi="仿宋" w:eastAsia="仿宋" w:cs="仿宋"/>
          <w:b w:val="0"/>
          <w:bCs w:val="0"/>
          <w:sz w:val="24"/>
          <w:szCs w:val="24"/>
        </w:rPr>
        <w:t>服务。</w:t>
      </w:r>
    </w:p>
    <w:p w14:paraId="4547F93A">
      <w:pPr>
        <w:pStyle w:val="11"/>
        <w:keepNext w:val="0"/>
        <w:keepLines w:val="0"/>
        <w:pageBreakBefore w:val="0"/>
        <w:kinsoku/>
        <w:wordWrap/>
        <w:overflowPunct/>
        <w:topLinePunct w:val="0"/>
        <w:bidi w:val="0"/>
        <w:spacing w:line="360" w:lineRule="auto"/>
        <w:ind w:left="0" w:right="0" w:rightChars="0" w:firstLine="480" w:firstLineChars="200"/>
        <w:rPr>
          <w:rFonts w:hint="eastAsia" w:ascii="仿宋" w:hAnsi="仿宋" w:eastAsia="仿宋" w:cs="仿宋"/>
          <w:b w:val="0"/>
          <w:bCs w:val="0"/>
          <w:sz w:val="24"/>
          <w:szCs w:val="24"/>
        </w:rPr>
      </w:pPr>
      <w:r>
        <w:rPr>
          <w:rFonts w:hint="eastAsia" w:ascii="仿宋" w:hAnsi="仿宋" w:eastAsia="仿宋" w:cs="仿宋"/>
          <w:b w:val="0"/>
          <w:bCs w:val="0"/>
          <w:sz w:val="24"/>
          <w:szCs w:val="24"/>
          <w:lang w:val="en-US" w:eastAsia="zh-CN"/>
        </w:rPr>
        <w:t>1</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膳食制作和品种的要求</w:t>
      </w:r>
    </w:p>
    <w:p w14:paraId="3507EF9D">
      <w:pPr>
        <w:pStyle w:val="11"/>
        <w:keepNext w:val="0"/>
        <w:keepLines w:val="0"/>
        <w:pageBreakBefore w:val="0"/>
        <w:widowControl w:val="0"/>
        <w:kinsoku/>
        <w:wordWrap/>
        <w:overflowPunct/>
        <w:topLinePunct w:val="0"/>
        <w:autoSpaceDE/>
        <w:autoSpaceDN/>
        <w:bidi w:val="0"/>
        <w:adjustRightInd/>
        <w:snapToGrid/>
        <w:spacing w:line="360" w:lineRule="auto"/>
        <w:ind w:left="0" w:right="0" w:rightChars="0" w:firstLine="720" w:firstLineChars="300"/>
        <w:textAlignment w:val="auto"/>
        <w:rPr>
          <w:rFonts w:hint="eastAsia" w:ascii="仿宋" w:hAnsi="仿宋" w:eastAsia="仿宋" w:cs="仿宋"/>
          <w:b w:val="0"/>
          <w:bCs w:val="0"/>
          <w:sz w:val="24"/>
          <w:szCs w:val="24"/>
        </w:rPr>
      </w:pPr>
      <w:r>
        <w:rPr>
          <w:rFonts w:hint="eastAsia" w:ascii="仿宋" w:hAnsi="仿宋" w:eastAsia="仿宋" w:cs="仿宋"/>
          <w:b w:val="0"/>
          <w:bCs w:val="0"/>
          <w:sz w:val="24"/>
          <w:szCs w:val="24"/>
          <w:lang w:val="en-US" w:eastAsia="zh-CN"/>
        </w:rPr>
        <w:t>1</w:t>
      </w:r>
      <w:r>
        <w:rPr>
          <w:rFonts w:hint="eastAsia" w:ascii="仿宋" w:hAnsi="仿宋" w:eastAsia="仿宋" w:cs="仿宋"/>
          <w:b w:val="0"/>
          <w:bCs w:val="0"/>
          <w:sz w:val="24"/>
          <w:szCs w:val="24"/>
        </w:rPr>
        <w:t>.1 食品原材料的选用要求：大米为上等优质靓米；食用油为优质品牌食用油；瓜果蔬菜为无公害瓜果蔬菜；禽畜肉为放心肉，猪肉的质量达到70%-90%为瘦肉，肥肉占10%以下（猪皮按瘦肉计算）。食品原材料应达到营养</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新鲜</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卫生，质量符合国家和行业标准。</w:t>
      </w:r>
    </w:p>
    <w:p w14:paraId="724DD3B3">
      <w:pPr>
        <w:pStyle w:val="11"/>
        <w:keepNext w:val="0"/>
        <w:keepLines w:val="0"/>
        <w:pageBreakBefore w:val="0"/>
        <w:widowControl w:val="0"/>
        <w:kinsoku/>
        <w:wordWrap/>
        <w:overflowPunct/>
        <w:topLinePunct w:val="0"/>
        <w:autoSpaceDE/>
        <w:autoSpaceDN/>
        <w:bidi w:val="0"/>
        <w:adjustRightInd/>
        <w:snapToGrid/>
        <w:spacing w:line="360" w:lineRule="auto"/>
        <w:ind w:left="0" w:right="0" w:rightChars="0" w:firstLine="720" w:firstLineChars="300"/>
        <w:textAlignment w:val="auto"/>
        <w:rPr>
          <w:rFonts w:hint="eastAsia" w:ascii="仿宋" w:hAnsi="仿宋" w:eastAsia="仿宋" w:cs="仿宋"/>
          <w:b w:val="0"/>
          <w:bCs w:val="0"/>
          <w:sz w:val="24"/>
          <w:szCs w:val="24"/>
        </w:rPr>
      </w:pPr>
      <w:r>
        <w:rPr>
          <w:rFonts w:hint="eastAsia" w:ascii="仿宋" w:hAnsi="仿宋" w:eastAsia="仿宋" w:cs="仿宋"/>
          <w:b w:val="0"/>
          <w:bCs w:val="0"/>
          <w:sz w:val="24"/>
          <w:szCs w:val="24"/>
          <w:lang w:val="en-US" w:eastAsia="zh-CN"/>
        </w:rPr>
        <w:t>1</w:t>
      </w:r>
      <w:r>
        <w:rPr>
          <w:rFonts w:hint="eastAsia" w:ascii="仿宋" w:hAnsi="仿宋" w:eastAsia="仿宋" w:cs="仿宋"/>
          <w:b w:val="0"/>
          <w:bCs w:val="0"/>
          <w:sz w:val="24"/>
          <w:szCs w:val="24"/>
        </w:rPr>
        <w:t>.2 午餐</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晚餐（中式套餐）主菜菜式品种要求：菜色不少于6个品种，肉</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鱼</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禽</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蛋类品种齐全，每日菜式品种更换率应在40%以上，每周菜谱的菜式达30个品种以上。</w:t>
      </w:r>
    </w:p>
    <w:p w14:paraId="7F6E2256">
      <w:pPr>
        <w:pStyle w:val="11"/>
        <w:keepNext w:val="0"/>
        <w:keepLines w:val="0"/>
        <w:pageBreakBefore w:val="0"/>
        <w:widowControl w:val="0"/>
        <w:kinsoku/>
        <w:wordWrap/>
        <w:overflowPunct/>
        <w:topLinePunct w:val="0"/>
        <w:autoSpaceDE/>
        <w:autoSpaceDN/>
        <w:bidi w:val="0"/>
        <w:adjustRightInd/>
        <w:snapToGrid/>
        <w:spacing w:line="360" w:lineRule="auto"/>
        <w:ind w:left="0" w:right="0" w:rightChars="0" w:firstLine="720" w:firstLineChars="300"/>
        <w:textAlignment w:val="auto"/>
        <w:rPr>
          <w:rFonts w:hint="eastAsia" w:ascii="仿宋" w:hAnsi="仿宋" w:eastAsia="仿宋" w:cs="仿宋"/>
          <w:b w:val="0"/>
          <w:bCs w:val="0"/>
          <w:sz w:val="24"/>
          <w:szCs w:val="24"/>
        </w:rPr>
      </w:pPr>
      <w:r>
        <w:rPr>
          <w:rFonts w:hint="eastAsia" w:ascii="仿宋" w:hAnsi="仿宋" w:eastAsia="仿宋" w:cs="仿宋"/>
          <w:b w:val="0"/>
          <w:bCs w:val="0"/>
          <w:sz w:val="24"/>
          <w:szCs w:val="24"/>
          <w:lang w:val="en-US" w:eastAsia="zh-CN"/>
        </w:rPr>
        <w:t>1</w:t>
      </w:r>
      <w:r>
        <w:rPr>
          <w:rFonts w:hint="eastAsia" w:ascii="仿宋" w:hAnsi="仿宋" w:eastAsia="仿宋" w:cs="仿宋"/>
          <w:b w:val="0"/>
          <w:bCs w:val="0"/>
          <w:sz w:val="24"/>
          <w:szCs w:val="24"/>
        </w:rPr>
        <w:t>.3 午餐</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晚餐供应品种除中式套餐外，还应包括包点</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粉面</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小菜等品种。</w:t>
      </w:r>
    </w:p>
    <w:p w14:paraId="3D8BFBDB">
      <w:pPr>
        <w:pStyle w:val="11"/>
        <w:keepNext w:val="0"/>
        <w:keepLines w:val="0"/>
        <w:pageBreakBefore w:val="0"/>
        <w:widowControl w:val="0"/>
        <w:kinsoku/>
        <w:wordWrap/>
        <w:overflowPunct/>
        <w:topLinePunct w:val="0"/>
        <w:autoSpaceDE/>
        <w:autoSpaceDN/>
        <w:bidi w:val="0"/>
        <w:adjustRightInd/>
        <w:snapToGrid/>
        <w:spacing w:line="360" w:lineRule="auto"/>
        <w:ind w:left="0" w:right="0" w:rightChars="0" w:firstLine="720" w:firstLineChars="300"/>
        <w:textAlignment w:val="auto"/>
        <w:rPr>
          <w:rFonts w:hint="eastAsia" w:ascii="仿宋" w:hAnsi="仿宋" w:eastAsia="仿宋" w:cs="仿宋"/>
          <w:b w:val="0"/>
          <w:bCs w:val="0"/>
          <w:sz w:val="24"/>
          <w:szCs w:val="24"/>
        </w:rPr>
      </w:pPr>
      <w:r>
        <w:rPr>
          <w:rFonts w:hint="eastAsia" w:ascii="仿宋" w:hAnsi="仿宋" w:eastAsia="仿宋" w:cs="仿宋"/>
          <w:b w:val="0"/>
          <w:bCs w:val="0"/>
          <w:sz w:val="24"/>
          <w:szCs w:val="24"/>
          <w:lang w:val="en-US" w:eastAsia="zh-CN"/>
        </w:rPr>
        <w:t>1</w:t>
      </w:r>
      <w:r>
        <w:rPr>
          <w:rFonts w:hint="eastAsia" w:ascii="仿宋" w:hAnsi="仿宋" w:eastAsia="仿宋" w:cs="仿宋"/>
          <w:b w:val="0"/>
          <w:bCs w:val="0"/>
          <w:sz w:val="24"/>
          <w:szCs w:val="24"/>
        </w:rPr>
        <w:t>.4 烹饪质量要求：干净卫生，制作精细，色</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香</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味俱全，烹饪调配符合平衡营养健康。</w:t>
      </w:r>
    </w:p>
    <w:p w14:paraId="1971E2A7">
      <w:pPr>
        <w:pStyle w:val="11"/>
        <w:keepNext w:val="0"/>
        <w:keepLines w:val="0"/>
        <w:pageBreakBefore w:val="0"/>
        <w:kinsoku/>
        <w:wordWrap/>
        <w:overflowPunct/>
        <w:topLinePunct w:val="0"/>
        <w:bidi w:val="0"/>
        <w:spacing w:line="360" w:lineRule="auto"/>
        <w:ind w:left="0" w:right="0" w:rightChars="0" w:firstLine="480" w:firstLineChars="200"/>
        <w:rPr>
          <w:rFonts w:hint="eastAsia" w:ascii="仿宋" w:hAnsi="仿宋" w:eastAsia="仿宋" w:cs="仿宋"/>
          <w:b w:val="0"/>
          <w:bCs w:val="0"/>
          <w:sz w:val="24"/>
          <w:szCs w:val="24"/>
        </w:rPr>
      </w:pPr>
      <w:r>
        <w:rPr>
          <w:rFonts w:hint="eastAsia" w:ascii="仿宋" w:hAnsi="仿宋" w:eastAsia="仿宋" w:cs="仿宋"/>
          <w:b w:val="0"/>
          <w:bCs w:val="0"/>
          <w:sz w:val="24"/>
          <w:szCs w:val="24"/>
          <w:lang w:val="en-US" w:eastAsia="zh-CN"/>
        </w:rPr>
        <w:t>2</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工作人员要求</w:t>
      </w:r>
    </w:p>
    <w:p w14:paraId="462553FF">
      <w:pPr>
        <w:pStyle w:val="11"/>
        <w:keepNext w:val="0"/>
        <w:keepLines w:val="0"/>
        <w:pageBreakBefore w:val="0"/>
        <w:widowControl w:val="0"/>
        <w:kinsoku/>
        <w:wordWrap/>
        <w:overflowPunct/>
        <w:topLinePunct w:val="0"/>
        <w:autoSpaceDE/>
        <w:autoSpaceDN/>
        <w:bidi w:val="0"/>
        <w:adjustRightInd/>
        <w:snapToGrid/>
        <w:spacing w:line="360" w:lineRule="auto"/>
        <w:ind w:left="0" w:right="0" w:rightChars="0" w:firstLine="720" w:firstLineChars="300"/>
        <w:textAlignment w:val="auto"/>
        <w:rPr>
          <w:rFonts w:hint="eastAsia" w:ascii="仿宋" w:hAnsi="仿宋" w:eastAsia="仿宋" w:cs="仿宋"/>
          <w:b w:val="0"/>
          <w:bCs w:val="0"/>
          <w:sz w:val="24"/>
          <w:szCs w:val="24"/>
        </w:rPr>
      </w:pPr>
      <w:r>
        <w:rPr>
          <w:rFonts w:hint="eastAsia" w:ascii="仿宋" w:hAnsi="仿宋" w:eastAsia="仿宋" w:cs="仿宋"/>
          <w:b w:val="0"/>
          <w:bCs w:val="0"/>
          <w:sz w:val="24"/>
          <w:szCs w:val="24"/>
          <w:lang w:val="en-US" w:eastAsia="zh-CN"/>
        </w:rPr>
        <w:t>2</w:t>
      </w:r>
      <w:r>
        <w:rPr>
          <w:rFonts w:hint="eastAsia" w:ascii="仿宋" w:hAnsi="仿宋" w:eastAsia="仿宋" w:cs="仿宋"/>
          <w:b w:val="0"/>
          <w:bCs w:val="0"/>
          <w:sz w:val="24"/>
          <w:szCs w:val="24"/>
        </w:rPr>
        <w:t>.1 本项目服务人员配备根据医院的用餐人数确定，重要岗位工作人员必须相对固定，中标单位要与食堂工作人员签订用工合同，并出具本食堂员工的工资发放凭证。</w:t>
      </w:r>
    </w:p>
    <w:p w14:paraId="70512C97">
      <w:pPr>
        <w:pStyle w:val="11"/>
        <w:keepNext w:val="0"/>
        <w:keepLines w:val="0"/>
        <w:pageBreakBefore w:val="0"/>
        <w:widowControl w:val="0"/>
        <w:kinsoku/>
        <w:wordWrap/>
        <w:overflowPunct/>
        <w:topLinePunct w:val="0"/>
        <w:autoSpaceDE/>
        <w:autoSpaceDN/>
        <w:bidi w:val="0"/>
        <w:adjustRightInd/>
        <w:snapToGrid/>
        <w:spacing w:line="360" w:lineRule="auto"/>
        <w:ind w:left="0" w:right="0" w:rightChars="0" w:firstLine="720" w:firstLineChars="300"/>
        <w:textAlignment w:val="auto"/>
        <w:rPr>
          <w:rFonts w:hint="eastAsia" w:ascii="仿宋" w:hAnsi="仿宋" w:eastAsia="仿宋" w:cs="仿宋"/>
          <w:b w:val="0"/>
          <w:bCs w:val="0"/>
          <w:sz w:val="24"/>
          <w:szCs w:val="24"/>
        </w:rPr>
      </w:pPr>
      <w:r>
        <w:rPr>
          <w:rFonts w:hint="eastAsia" w:ascii="仿宋" w:hAnsi="仿宋" w:eastAsia="仿宋" w:cs="仿宋"/>
          <w:b w:val="0"/>
          <w:bCs w:val="0"/>
          <w:sz w:val="24"/>
          <w:szCs w:val="24"/>
          <w:lang w:val="en-US" w:eastAsia="zh-CN"/>
        </w:rPr>
        <w:t>2</w:t>
      </w:r>
      <w:r>
        <w:rPr>
          <w:rFonts w:hint="eastAsia" w:ascii="仿宋" w:hAnsi="仿宋" w:eastAsia="仿宋" w:cs="仿宋"/>
          <w:b w:val="0"/>
          <w:bCs w:val="0"/>
          <w:sz w:val="24"/>
          <w:szCs w:val="24"/>
        </w:rPr>
        <w:t>.2 中标单位应按照《中华人民共和国劳动法》</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《中华人民共和国劳动合同法》</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《中华人民共和国社会保险法》等相关法律法规的规定予中标单位岗位员工福利待遇，由</w:t>
      </w:r>
      <w:r>
        <w:rPr>
          <w:rFonts w:hint="eastAsia" w:ascii="仿宋" w:hAnsi="仿宋" w:eastAsia="仿宋" w:cs="仿宋"/>
          <w:b w:val="0"/>
          <w:bCs w:val="0"/>
          <w:kern w:val="0"/>
          <w:sz w:val="24"/>
          <w:szCs w:val="24"/>
        </w:rPr>
        <w:t>第三方人力资源服务机构进</w:t>
      </w:r>
      <w:r>
        <w:rPr>
          <w:rFonts w:hint="eastAsia" w:ascii="仿宋" w:hAnsi="仿宋" w:eastAsia="仿宋" w:cs="仿宋"/>
          <w:b w:val="0"/>
          <w:bCs w:val="0"/>
          <w:sz w:val="24"/>
          <w:szCs w:val="24"/>
        </w:rPr>
        <w:t>行监督检查，医院不再支付食堂服务人员的任何费用。</w:t>
      </w:r>
    </w:p>
    <w:p w14:paraId="7F054779">
      <w:pPr>
        <w:pStyle w:val="11"/>
        <w:keepNext w:val="0"/>
        <w:keepLines w:val="0"/>
        <w:pageBreakBefore w:val="0"/>
        <w:widowControl w:val="0"/>
        <w:kinsoku/>
        <w:wordWrap/>
        <w:overflowPunct/>
        <w:topLinePunct w:val="0"/>
        <w:autoSpaceDE/>
        <w:autoSpaceDN/>
        <w:bidi w:val="0"/>
        <w:adjustRightInd/>
        <w:snapToGrid/>
        <w:spacing w:line="360" w:lineRule="auto"/>
        <w:ind w:left="0" w:right="0" w:rightChars="0" w:firstLine="720" w:firstLineChars="300"/>
        <w:textAlignment w:val="auto"/>
        <w:rPr>
          <w:rFonts w:hint="eastAsia" w:ascii="仿宋" w:hAnsi="仿宋" w:eastAsia="仿宋" w:cs="仿宋"/>
          <w:b w:val="0"/>
          <w:bCs w:val="0"/>
          <w:sz w:val="24"/>
          <w:szCs w:val="24"/>
        </w:rPr>
      </w:pPr>
      <w:r>
        <w:rPr>
          <w:rFonts w:hint="eastAsia" w:ascii="仿宋" w:hAnsi="仿宋" w:eastAsia="仿宋" w:cs="仿宋"/>
          <w:b w:val="0"/>
          <w:bCs w:val="0"/>
          <w:sz w:val="24"/>
          <w:szCs w:val="24"/>
          <w:lang w:val="en-US" w:eastAsia="zh-CN"/>
        </w:rPr>
        <w:t>2</w:t>
      </w:r>
      <w:r>
        <w:rPr>
          <w:rFonts w:hint="eastAsia" w:ascii="仿宋" w:hAnsi="仿宋" w:eastAsia="仿宋" w:cs="仿宋"/>
          <w:b w:val="0"/>
          <w:bCs w:val="0"/>
          <w:sz w:val="24"/>
          <w:szCs w:val="24"/>
        </w:rPr>
        <w:t>.3 根据医院委托管理服务工作内容，中标单位需提供专职服务人员需与成交人存在劳动关系，与医院不存在劳动关系，所有用工管理义务和责任均由中标单位承担；主要岗位人员必须按医院的要求，中标单位的承诺配置，岗位人员经医院确定后，中标单位不得随意更换，如需更换岗位服务人员，中标单位需报医院同意后方可调换岗位人员。中标单位驻场管理人员（驻场负责人）负责对日常综合服务工作进行计划</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安排</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检查等日常管理工作，负责与医院膳食中心的管理人员沟通联系，及时解决工作中出现的问题。</w:t>
      </w:r>
    </w:p>
    <w:p w14:paraId="260F12D1">
      <w:pPr>
        <w:pStyle w:val="11"/>
        <w:keepNext w:val="0"/>
        <w:keepLines w:val="0"/>
        <w:pageBreakBefore w:val="0"/>
        <w:widowControl w:val="0"/>
        <w:kinsoku/>
        <w:wordWrap/>
        <w:overflowPunct/>
        <w:topLinePunct w:val="0"/>
        <w:autoSpaceDE/>
        <w:autoSpaceDN/>
        <w:bidi w:val="0"/>
        <w:adjustRightInd/>
        <w:snapToGrid/>
        <w:spacing w:line="360" w:lineRule="auto"/>
        <w:ind w:left="0" w:right="0" w:rightChars="0" w:firstLine="720" w:firstLineChars="300"/>
        <w:textAlignment w:val="auto"/>
        <w:rPr>
          <w:rFonts w:hint="eastAsia" w:ascii="仿宋" w:hAnsi="仿宋" w:eastAsia="仿宋" w:cs="仿宋"/>
          <w:b w:val="0"/>
          <w:bCs w:val="0"/>
          <w:sz w:val="24"/>
          <w:szCs w:val="24"/>
        </w:rPr>
      </w:pPr>
      <w:r>
        <w:rPr>
          <w:rFonts w:hint="eastAsia" w:ascii="仿宋" w:hAnsi="仿宋" w:eastAsia="仿宋" w:cs="仿宋"/>
          <w:b w:val="0"/>
          <w:bCs w:val="0"/>
          <w:sz w:val="24"/>
          <w:szCs w:val="24"/>
          <w:lang w:val="en-US" w:eastAsia="zh-CN"/>
        </w:rPr>
        <w:t>2</w:t>
      </w:r>
      <w:r>
        <w:rPr>
          <w:rFonts w:hint="eastAsia" w:ascii="仿宋" w:hAnsi="仿宋" w:eastAsia="仿宋" w:cs="仿宋"/>
          <w:b w:val="0"/>
          <w:bCs w:val="0"/>
          <w:sz w:val="24"/>
          <w:szCs w:val="24"/>
        </w:rPr>
        <w:t>.4 医院膳食中心负责对中标单位的食堂服务工作实行监督检查指导，同时帮助中标单位开展工作，经常与中标单位磋商，及时解决工作中出现的问题。</w:t>
      </w:r>
    </w:p>
    <w:p w14:paraId="048245DA">
      <w:pPr>
        <w:pStyle w:val="11"/>
        <w:keepNext w:val="0"/>
        <w:keepLines w:val="0"/>
        <w:pageBreakBefore w:val="0"/>
        <w:widowControl w:val="0"/>
        <w:kinsoku/>
        <w:wordWrap/>
        <w:overflowPunct/>
        <w:topLinePunct w:val="0"/>
        <w:autoSpaceDE/>
        <w:autoSpaceDN/>
        <w:bidi w:val="0"/>
        <w:adjustRightInd/>
        <w:snapToGrid/>
        <w:spacing w:line="360" w:lineRule="auto"/>
        <w:ind w:left="0" w:right="0" w:rightChars="0" w:firstLine="720" w:firstLineChars="300"/>
        <w:textAlignment w:val="auto"/>
        <w:rPr>
          <w:rFonts w:hint="eastAsia" w:ascii="仿宋" w:hAnsi="仿宋" w:eastAsia="仿宋" w:cs="仿宋"/>
          <w:b w:val="0"/>
          <w:bCs w:val="0"/>
          <w:sz w:val="24"/>
          <w:szCs w:val="24"/>
        </w:rPr>
      </w:pPr>
      <w:r>
        <w:rPr>
          <w:rFonts w:hint="eastAsia" w:ascii="仿宋" w:hAnsi="仿宋" w:eastAsia="仿宋" w:cs="仿宋"/>
          <w:b w:val="0"/>
          <w:bCs w:val="0"/>
          <w:sz w:val="24"/>
          <w:szCs w:val="24"/>
          <w:lang w:val="en-US" w:eastAsia="zh-CN"/>
        </w:rPr>
        <w:t>2</w:t>
      </w:r>
      <w:r>
        <w:rPr>
          <w:rFonts w:hint="eastAsia" w:ascii="仿宋" w:hAnsi="仿宋" w:eastAsia="仿宋" w:cs="仿宋"/>
          <w:b w:val="0"/>
          <w:bCs w:val="0"/>
          <w:sz w:val="24"/>
          <w:szCs w:val="24"/>
        </w:rPr>
        <w:t>.5 专职服务人员需持健康证。</w:t>
      </w:r>
    </w:p>
    <w:p w14:paraId="70AE3B30">
      <w:pPr>
        <w:pStyle w:val="11"/>
        <w:keepNext w:val="0"/>
        <w:keepLines w:val="0"/>
        <w:pageBreakBefore w:val="0"/>
        <w:kinsoku/>
        <w:wordWrap/>
        <w:overflowPunct/>
        <w:topLinePunct w:val="0"/>
        <w:bidi w:val="0"/>
        <w:spacing w:line="360" w:lineRule="auto"/>
        <w:ind w:left="0" w:right="0" w:rightChars="0" w:firstLine="480" w:firstLineChars="200"/>
        <w:rPr>
          <w:rFonts w:hint="eastAsia" w:ascii="仿宋" w:hAnsi="仿宋" w:eastAsia="仿宋" w:cs="仿宋"/>
          <w:b w:val="0"/>
          <w:bCs w:val="0"/>
          <w:sz w:val="24"/>
          <w:szCs w:val="24"/>
        </w:rPr>
      </w:pPr>
      <w:r>
        <w:rPr>
          <w:rFonts w:hint="eastAsia" w:ascii="仿宋" w:hAnsi="仿宋" w:eastAsia="仿宋" w:cs="仿宋"/>
          <w:b w:val="0"/>
          <w:bCs w:val="0"/>
          <w:sz w:val="24"/>
          <w:szCs w:val="24"/>
        </w:rPr>
        <w:t>需配备以下项目现场服务人员</w:t>
      </w:r>
    </w:p>
    <w:tbl>
      <w:tblPr>
        <w:tblStyle w:val="8"/>
        <w:tblW w:w="986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5"/>
        <w:gridCol w:w="2650"/>
        <w:gridCol w:w="725"/>
        <w:gridCol w:w="4600"/>
        <w:gridCol w:w="1126"/>
      </w:tblGrid>
      <w:tr w14:paraId="015303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65" w:type="dxa"/>
            <w:noWrap w:val="0"/>
            <w:vAlign w:val="center"/>
          </w:tcPr>
          <w:p w14:paraId="3CADB5E9">
            <w:pPr>
              <w:pStyle w:val="11"/>
              <w:keepNext w:val="0"/>
              <w:keepLines w:val="0"/>
              <w:pageBreakBefore w:val="0"/>
              <w:widowControl/>
              <w:kinsoku/>
              <w:wordWrap/>
              <w:overflowPunct/>
              <w:topLinePunct w:val="0"/>
              <w:bidi w:val="0"/>
              <w:spacing w:line="360" w:lineRule="auto"/>
              <w:ind w:left="0" w:right="0" w:rightChars="0"/>
              <w:jc w:val="center"/>
              <w:rPr>
                <w:rFonts w:hint="eastAsia" w:ascii="仿宋" w:hAnsi="仿宋" w:eastAsia="仿宋" w:cs="仿宋"/>
                <w:b w:val="0"/>
                <w:bCs w:val="0"/>
                <w:kern w:val="0"/>
                <w:sz w:val="24"/>
                <w:szCs w:val="24"/>
              </w:rPr>
            </w:pPr>
            <w:r>
              <w:rPr>
                <w:rFonts w:hint="eastAsia" w:ascii="仿宋" w:hAnsi="仿宋" w:eastAsia="仿宋" w:cs="仿宋"/>
                <w:b w:val="0"/>
                <w:bCs w:val="0"/>
                <w:kern w:val="0"/>
                <w:sz w:val="24"/>
                <w:szCs w:val="24"/>
              </w:rPr>
              <w:t>序号</w:t>
            </w:r>
          </w:p>
        </w:tc>
        <w:tc>
          <w:tcPr>
            <w:tcW w:w="2650" w:type="dxa"/>
            <w:noWrap w:val="0"/>
            <w:vAlign w:val="center"/>
          </w:tcPr>
          <w:p w14:paraId="184732A7">
            <w:pPr>
              <w:pStyle w:val="11"/>
              <w:keepNext w:val="0"/>
              <w:keepLines w:val="0"/>
              <w:pageBreakBefore w:val="0"/>
              <w:widowControl/>
              <w:kinsoku/>
              <w:wordWrap/>
              <w:overflowPunct/>
              <w:topLinePunct w:val="0"/>
              <w:bidi w:val="0"/>
              <w:spacing w:line="360" w:lineRule="auto"/>
              <w:ind w:left="0" w:right="0" w:rightChars="0"/>
              <w:jc w:val="center"/>
              <w:rPr>
                <w:rFonts w:hint="eastAsia" w:ascii="仿宋" w:hAnsi="仿宋" w:eastAsia="仿宋" w:cs="仿宋"/>
                <w:b w:val="0"/>
                <w:bCs w:val="0"/>
                <w:kern w:val="0"/>
                <w:sz w:val="24"/>
                <w:szCs w:val="24"/>
              </w:rPr>
            </w:pPr>
            <w:r>
              <w:rPr>
                <w:rFonts w:hint="eastAsia" w:ascii="仿宋" w:hAnsi="仿宋" w:eastAsia="仿宋" w:cs="仿宋"/>
                <w:b w:val="0"/>
                <w:bCs w:val="0"/>
                <w:kern w:val="0"/>
                <w:sz w:val="24"/>
                <w:szCs w:val="24"/>
              </w:rPr>
              <w:t>岗位设置</w:t>
            </w:r>
          </w:p>
        </w:tc>
        <w:tc>
          <w:tcPr>
            <w:tcW w:w="725" w:type="dxa"/>
            <w:noWrap w:val="0"/>
            <w:vAlign w:val="center"/>
          </w:tcPr>
          <w:p w14:paraId="697B0A10">
            <w:pPr>
              <w:pStyle w:val="11"/>
              <w:keepNext w:val="0"/>
              <w:keepLines w:val="0"/>
              <w:pageBreakBefore w:val="0"/>
              <w:widowControl/>
              <w:kinsoku/>
              <w:wordWrap/>
              <w:overflowPunct/>
              <w:topLinePunct w:val="0"/>
              <w:bidi w:val="0"/>
              <w:spacing w:line="360" w:lineRule="auto"/>
              <w:ind w:left="0" w:right="0" w:rightChars="0"/>
              <w:jc w:val="center"/>
              <w:rPr>
                <w:rFonts w:hint="eastAsia" w:ascii="仿宋" w:hAnsi="仿宋" w:eastAsia="仿宋" w:cs="仿宋"/>
                <w:b w:val="0"/>
                <w:bCs w:val="0"/>
                <w:kern w:val="0"/>
                <w:sz w:val="24"/>
                <w:szCs w:val="24"/>
              </w:rPr>
            </w:pPr>
            <w:r>
              <w:rPr>
                <w:rFonts w:hint="eastAsia" w:ascii="仿宋" w:hAnsi="仿宋" w:eastAsia="仿宋" w:cs="仿宋"/>
                <w:b w:val="0"/>
                <w:bCs w:val="0"/>
                <w:kern w:val="0"/>
                <w:sz w:val="24"/>
                <w:szCs w:val="24"/>
              </w:rPr>
              <w:t>人数</w:t>
            </w:r>
          </w:p>
        </w:tc>
        <w:tc>
          <w:tcPr>
            <w:tcW w:w="4600" w:type="dxa"/>
            <w:noWrap w:val="0"/>
            <w:vAlign w:val="center"/>
          </w:tcPr>
          <w:p w14:paraId="686F01C6">
            <w:pPr>
              <w:pStyle w:val="11"/>
              <w:keepNext w:val="0"/>
              <w:keepLines w:val="0"/>
              <w:pageBreakBefore w:val="0"/>
              <w:widowControl/>
              <w:kinsoku/>
              <w:wordWrap/>
              <w:overflowPunct/>
              <w:topLinePunct w:val="0"/>
              <w:bidi w:val="0"/>
              <w:spacing w:line="360" w:lineRule="auto"/>
              <w:ind w:left="0" w:right="0" w:rightChars="0"/>
              <w:jc w:val="center"/>
              <w:rPr>
                <w:rFonts w:hint="eastAsia" w:ascii="仿宋" w:hAnsi="仿宋" w:eastAsia="仿宋" w:cs="仿宋"/>
                <w:b w:val="0"/>
                <w:bCs w:val="0"/>
                <w:kern w:val="0"/>
                <w:sz w:val="24"/>
                <w:szCs w:val="24"/>
                <w:lang w:val="en-US" w:eastAsia="zh-CN"/>
              </w:rPr>
            </w:pPr>
            <w:r>
              <w:rPr>
                <w:rFonts w:hint="eastAsia" w:ascii="仿宋" w:hAnsi="仿宋" w:eastAsia="仿宋" w:cs="仿宋"/>
                <w:b w:val="0"/>
                <w:bCs w:val="0"/>
                <w:kern w:val="0"/>
                <w:sz w:val="24"/>
                <w:szCs w:val="24"/>
                <w:lang w:val="en-US" w:eastAsia="zh-CN"/>
              </w:rPr>
              <w:t>岗位要求</w:t>
            </w:r>
          </w:p>
        </w:tc>
        <w:tc>
          <w:tcPr>
            <w:tcW w:w="1126" w:type="dxa"/>
            <w:noWrap w:val="0"/>
            <w:vAlign w:val="center"/>
          </w:tcPr>
          <w:p w14:paraId="5507326F">
            <w:pPr>
              <w:pStyle w:val="11"/>
              <w:keepNext w:val="0"/>
              <w:keepLines w:val="0"/>
              <w:pageBreakBefore w:val="0"/>
              <w:widowControl/>
              <w:kinsoku/>
              <w:wordWrap/>
              <w:overflowPunct/>
              <w:topLinePunct w:val="0"/>
              <w:bidi w:val="0"/>
              <w:spacing w:line="360" w:lineRule="auto"/>
              <w:ind w:left="0" w:right="0" w:rightChars="0"/>
              <w:jc w:val="center"/>
              <w:rPr>
                <w:rFonts w:hint="default" w:ascii="仿宋" w:hAnsi="仿宋" w:eastAsia="仿宋" w:cs="仿宋"/>
                <w:b w:val="0"/>
                <w:bCs w:val="0"/>
                <w:kern w:val="0"/>
                <w:sz w:val="24"/>
                <w:szCs w:val="24"/>
                <w:lang w:val="en-US" w:eastAsia="zh-CN"/>
              </w:rPr>
            </w:pPr>
            <w:r>
              <w:rPr>
                <w:rFonts w:hint="eastAsia" w:ascii="仿宋" w:hAnsi="仿宋" w:eastAsia="仿宋" w:cs="仿宋"/>
                <w:b w:val="0"/>
                <w:bCs w:val="0"/>
                <w:kern w:val="0"/>
                <w:sz w:val="24"/>
                <w:szCs w:val="24"/>
                <w:lang w:val="en-US" w:eastAsia="zh-CN"/>
              </w:rPr>
              <w:t>备注</w:t>
            </w:r>
          </w:p>
        </w:tc>
      </w:tr>
      <w:tr w14:paraId="2DAF6E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65" w:type="dxa"/>
            <w:noWrap w:val="0"/>
            <w:vAlign w:val="center"/>
          </w:tcPr>
          <w:p w14:paraId="62448D32">
            <w:pPr>
              <w:pStyle w:val="11"/>
              <w:keepNext w:val="0"/>
              <w:keepLines w:val="0"/>
              <w:pageBreakBefore w:val="0"/>
              <w:widowControl/>
              <w:kinsoku/>
              <w:wordWrap/>
              <w:overflowPunct/>
              <w:topLinePunct w:val="0"/>
              <w:bidi w:val="0"/>
              <w:spacing w:line="360" w:lineRule="auto"/>
              <w:ind w:left="0" w:right="0" w:rightChars="0"/>
              <w:jc w:val="center"/>
              <w:rPr>
                <w:rFonts w:hint="eastAsia" w:ascii="仿宋" w:hAnsi="仿宋" w:eastAsia="仿宋" w:cs="仿宋"/>
                <w:b w:val="0"/>
                <w:bCs w:val="0"/>
                <w:kern w:val="0"/>
                <w:sz w:val="24"/>
                <w:szCs w:val="24"/>
              </w:rPr>
            </w:pPr>
            <w:r>
              <w:rPr>
                <w:rFonts w:hint="eastAsia" w:ascii="仿宋" w:hAnsi="仿宋" w:eastAsia="仿宋" w:cs="仿宋"/>
                <w:b w:val="0"/>
                <w:bCs w:val="0"/>
                <w:kern w:val="0"/>
                <w:sz w:val="24"/>
                <w:szCs w:val="24"/>
              </w:rPr>
              <w:t>1</w:t>
            </w:r>
          </w:p>
        </w:tc>
        <w:tc>
          <w:tcPr>
            <w:tcW w:w="2650" w:type="dxa"/>
            <w:noWrap w:val="0"/>
            <w:vAlign w:val="center"/>
          </w:tcPr>
          <w:p w14:paraId="4BF4E7D1">
            <w:pPr>
              <w:pStyle w:val="11"/>
              <w:keepNext w:val="0"/>
              <w:keepLines w:val="0"/>
              <w:pageBreakBefore w:val="0"/>
              <w:widowControl/>
              <w:kinsoku/>
              <w:wordWrap/>
              <w:overflowPunct/>
              <w:topLinePunct w:val="0"/>
              <w:bidi w:val="0"/>
              <w:spacing w:line="360" w:lineRule="auto"/>
              <w:ind w:left="0" w:right="0" w:rightChars="0"/>
              <w:jc w:val="center"/>
              <w:rPr>
                <w:rFonts w:hint="eastAsia" w:ascii="仿宋" w:hAnsi="仿宋" w:eastAsia="仿宋" w:cs="仿宋"/>
                <w:b w:val="0"/>
                <w:bCs w:val="0"/>
                <w:kern w:val="0"/>
                <w:sz w:val="24"/>
                <w:szCs w:val="24"/>
              </w:rPr>
            </w:pPr>
            <w:r>
              <w:rPr>
                <w:rFonts w:hint="eastAsia" w:ascii="仿宋" w:hAnsi="仿宋" w:eastAsia="仿宋" w:cs="仿宋"/>
                <w:b w:val="0"/>
                <w:bCs w:val="0"/>
                <w:kern w:val="0"/>
                <w:sz w:val="24"/>
                <w:szCs w:val="24"/>
              </w:rPr>
              <w:t>项目经理</w:t>
            </w:r>
          </w:p>
        </w:tc>
        <w:tc>
          <w:tcPr>
            <w:tcW w:w="725" w:type="dxa"/>
            <w:noWrap w:val="0"/>
            <w:vAlign w:val="center"/>
          </w:tcPr>
          <w:p w14:paraId="351D7DF8">
            <w:pPr>
              <w:pStyle w:val="11"/>
              <w:keepNext w:val="0"/>
              <w:keepLines w:val="0"/>
              <w:pageBreakBefore w:val="0"/>
              <w:widowControl/>
              <w:kinsoku/>
              <w:wordWrap/>
              <w:overflowPunct/>
              <w:topLinePunct w:val="0"/>
              <w:bidi w:val="0"/>
              <w:spacing w:line="360" w:lineRule="auto"/>
              <w:ind w:left="0" w:right="0" w:rightChars="0"/>
              <w:jc w:val="center"/>
              <w:rPr>
                <w:rFonts w:hint="eastAsia" w:ascii="仿宋" w:hAnsi="仿宋" w:eastAsia="仿宋" w:cs="仿宋"/>
                <w:b w:val="0"/>
                <w:bCs w:val="0"/>
                <w:kern w:val="0"/>
                <w:sz w:val="24"/>
                <w:szCs w:val="24"/>
              </w:rPr>
            </w:pPr>
            <w:r>
              <w:rPr>
                <w:rFonts w:hint="eastAsia" w:ascii="仿宋" w:hAnsi="仿宋" w:eastAsia="仿宋" w:cs="仿宋"/>
                <w:b w:val="0"/>
                <w:bCs w:val="0"/>
                <w:kern w:val="0"/>
                <w:sz w:val="24"/>
                <w:szCs w:val="24"/>
              </w:rPr>
              <w:t>1</w:t>
            </w:r>
          </w:p>
        </w:tc>
        <w:tc>
          <w:tcPr>
            <w:tcW w:w="4600" w:type="dxa"/>
            <w:noWrap w:val="0"/>
            <w:vAlign w:val="center"/>
          </w:tcPr>
          <w:p w14:paraId="38F535B1">
            <w:pPr>
              <w:pStyle w:val="11"/>
              <w:keepNext w:val="0"/>
              <w:keepLines w:val="0"/>
              <w:pageBreakBefore w:val="0"/>
              <w:widowControl/>
              <w:kinsoku/>
              <w:wordWrap/>
              <w:overflowPunct/>
              <w:topLinePunct w:val="0"/>
              <w:bidi w:val="0"/>
              <w:spacing w:line="360" w:lineRule="auto"/>
              <w:ind w:left="0" w:right="0" w:rightChars="0"/>
              <w:jc w:val="center"/>
              <w:rPr>
                <w:rFonts w:hint="eastAsia" w:ascii="仿宋" w:hAnsi="仿宋" w:eastAsia="仿宋" w:cs="仿宋"/>
                <w:b w:val="0"/>
                <w:bCs w:val="0"/>
                <w:kern w:val="0"/>
                <w:sz w:val="24"/>
                <w:szCs w:val="24"/>
                <w:lang w:eastAsia="zh-CN"/>
              </w:rPr>
            </w:pPr>
            <w:r>
              <w:rPr>
                <w:rFonts w:hint="eastAsia" w:ascii="仿宋" w:hAnsi="仿宋" w:eastAsia="仿宋" w:cs="仿宋"/>
                <w:b w:val="0"/>
                <w:bCs w:val="0"/>
                <w:sz w:val="24"/>
                <w:szCs w:val="24"/>
              </w:rPr>
              <w:t>高级</w:t>
            </w:r>
            <w:r>
              <w:rPr>
                <w:rFonts w:hint="eastAsia" w:ascii="仿宋" w:hAnsi="仿宋" w:eastAsia="仿宋" w:cs="仿宋"/>
                <w:b w:val="0"/>
                <w:bCs w:val="0"/>
                <w:sz w:val="24"/>
                <w:szCs w:val="24"/>
                <w:lang w:val="en-US" w:eastAsia="zh-CN"/>
              </w:rPr>
              <w:t>及以上</w:t>
            </w:r>
            <w:r>
              <w:rPr>
                <w:rFonts w:hint="eastAsia" w:ascii="仿宋" w:hAnsi="仿宋" w:eastAsia="仿宋" w:cs="仿宋"/>
                <w:b w:val="0"/>
                <w:bCs w:val="0"/>
                <w:sz w:val="24"/>
                <w:szCs w:val="24"/>
              </w:rPr>
              <w:t>餐饮业职业经理</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健康证明</w:t>
            </w:r>
          </w:p>
        </w:tc>
        <w:tc>
          <w:tcPr>
            <w:tcW w:w="1126" w:type="dxa"/>
            <w:vMerge w:val="restart"/>
            <w:noWrap w:val="0"/>
            <w:vAlign w:val="center"/>
          </w:tcPr>
          <w:p w14:paraId="7535D27F">
            <w:pPr>
              <w:pStyle w:val="11"/>
              <w:keepNext w:val="0"/>
              <w:keepLines w:val="0"/>
              <w:pageBreakBefore w:val="0"/>
              <w:widowControl/>
              <w:kinsoku/>
              <w:wordWrap/>
              <w:overflowPunct/>
              <w:topLinePunct w:val="0"/>
              <w:bidi w:val="0"/>
              <w:spacing w:line="360" w:lineRule="auto"/>
              <w:ind w:left="0" w:right="0" w:rightChars="0"/>
              <w:jc w:val="center"/>
              <w:rPr>
                <w:rFonts w:hint="default"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需提供岗位人员相关证件证明材料</w:t>
            </w:r>
          </w:p>
        </w:tc>
      </w:tr>
      <w:tr w14:paraId="12B149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65" w:type="dxa"/>
            <w:noWrap w:val="0"/>
            <w:vAlign w:val="center"/>
          </w:tcPr>
          <w:p w14:paraId="39CD563D">
            <w:pPr>
              <w:pStyle w:val="11"/>
              <w:keepNext w:val="0"/>
              <w:keepLines w:val="0"/>
              <w:pageBreakBefore w:val="0"/>
              <w:widowControl/>
              <w:kinsoku/>
              <w:wordWrap/>
              <w:overflowPunct/>
              <w:topLinePunct w:val="0"/>
              <w:bidi w:val="0"/>
              <w:spacing w:line="360" w:lineRule="auto"/>
              <w:ind w:left="0" w:right="0" w:rightChars="0"/>
              <w:jc w:val="center"/>
              <w:rPr>
                <w:rFonts w:hint="eastAsia" w:ascii="仿宋" w:hAnsi="仿宋" w:eastAsia="仿宋" w:cs="仿宋"/>
                <w:b w:val="0"/>
                <w:bCs w:val="0"/>
                <w:kern w:val="0"/>
                <w:sz w:val="24"/>
                <w:szCs w:val="24"/>
              </w:rPr>
            </w:pPr>
            <w:r>
              <w:rPr>
                <w:rFonts w:hint="eastAsia" w:ascii="仿宋" w:hAnsi="仿宋" w:eastAsia="仿宋" w:cs="仿宋"/>
                <w:b w:val="0"/>
                <w:bCs w:val="0"/>
                <w:kern w:val="0"/>
                <w:sz w:val="24"/>
                <w:szCs w:val="24"/>
              </w:rPr>
              <w:t>2</w:t>
            </w:r>
          </w:p>
        </w:tc>
        <w:tc>
          <w:tcPr>
            <w:tcW w:w="2650" w:type="dxa"/>
            <w:noWrap w:val="0"/>
            <w:vAlign w:val="center"/>
          </w:tcPr>
          <w:p w14:paraId="2EDC8DAB">
            <w:pPr>
              <w:pStyle w:val="11"/>
              <w:keepNext w:val="0"/>
              <w:keepLines w:val="0"/>
              <w:pageBreakBefore w:val="0"/>
              <w:widowControl/>
              <w:kinsoku/>
              <w:wordWrap/>
              <w:overflowPunct/>
              <w:topLinePunct w:val="0"/>
              <w:bidi w:val="0"/>
              <w:spacing w:line="360" w:lineRule="auto"/>
              <w:ind w:left="0" w:right="0" w:rightChars="0"/>
              <w:jc w:val="center"/>
              <w:rPr>
                <w:rFonts w:hint="eastAsia" w:ascii="仿宋" w:hAnsi="仿宋" w:eastAsia="仿宋" w:cs="仿宋"/>
                <w:b w:val="0"/>
                <w:bCs w:val="0"/>
                <w:kern w:val="0"/>
                <w:sz w:val="24"/>
                <w:szCs w:val="24"/>
              </w:rPr>
            </w:pPr>
            <w:r>
              <w:rPr>
                <w:rFonts w:hint="eastAsia" w:ascii="仿宋" w:hAnsi="仿宋" w:eastAsia="仿宋" w:cs="仿宋"/>
                <w:b w:val="0"/>
                <w:bCs w:val="0"/>
                <w:kern w:val="0"/>
                <w:sz w:val="24"/>
                <w:szCs w:val="24"/>
              </w:rPr>
              <w:t>主厨</w:t>
            </w:r>
          </w:p>
        </w:tc>
        <w:tc>
          <w:tcPr>
            <w:tcW w:w="725" w:type="dxa"/>
            <w:noWrap w:val="0"/>
            <w:vAlign w:val="center"/>
          </w:tcPr>
          <w:p w14:paraId="6FAC8AA4">
            <w:pPr>
              <w:pStyle w:val="11"/>
              <w:keepNext w:val="0"/>
              <w:keepLines w:val="0"/>
              <w:pageBreakBefore w:val="0"/>
              <w:widowControl/>
              <w:kinsoku/>
              <w:wordWrap/>
              <w:overflowPunct/>
              <w:topLinePunct w:val="0"/>
              <w:bidi w:val="0"/>
              <w:spacing w:line="360" w:lineRule="auto"/>
              <w:ind w:left="0" w:right="0" w:rightChars="0"/>
              <w:jc w:val="center"/>
              <w:rPr>
                <w:rFonts w:hint="eastAsia" w:ascii="仿宋" w:hAnsi="仿宋" w:eastAsia="仿宋" w:cs="仿宋"/>
                <w:b w:val="0"/>
                <w:bCs w:val="0"/>
                <w:kern w:val="0"/>
                <w:sz w:val="24"/>
                <w:szCs w:val="24"/>
              </w:rPr>
            </w:pPr>
            <w:r>
              <w:rPr>
                <w:rFonts w:hint="eastAsia" w:ascii="仿宋" w:hAnsi="仿宋" w:eastAsia="仿宋" w:cs="仿宋"/>
                <w:b w:val="0"/>
                <w:bCs w:val="0"/>
                <w:kern w:val="0"/>
                <w:sz w:val="24"/>
                <w:szCs w:val="24"/>
              </w:rPr>
              <w:t>1</w:t>
            </w:r>
          </w:p>
        </w:tc>
        <w:tc>
          <w:tcPr>
            <w:tcW w:w="4600" w:type="dxa"/>
            <w:noWrap w:val="0"/>
            <w:vAlign w:val="center"/>
          </w:tcPr>
          <w:p w14:paraId="5849B677">
            <w:pPr>
              <w:pStyle w:val="11"/>
              <w:keepNext w:val="0"/>
              <w:keepLines w:val="0"/>
              <w:pageBreakBefore w:val="0"/>
              <w:widowControl/>
              <w:kinsoku/>
              <w:wordWrap/>
              <w:overflowPunct/>
              <w:topLinePunct w:val="0"/>
              <w:bidi w:val="0"/>
              <w:spacing w:line="360" w:lineRule="auto"/>
              <w:ind w:left="0" w:right="0" w:rightChars="0"/>
              <w:jc w:val="center"/>
              <w:rPr>
                <w:rFonts w:hint="eastAsia" w:ascii="仿宋" w:hAnsi="仿宋" w:eastAsia="仿宋" w:cs="仿宋"/>
                <w:b w:val="0"/>
                <w:bCs w:val="0"/>
                <w:kern w:val="0"/>
                <w:sz w:val="24"/>
                <w:szCs w:val="24"/>
              </w:rPr>
            </w:pPr>
            <w:r>
              <w:rPr>
                <w:rFonts w:hint="eastAsia" w:ascii="仿宋" w:hAnsi="仿宋" w:eastAsia="仿宋" w:cs="仿宋"/>
                <w:b w:val="0"/>
                <w:bCs w:val="0"/>
                <w:sz w:val="24"/>
                <w:szCs w:val="24"/>
              </w:rPr>
              <w:t>一级</w:t>
            </w:r>
            <w:r>
              <w:rPr>
                <w:rFonts w:hint="eastAsia" w:ascii="仿宋" w:hAnsi="仿宋" w:eastAsia="仿宋" w:cs="仿宋"/>
                <w:b w:val="0"/>
                <w:bCs w:val="0"/>
                <w:sz w:val="24"/>
                <w:szCs w:val="24"/>
                <w:lang w:val="en-US" w:eastAsia="zh-CN"/>
              </w:rPr>
              <w:t>及以上</w:t>
            </w:r>
            <w:r>
              <w:rPr>
                <w:rFonts w:hint="eastAsia" w:ascii="仿宋" w:hAnsi="仿宋" w:eastAsia="仿宋" w:cs="仿宋"/>
                <w:b w:val="0"/>
                <w:bCs w:val="0"/>
                <w:sz w:val="24"/>
                <w:szCs w:val="24"/>
              </w:rPr>
              <w:t>厨师</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健康证明</w:t>
            </w:r>
          </w:p>
        </w:tc>
        <w:tc>
          <w:tcPr>
            <w:tcW w:w="1126" w:type="dxa"/>
            <w:vMerge w:val="continue"/>
            <w:noWrap w:val="0"/>
            <w:vAlign w:val="center"/>
          </w:tcPr>
          <w:p w14:paraId="103355D1">
            <w:pPr>
              <w:pStyle w:val="11"/>
              <w:keepNext w:val="0"/>
              <w:keepLines w:val="0"/>
              <w:pageBreakBefore w:val="0"/>
              <w:widowControl/>
              <w:kinsoku/>
              <w:wordWrap/>
              <w:overflowPunct/>
              <w:topLinePunct w:val="0"/>
              <w:bidi w:val="0"/>
              <w:spacing w:line="360" w:lineRule="auto"/>
              <w:ind w:left="0" w:right="0" w:rightChars="0"/>
              <w:jc w:val="center"/>
              <w:rPr>
                <w:rFonts w:hint="eastAsia" w:ascii="仿宋" w:hAnsi="仿宋" w:eastAsia="仿宋" w:cs="仿宋"/>
                <w:b w:val="0"/>
                <w:bCs w:val="0"/>
                <w:sz w:val="24"/>
                <w:szCs w:val="24"/>
              </w:rPr>
            </w:pPr>
          </w:p>
        </w:tc>
      </w:tr>
      <w:tr w14:paraId="6D5E71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65" w:type="dxa"/>
            <w:noWrap w:val="0"/>
            <w:vAlign w:val="center"/>
          </w:tcPr>
          <w:p w14:paraId="0AE68490">
            <w:pPr>
              <w:pStyle w:val="11"/>
              <w:keepNext w:val="0"/>
              <w:keepLines w:val="0"/>
              <w:pageBreakBefore w:val="0"/>
              <w:widowControl/>
              <w:kinsoku/>
              <w:wordWrap/>
              <w:overflowPunct/>
              <w:topLinePunct w:val="0"/>
              <w:bidi w:val="0"/>
              <w:spacing w:line="360" w:lineRule="auto"/>
              <w:ind w:left="0" w:right="0" w:rightChars="0"/>
              <w:jc w:val="center"/>
              <w:rPr>
                <w:rFonts w:hint="eastAsia" w:ascii="仿宋" w:hAnsi="仿宋" w:eastAsia="仿宋" w:cs="仿宋"/>
                <w:b w:val="0"/>
                <w:bCs w:val="0"/>
                <w:kern w:val="0"/>
                <w:sz w:val="24"/>
                <w:szCs w:val="24"/>
              </w:rPr>
            </w:pPr>
            <w:r>
              <w:rPr>
                <w:rFonts w:hint="eastAsia" w:ascii="仿宋" w:hAnsi="仿宋" w:eastAsia="仿宋" w:cs="仿宋"/>
                <w:b w:val="0"/>
                <w:bCs w:val="0"/>
                <w:kern w:val="0"/>
                <w:sz w:val="24"/>
                <w:szCs w:val="24"/>
              </w:rPr>
              <w:t>3</w:t>
            </w:r>
          </w:p>
        </w:tc>
        <w:tc>
          <w:tcPr>
            <w:tcW w:w="2650" w:type="dxa"/>
            <w:noWrap w:val="0"/>
            <w:vAlign w:val="center"/>
          </w:tcPr>
          <w:p w14:paraId="5C5035E1">
            <w:pPr>
              <w:pStyle w:val="11"/>
              <w:keepNext w:val="0"/>
              <w:keepLines w:val="0"/>
              <w:pageBreakBefore w:val="0"/>
              <w:widowControl/>
              <w:kinsoku/>
              <w:wordWrap/>
              <w:overflowPunct/>
              <w:topLinePunct w:val="0"/>
              <w:bidi w:val="0"/>
              <w:spacing w:line="360" w:lineRule="auto"/>
              <w:ind w:left="0" w:right="0" w:rightChars="0"/>
              <w:jc w:val="center"/>
              <w:rPr>
                <w:rFonts w:hint="eastAsia" w:ascii="仿宋" w:hAnsi="仿宋" w:eastAsia="仿宋" w:cs="仿宋"/>
                <w:b w:val="0"/>
                <w:bCs w:val="0"/>
                <w:kern w:val="0"/>
                <w:sz w:val="24"/>
                <w:szCs w:val="24"/>
              </w:rPr>
            </w:pPr>
            <w:r>
              <w:rPr>
                <w:rFonts w:hint="eastAsia" w:ascii="仿宋" w:hAnsi="仿宋" w:eastAsia="仿宋" w:cs="仿宋"/>
                <w:b w:val="0"/>
                <w:bCs w:val="0"/>
                <w:kern w:val="0"/>
                <w:sz w:val="24"/>
                <w:szCs w:val="24"/>
              </w:rPr>
              <w:t>副厨</w:t>
            </w:r>
          </w:p>
        </w:tc>
        <w:tc>
          <w:tcPr>
            <w:tcW w:w="725" w:type="dxa"/>
            <w:noWrap w:val="0"/>
            <w:vAlign w:val="center"/>
          </w:tcPr>
          <w:p w14:paraId="189DA307">
            <w:pPr>
              <w:pStyle w:val="11"/>
              <w:keepNext w:val="0"/>
              <w:keepLines w:val="0"/>
              <w:pageBreakBefore w:val="0"/>
              <w:widowControl/>
              <w:kinsoku/>
              <w:wordWrap/>
              <w:overflowPunct/>
              <w:topLinePunct w:val="0"/>
              <w:bidi w:val="0"/>
              <w:spacing w:line="360" w:lineRule="auto"/>
              <w:ind w:left="0" w:right="0" w:rightChars="0"/>
              <w:jc w:val="center"/>
              <w:rPr>
                <w:rFonts w:hint="eastAsia" w:ascii="仿宋" w:hAnsi="仿宋" w:eastAsia="仿宋" w:cs="仿宋"/>
                <w:b w:val="0"/>
                <w:bCs w:val="0"/>
                <w:kern w:val="0"/>
                <w:sz w:val="24"/>
                <w:szCs w:val="24"/>
              </w:rPr>
            </w:pPr>
            <w:r>
              <w:rPr>
                <w:rFonts w:hint="eastAsia" w:ascii="仿宋" w:hAnsi="仿宋" w:eastAsia="仿宋" w:cs="仿宋"/>
                <w:b w:val="0"/>
                <w:bCs w:val="0"/>
                <w:kern w:val="0"/>
                <w:sz w:val="24"/>
                <w:szCs w:val="24"/>
              </w:rPr>
              <w:t>2</w:t>
            </w:r>
          </w:p>
        </w:tc>
        <w:tc>
          <w:tcPr>
            <w:tcW w:w="4600" w:type="dxa"/>
            <w:noWrap w:val="0"/>
            <w:vAlign w:val="center"/>
          </w:tcPr>
          <w:p w14:paraId="7085FD34">
            <w:pPr>
              <w:pStyle w:val="11"/>
              <w:keepNext w:val="0"/>
              <w:keepLines w:val="0"/>
              <w:pageBreakBefore w:val="0"/>
              <w:widowControl/>
              <w:kinsoku/>
              <w:wordWrap/>
              <w:overflowPunct/>
              <w:topLinePunct w:val="0"/>
              <w:bidi w:val="0"/>
              <w:spacing w:line="360" w:lineRule="auto"/>
              <w:ind w:left="0" w:right="0" w:rightChars="0"/>
              <w:jc w:val="center"/>
              <w:rPr>
                <w:rFonts w:hint="eastAsia" w:ascii="仿宋" w:hAnsi="仿宋" w:eastAsia="仿宋" w:cs="仿宋"/>
                <w:b w:val="0"/>
                <w:bCs w:val="0"/>
                <w:kern w:val="0"/>
                <w:sz w:val="24"/>
                <w:szCs w:val="24"/>
              </w:rPr>
            </w:pPr>
            <w:r>
              <w:rPr>
                <w:rFonts w:hint="eastAsia" w:ascii="仿宋" w:hAnsi="仿宋" w:eastAsia="仿宋" w:cs="仿宋"/>
                <w:b w:val="0"/>
                <w:bCs w:val="0"/>
                <w:sz w:val="24"/>
                <w:szCs w:val="24"/>
              </w:rPr>
              <w:t>三级</w:t>
            </w:r>
            <w:r>
              <w:rPr>
                <w:rFonts w:hint="eastAsia" w:ascii="仿宋" w:hAnsi="仿宋" w:eastAsia="仿宋" w:cs="仿宋"/>
                <w:b w:val="0"/>
                <w:bCs w:val="0"/>
                <w:sz w:val="24"/>
                <w:szCs w:val="24"/>
                <w:lang w:val="en-US" w:eastAsia="zh-CN"/>
              </w:rPr>
              <w:t>及以上</w:t>
            </w:r>
            <w:r>
              <w:rPr>
                <w:rFonts w:hint="eastAsia" w:ascii="仿宋" w:hAnsi="仿宋" w:eastAsia="仿宋" w:cs="仿宋"/>
                <w:b w:val="0"/>
                <w:bCs w:val="0"/>
                <w:sz w:val="24"/>
                <w:szCs w:val="24"/>
              </w:rPr>
              <w:t>厨师</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健康证明</w:t>
            </w:r>
          </w:p>
        </w:tc>
        <w:tc>
          <w:tcPr>
            <w:tcW w:w="1126" w:type="dxa"/>
            <w:vMerge w:val="continue"/>
            <w:noWrap w:val="0"/>
            <w:vAlign w:val="center"/>
          </w:tcPr>
          <w:p w14:paraId="41C9D7A2">
            <w:pPr>
              <w:pStyle w:val="11"/>
              <w:keepNext w:val="0"/>
              <w:keepLines w:val="0"/>
              <w:pageBreakBefore w:val="0"/>
              <w:widowControl/>
              <w:kinsoku/>
              <w:wordWrap/>
              <w:overflowPunct/>
              <w:topLinePunct w:val="0"/>
              <w:bidi w:val="0"/>
              <w:spacing w:line="360" w:lineRule="auto"/>
              <w:ind w:left="0" w:right="0" w:rightChars="0"/>
              <w:jc w:val="center"/>
              <w:rPr>
                <w:rFonts w:hint="eastAsia" w:ascii="仿宋" w:hAnsi="仿宋" w:eastAsia="仿宋" w:cs="仿宋"/>
                <w:b w:val="0"/>
                <w:bCs w:val="0"/>
                <w:sz w:val="24"/>
                <w:szCs w:val="24"/>
              </w:rPr>
            </w:pPr>
          </w:p>
        </w:tc>
      </w:tr>
      <w:tr w14:paraId="329DFB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65" w:type="dxa"/>
            <w:noWrap w:val="0"/>
            <w:vAlign w:val="center"/>
          </w:tcPr>
          <w:p w14:paraId="25F4A19B">
            <w:pPr>
              <w:pStyle w:val="11"/>
              <w:keepNext w:val="0"/>
              <w:keepLines w:val="0"/>
              <w:pageBreakBefore w:val="0"/>
              <w:widowControl/>
              <w:kinsoku/>
              <w:wordWrap/>
              <w:overflowPunct/>
              <w:topLinePunct w:val="0"/>
              <w:bidi w:val="0"/>
              <w:spacing w:line="360" w:lineRule="auto"/>
              <w:ind w:left="0" w:right="0" w:rightChars="0"/>
              <w:jc w:val="center"/>
              <w:rPr>
                <w:rFonts w:hint="eastAsia" w:ascii="仿宋" w:hAnsi="仿宋" w:eastAsia="仿宋" w:cs="仿宋"/>
                <w:b w:val="0"/>
                <w:bCs w:val="0"/>
                <w:kern w:val="0"/>
                <w:sz w:val="24"/>
                <w:szCs w:val="24"/>
              </w:rPr>
            </w:pPr>
            <w:r>
              <w:rPr>
                <w:rFonts w:hint="eastAsia" w:ascii="仿宋" w:hAnsi="仿宋" w:eastAsia="仿宋" w:cs="仿宋"/>
                <w:b w:val="0"/>
                <w:bCs w:val="0"/>
                <w:kern w:val="0"/>
                <w:sz w:val="24"/>
                <w:szCs w:val="24"/>
              </w:rPr>
              <w:t>4</w:t>
            </w:r>
          </w:p>
        </w:tc>
        <w:tc>
          <w:tcPr>
            <w:tcW w:w="2650" w:type="dxa"/>
            <w:noWrap w:val="0"/>
            <w:vAlign w:val="center"/>
          </w:tcPr>
          <w:p w14:paraId="39B488E7">
            <w:pPr>
              <w:pStyle w:val="11"/>
              <w:keepNext w:val="0"/>
              <w:keepLines w:val="0"/>
              <w:pageBreakBefore w:val="0"/>
              <w:widowControl/>
              <w:kinsoku/>
              <w:wordWrap/>
              <w:overflowPunct/>
              <w:topLinePunct w:val="0"/>
              <w:bidi w:val="0"/>
              <w:spacing w:line="360" w:lineRule="auto"/>
              <w:ind w:left="0" w:right="0" w:rightChars="0"/>
              <w:jc w:val="center"/>
              <w:rPr>
                <w:rFonts w:hint="eastAsia" w:ascii="仿宋" w:hAnsi="仿宋" w:eastAsia="仿宋" w:cs="仿宋"/>
                <w:b w:val="0"/>
                <w:bCs w:val="0"/>
                <w:kern w:val="0"/>
                <w:sz w:val="24"/>
                <w:szCs w:val="24"/>
              </w:rPr>
            </w:pPr>
            <w:r>
              <w:rPr>
                <w:rFonts w:hint="eastAsia" w:ascii="仿宋" w:hAnsi="仿宋" w:eastAsia="仿宋" w:cs="仿宋"/>
                <w:b w:val="0"/>
                <w:bCs w:val="0"/>
                <w:sz w:val="24"/>
                <w:szCs w:val="24"/>
              </w:rPr>
              <w:t>食品质量管理师</w:t>
            </w:r>
          </w:p>
        </w:tc>
        <w:tc>
          <w:tcPr>
            <w:tcW w:w="725" w:type="dxa"/>
            <w:noWrap w:val="0"/>
            <w:vAlign w:val="center"/>
          </w:tcPr>
          <w:p w14:paraId="51A05053">
            <w:pPr>
              <w:pStyle w:val="11"/>
              <w:keepNext w:val="0"/>
              <w:keepLines w:val="0"/>
              <w:pageBreakBefore w:val="0"/>
              <w:widowControl/>
              <w:kinsoku/>
              <w:wordWrap/>
              <w:overflowPunct/>
              <w:topLinePunct w:val="0"/>
              <w:bidi w:val="0"/>
              <w:spacing w:line="360" w:lineRule="auto"/>
              <w:ind w:left="0" w:right="0" w:rightChars="0"/>
              <w:jc w:val="center"/>
              <w:rPr>
                <w:rFonts w:hint="eastAsia" w:ascii="仿宋" w:hAnsi="仿宋" w:eastAsia="仿宋" w:cs="仿宋"/>
                <w:b w:val="0"/>
                <w:bCs w:val="0"/>
                <w:kern w:val="0"/>
                <w:sz w:val="24"/>
                <w:szCs w:val="24"/>
              </w:rPr>
            </w:pPr>
            <w:r>
              <w:rPr>
                <w:rFonts w:hint="eastAsia" w:ascii="仿宋" w:hAnsi="仿宋" w:eastAsia="仿宋" w:cs="仿宋"/>
                <w:b w:val="0"/>
                <w:bCs w:val="0"/>
                <w:kern w:val="0"/>
                <w:sz w:val="24"/>
                <w:szCs w:val="24"/>
              </w:rPr>
              <w:t>1</w:t>
            </w:r>
          </w:p>
        </w:tc>
        <w:tc>
          <w:tcPr>
            <w:tcW w:w="4600" w:type="dxa"/>
            <w:noWrap w:val="0"/>
            <w:vAlign w:val="center"/>
          </w:tcPr>
          <w:p w14:paraId="720ABE6A">
            <w:pPr>
              <w:pStyle w:val="11"/>
              <w:keepNext w:val="0"/>
              <w:keepLines w:val="0"/>
              <w:pageBreakBefore w:val="0"/>
              <w:widowControl/>
              <w:kinsoku/>
              <w:wordWrap/>
              <w:overflowPunct/>
              <w:topLinePunct w:val="0"/>
              <w:bidi w:val="0"/>
              <w:spacing w:line="360" w:lineRule="auto"/>
              <w:ind w:left="0" w:right="0" w:rightChars="0"/>
              <w:jc w:val="center"/>
              <w:rPr>
                <w:rFonts w:hint="eastAsia" w:ascii="仿宋" w:hAnsi="仿宋" w:eastAsia="仿宋" w:cs="仿宋"/>
                <w:b w:val="0"/>
                <w:bCs w:val="0"/>
                <w:kern w:val="0"/>
                <w:sz w:val="24"/>
                <w:szCs w:val="24"/>
              </w:rPr>
            </w:pPr>
            <w:r>
              <w:rPr>
                <w:rFonts w:hint="eastAsia" w:ascii="仿宋" w:hAnsi="仿宋" w:eastAsia="仿宋" w:cs="仿宋"/>
                <w:b w:val="0"/>
                <w:bCs w:val="0"/>
                <w:sz w:val="24"/>
                <w:szCs w:val="24"/>
              </w:rPr>
              <w:t>高级</w:t>
            </w:r>
            <w:r>
              <w:rPr>
                <w:rFonts w:hint="eastAsia" w:ascii="仿宋" w:hAnsi="仿宋" w:eastAsia="仿宋" w:cs="仿宋"/>
                <w:b w:val="0"/>
                <w:bCs w:val="0"/>
                <w:sz w:val="24"/>
                <w:szCs w:val="24"/>
                <w:lang w:val="en-US" w:eastAsia="zh-CN"/>
              </w:rPr>
              <w:t>及以上</w:t>
            </w:r>
            <w:r>
              <w:rPr>
                <w:rFonts w:hint="eastAsia" w:ascii="仿宋" w:hAnsi="仿宋" w:eastAsia="仿宋" w:cs="仿宋"/>
                <w:b w:val="0"/>
                <w:bCs w:val="0"/>
                <w:sz w:val="24"/>
                <w:szCs w:val="24"/>
              </w:rPr>
              <w:t>食品质量管理师</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健康证明</w:t>
            </w:r>
          </w:p>
        </w:tc>
        <w:tc>
          <w:tcPr>
            <w:tcW w:w="1126" w:type="dxa"/>
            <w:vMerge w:val="continue"/>
            <w:noWrap w:val="0"/>
            <w:vAlign w:val="center"/>
          </w:tcPr>
          <w:p w14:paraId="65AC03D0">
            <w:pPr>
              <w:pStyle w:val="11"/>
              <w:keepNext w:val="0"/>
              <w:keepLines w:val="0"/>
              <w:pageBreakBefore w:val="0"/>
              <w:widowControl/>
              <w:kinsoku/>
              <w:wordWrap/>
              <w:overflowPunct/>
              <w:topLinePunct w:val="0"/>
              <w:bidi w:val="0"/>
              <w:spacing w:line="360" w:lineRule="auto"/>
              <w:ind w:left="0" w:right="0" w:rightChars="0"/>
              <w:jc w:val="center"/>
              <w:rPr>
                <w:rFonts w:hint="eastAsia" w:ascii="仿宋" w:hAnsi="仿宋" w:eastAsia="仿宋" w:cs="仿宋"/>
                <w:b w:val="0"/>
                <w:bCs w:val="0"/>
                <w:sz w:val="24"/>
                <w:szCs w:val="24"/>
              </w:rPr>
            </w:pPr>
          </w:p>
        </w:tc>
      </w:tr>
      <w:tr w14:paraId="6D76AE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65" w:type="dxa"/>
            <w:noWrap w:val="0"/>
            <w:vAlign w:val="center"/>
          </w:tcPr>
          <w:p w14:paraId="3E9C40FC">
            <w:pPr>
              <w:pStyle w:val="11"/>
              <w:keepNext w:val="0"/>
              <w:keepLines w:val="0"/>
              <w:pageBreakBefore w:val="0"/>
              <w:widowControl/>
              <w:kinsoku/>
              <w:wordWrap/>
              <w:overflowPunct/>
              <w:topLinePunct w:val="0"/>
              <w:bidi w:val="0"/>
              <w:spacing w:line="360" w:lineRule="auto"/>
              <w:ind w:left="0" w:right="0" w:rightChars="0"/>
              <w:jc w:val="center"/>
              <w:rPr>
                <w:rFonts w:hint="eastAsia" w:ascii="仿宋" w:hAnsi="仿宋" w:eastAsia="仿宋" w:cs="仿宋"/>
                <w:b w:val="0"/>
                <w:bCs w:val="0"/>
                <w:kern w:val="0"/>
                <w:sz w:val="24"/>
                <w:szCs w:val="24"/>
              </w:rPr>
            </w:pPr>
            <w:r>
              <w:rPr>
                <w:rFonts w:hint="eastAsia" w:ascii="仿宋" w:hAnsi="仿宋" w:eastAsia="仿宋" w:cs="仿宋"/>
                <w:b w:val="0"/>
                <w:bCs w:val="0"/>
                <w:kern w:val="0"/>
                <w:sz w:val="24"/>
                <w:szCs w:val="24"/>
              </w:rPr>
              <w:t>5</w:t>
            </w:r>
          </w:p>
        </w:tc>
        <w:tc>
          <w:tcPr>
            <w:tcW w:w="2650" w:type="dxa"/>
            <w:noWrap w:val="0"/>
            <w:vAlign w:val="center"/>
          </w:tcPr>
          <w:p w14:paraId="17531735">
            <w:pPr>
              <w:pStyle w:val="11"/>
              <w:keepNext w:val="0"/>
              <w:keepLines w:val="0"/>
              <w:pageBreakBefore w:val="0"/>
              <w:widowControl/>
              <w:kinsoku/>
              <w:wordWrap/>
              <w:overflowPunct/>
              <w:topLinePunct w:val="0"/>
              <w:bidi w:val="0"/>
              <w:spacing w:line="360" w:lineRule="auto"/>
              <w:ind w:left="0" w:right="0" w:rightChars="0"/>
              <w:jc w:val="center"/>
              <w:rPr>
                <w:rFonts w:hint="eastAsia" w:ascii="仿宋" w:hAnsi="仿宋" w:eastAsia="仿宋" w:cs="仿宋"/>
                <w:b w:val="0"/>
                <w:bCs w:val="0"/>
                <w:kern w:val="0"/>
                <w:sz w:val="24"/>
                <w:szCs w:val="24"/>
              </w:rPr>
            </w:pPr>
            <w:r>
              <w:rPr>
                <w:rFonts w:hint="eastAsia" w:ascii="仿宋" w:hAnsi="仿宋" w:eastAsia="仿宋" w:cs="仿宋"/>
                <w:b w:val="0"/>
                <w:bCs w:val="0"/>
                <w:kern w:val="0"/>
                <w:sz w:val="24"/>
                <w:szCs w:val="24"/>
              </w:rPr>
              <w:t>营养师</w:t>
            </w:r>
          </w:p>
        </w:tc>
        <w:tc>
          <w:tcPr>
            <w:tcW w:w="725" w:type="dxa"/>
            <w:noWrap w:val="0"/>
            <w:vAlign w:val="center"/>
          </w:tcPr>
          <w:p w14:paraId="75B11716">
            <w:pPr>
              <w:pStyle w:val="11"/>
              <w:keepNext w:val="0"/>
              <w:keepLines w:val="0"/>
              <w:pageBreakBefore w:val="0"/>
              <w:widowControl/>
              <w:kinsoku/>
              <w:wordWrap/>
              <w:overflowPunct/>
              <w:topLinePunct w:val="0"/>
              <w:bidi w:val="0"/>
              <w:spacing w:line="360" w:lineRule="auto"/>
              <w:ind w:left="0" w:right="0" w:rightChars="0"/>
              <w:jc w:val="center"/>
              <w:rPr>
                <w:rFonts w:hint="eastAsia" w:ascii="仿宋" w:hAnsi="仿宋" w:eastAsia="仿宋" w:cs="仿宋"/>
                <w:b w:val="0"/>
                <w:bCs w:val="0"/>
                <w:kern w:val="0"/>
                <w:sz w:val="24"/>
                <w:szCs w:val="24"/>
              </w:rPr>
            </w:pPr>
            <w:r>
              <w:rPr>
                <w:rFonts w:hint="eastAsia" w:ascii="仿宋" w:hAnsi="仿宋" w:eastAsia="仿宋" w:cs="仿宋"/>
                <w:b w:val="0"/>
                <w:bCs w:val="0"/>
                <w:kern w:val="0"/>
                <w:sz w:val="24"/>
                <w:szCs w:val="24"/>
              </w:rPr>
              <w:t>1</w:t>
            </w:r>
          </w:p>
        </w:tc>
        <w:tc>
          <w:tcPr>
            <w:tcW w:w="4600" w:type="dxa"/>
            <w:noWrap w:val="0"/>
            <w:vAlign w:val="center"/>
          </w:tcPr>
          <w:p w14:paraId="46BAAF25">
            <w:pPr>
              <w:pStyle w:val="11"/>
              <w:keepNext w:val="0"/>
              <w:keepLines w:val="0"/>
              <w:pageBreakBefore w:val="0"/>
              <w:widowControl/>
              <w:kinsoku/>
              <w:wordWrap/>
              <w:overflowPunct/>
              <w:topLinePunct w:val="0"/>
              <w:bidi w:val="0"/>
              <w:spacing w:line="360" w:lineRule="auto"/>
              <w:ind w:left="0" w:right="0" w:rightChars="0"/>
              <w:jc w:val="center"/>
              <w:rPr>
                <w:rFonts w:hint="eastAsia" w:ascii="仿宋" w:hAnsi="仿宋" w:eastAsia="仿宋" w:cs="仿宋"/>
                <w:b w:val="0"/>
                <w:bCs w:val="0"/>
                <w:kern w:val="0"/>
                <w:sz w:val="24"/>
                <w:szCs w:val="24"/>
              </w:rPr>
            </w:pPr>
            <w:r>
              <w:rPr>
                <w:rFonts w:hint="eastAsia" w:ascii="仿宋" w:hAnsi="仿宋" w:eastAsia="仿宋" w:cs="仿宋"/>
                <w:b w:val="0"/>
                <w:bCs w:val="0"/>
                <w:sz w:val="24"/>
                <w:szCs w:val="24"/>
              </w:rPr>
              <w:t>高级及以上营养师</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健康证明</w:t>
            </w:r>
          </w:p>
        </w:tc>
        <w:tc>
          <w:tcPr>
            <w:tcW w:w="1126" w:type="dxa"/>
            <w:vMerge w:val="continue"/>
            <w:noWrap w:val="0"/>
            <w:vAlign w:val="center"/>
          </w:tcPr>
          <w:p w14:paraId="5828117D">
            <w:pPr>
              <w:pStyle w:val="11"/>
              <w:keepNext w:val="0"/>
              <w:keepLines w:val="0"/>
              <w:pageBreakBefore w:val="0"/>
              <w:widowControl/>
              <w:kinsoku/>
              <w:wordWrap/>
              <w:overflowPunct/>
              <w:topLinePunct w:val="0"/>
              <w:bidi w:val="0"/>
              <w:spacing w:line="360" w:lineRule="auto"/>
              <w:ind w:left="0" w:right="0" w:rightChars="0"/>
              <w:jc w:val="center"/>
              <w:rPr>
                <w:rFonts w:hint="eastAsia" w:ascii="仿宋" w:hAnsi="仿宋" w:eastAsia="仿宋" w:cs="仿宋"/>
                <w:b w:val="0"/>
                <w:bCs w:val="0"/>
                <w:sz w:val="24"/>
                <w:szCs w:val="24"/>
              </w:rPr>
            </w:pPr>
          </w:p>
        </w:tc>
      </w:tr>
      <w:tr w14:paraId="18E9AF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65" w:type="dxa"/>
            <w:noWrap w:val="0"/>
            <w:vAlign w:val="center"/>
          </w:tcPr>
          <w:p w14:paraId="2EDF28BE">
            <w:pPr>
              <w:pStyle w:val="11"/>
              <w:keepNext w:val="0"/>
              <w:keepLines w:val="0"/>
              <w:pageBreakBefore w:val="0"/>
              <w:widowControl/>
              <w:kinsoku/>
              <w:wordWrap/>
              <w:overflowPunct/>
              <w:topLinePunct w:val="0"/>
              <w:bidi w:val="0"/>
              <w:spacing w:line="360" w:lineRule="auto"/>
              <w:ind w:left="0" w:right="0" w:rightChars="0"/>
              <w:jc w:val="center"/>
              <w:rPr>
                <w:rFonts w:hint="eastAsia" w:ascii="仿宋" w:hAnsi="仿宋" w:eastAsia="仿宋" w:cs="仿宋"/>
                <w:b w:val="0"/>
                <w:bCs w:val="0"/>
                <w:kern w:val="0"/>
                <w:sz w:val="24"/>
                <w:szCs w:val="24"/>
              </w:rPr>
            </w:pPr>
            <w:r>
              <w:rPr>
                <w:rFonts w:hint="eastAsia" w:ascii="仿宋" w:hAnsi="仿宋" w:eastAsia="仿宋" w:cs="仿宋"/>
                <w:b w:val="0"/>
                <w:bCs w:val="0"/>
                <w:kern w:val="0"/>
                <w:sz w:val="24"/>
                <w:szCs w:val="24"/>
              </w:rPr>
              <w:t>6</w:t>
            </w:r>
          </w:p>
        </w:tc>
        <w:tc>
          <w:tcPr>
            <w:tcW w:w="2650" w:type="dxa"/>
            <w:noWrap w:val="0"/>
            <w:vAlign w:val="center"/>
          </w:tcPr>
          <w:p w14:paraId="3CFC197B">
            <w:pPr>
              <w:pStyle w:val="11"/>
              <w:keepNext w:val="0"/>
              <w:keepLines w:val="0"/>
              <w:pageBreakBefore w:val="0"/>
              <w:widowControl/>
              <w:kinsoku/>
              <w:wordWrap/>
              <w:overflowPunct/>
              <w:topLinePunct w:val="0"/>
              <w:bidi w:val="0"/>
              <w:spacing w:line="360" w:lineRule="auto"/>
              <w:ind w:left="0" w:right="0" w:rightChars="0"/>
              <w:jc w:val="center"/>
              <w:rPr>
                <w:rFonts w:hint="eastAsia" w:ascii="仿宋" w:hAnsi="仿宋" w:eastAsia="仿宋" w:cs="仿宋"/>
                <w:b w:val="0"/>
                <w:bCs w:val="0"/>
                <w:kern w:val="0"/>
                <w:sz w:val="24"/>
                <w:szCs w:val="24"/>
              </w:rPr>
            </w:pPr>
            <w:r>
              <w:rPr>
                <w:rFonts w:hint="eastAsia" w:ascii="仿宋" w:hAnsi="仿宋" w:eastAsia="仿宋" w:cs="仿宋"/>
                <w:b w:val="0"/>
                <w:bCs w:val="0"/>
                <w:kern w:val="0"/>
                <w:sz w:val="24"/>
                <w:szCs w:val="24"/>
              </w:rPr>
              <w:t>仓管兼食品安全管理员</w:t>
            </w:r>
          </w:p>
        </w:tc>
        <w:tc>
          <w:tcPr>
            <w:tcW w:w="725" w:type="dxa"/>
            <w:noWrap w:val="0"/>
            <w:vAlign w:val="center"/>
          </w:tcPr>
          <w:p w14:paraId="55EB46E9">
            <w:pPr>
              <w:pStyle w:val="11"/>
              <w:keepNext w:val="0"/>
              <w:keepLines w:val="0"/>
              <w:pageBreakBefore w:val="0"/>
              <w:widowControl/>
              <w:kinsoku/>
              <w:wordWrap/>
              <w:overflowPunct/>
              <w:topLinePunct w:val="0"/>
              <w:bidi w:val="0"/>
              <w:spacing w:line="360" w:lineRule="auto"/>
              <w:ind w:left="0" w:right="0" w:rightChars="0"/>
              <w:jc w:val="center"/>
              <w:rPr>
                <w:rFonts w:hint="eastAsia" w:ascii="仿宋" w:hAnsi="仿宋" w:eastAsia="仿宋" w:cs="仿宋"/>
                <w:b w:val="0"/>
                <w:bCs w:val="0"/>
                <w:kern w:val="0"/>
                <w:sz w:val="24"/>
                <w:szCs w:val="24"/>
              </w:rPr>
            </w:pPr>
            <w:r>
              <w:rPr>
                <w:rFonts w:hint="eastAsia" w:ascii="仿宋" w:hAnsi="仿宋" w:eastAsia="仿宋" w:cs="仿宋"/>
                <w:b w:val="0"/>
                <w:bCs w:val="0"/>
                <w:kern w:val="0"/>
                <w:sz w:val="24"/>
                <w:szCs w:val="24"/>
              </w:rPr>
              <w:t>1</w:t>
            </w:r>
          </w:p>
        </w:tc>
        <w:tc>
          <w:tcPr>
            <w:tcW w:w="4600" w:type="dxa"/>
            <w:noWrap w:val="0"/>
            <w:vAlign w:val="center"/>
          </w:tcPr>
          <w:p w14:paraId="05D3F10C">
            <w:pPr>
              <w:pStyle w:val="11"/>
              <w:keepNext w:val="0"/>
              <w:keepLines w:val="0"/>
              <w:pageBreakBefore w:val="0"/>
              <w:widowControl/>
              <w:kinsoku/>
              <w:wordWrap/>
              <w:overflowPunct/>
              <w:topLinePunct w:val="0"/>
              <w:bidi w:val="0"/>
              <w:spacing w:line="360" w:lineRule="auto"/>
              <w:ind w:left="0" w:right="0" w:rightChars="0"/>
              <w:jc w:val="center"/>
              <w:rPr>
                <w:rFonts w:hint="eastAsia" w:ascii="仿宋" w:hAnsi="仿宋" w:eastAsia="仿宋" w:cs="仿宋"/>
                <w:b w:val="0"/>
                <w:bCs w:val="0"/>
                <w:kern w:val="0"/>
                <w:sz w:val="24"/>
                <w:szCs w:val="24"/>
              </w:rPr>
            </w:pPr>
            <w:r>
              <w:rPr>
                <w:rFonts w:hint="eastAsia" w:ascii="仿宋" w:hAnsi="仿宋" w:eastAsia="仿宋" w:cs="仿宋"/>
                <w:b w:val="0"/>
                <w:bCs w:val="0"/>
                <w:sz w:val="24"/>
                <w:szCs w:val="24"/>
              </w:rPr>
              <w:t>食品安全管理</w:t>
            </w:r>
            <w:r>
              <w:rPr>
                <w:rFonts w:hint="eastAsia" w:ascii="仿宋" w:hAnsi="仿宋" w:eastAsia="仿宋" w:cs="仿宋"/>
                <w:b w:val="0"/>
                <w:bCs w:val="0"/>
                <w:sz w:val="24"/>
                <w:szCs w:val="24"/>
                <w:lang w:val="en-US" w:eastAsia="zh-CN"/>
              </w:rPr>
              <w:t>相关</w:t>
            </w:r>
            <w:r>
              <w:rPr>
                <w:rFonts w:hint="eastAsia" w:ascii="仿宋" w:hAnsi="仿宋" w:eastAsia="仿宋" w:cs="仿宋"/>
                <w:b w:val="0"/>
                <w:bCs w:val="0"/>
                <w:sz w:val="24"/>
                <w:szCs w:val="24"/>
                <w:lang w:eastAsia="zh-CN"/>
              </w:rPr>
              <w:t>资质</w:t>
            </w:r>
            <w:r>
              <w:rPr>
                <w:rFonts w:hint="eastAsia" w:ascii="仿宋" w:hAnsi="仿宋" w:eastAsia="仿宋" w:cs="仿宋"/>
                <w:b w:val="0"/>
                <w:bCs w:val="0"/>
                <w:sz w:val="24"/>
                <w:szCs w:val="24"/>
                <w:lang w:val="en-US" w:eastAsia="zh-CN"/>
              </w:rPr>
              <w:t>证书</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健康证明</w:t>
            </w:r>
          </w:p>
        </w:tc>
        <w:tc>
          <w:tcPr>
            <w:tcW w:w="1126" w:type="dxa"/>
            <w:vMerge w:val="continue"/>
            <w:noWrap w:val="0"/>
            <w:vAlign w:val="center"/>
          </w:tcPr>
          <w:p w14:paraId="70C66E9E">
            <w:pPr>
              <w:pStyle w:val="11"/>
              <w:keepNext w:val="0"/>
              <w:keepLines w:val="0"/>
              <w:pageBreakBefore w:val="0"/>
              <w:widowControl/>
              <w:kinsoku/>
              <w:wordWrap/>
              <w:overflowPunct/>
              <w:topLinePunct w:val="0"/>
              <w:bidi w:val="0"/>
              <w:spacing w:line="360" w:lineRule="auto"/>
              <w:ind w:left="0" w:right="0" w:rightChars="0"/>
              <w:jc w:val="center"/>
              <w:rPr>
                <w:rFonts w:hint="eastAsia" w:ascii="仿宋" w:hAnsi="仿宋" w:eastAsia="仿宋" w:cs="仿宋"/>
                <w:b w:val="0"/>
                <w:bCs w:val="0"/>
                <w:sz w:val="24"/>
                <w:szCs w:val="24"/>
              </w:rPr>
            </w:pPr>
          </w:p>
        </w:tc>
      </w:tr>
      <w:tr w14:paraId="0300BA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65" w:type="dxa"/>
            <w:noWrap w:val="0"/>
            <w:vAlign w:val="center"/>
          </w:tcPr>
          <w:p w14:paraId="2A53E9CC">
            <w:pPr>
              <w:pStyle w:val="11"/>
              <w:keepNext w:val="0"/>
              <w:keepLines w:val="0"/>
              <w:pageBreakBefore w:val="0"/>
              <w:widowControl/>
              <w:kinsoku/>
              <w:wordWrap/>
              <w:overflowPunct/>
              <w:topLinePunct w:val="0"/>
              <w:bidi w:val="0"/>
              <w:spacing w:line="360" w:lineRule="auto"/>
              <w:ind w:left="0" w:right="0" w:rightChars="0"/>
              <w:jc w:val="center"/>
              <w:rPr>
                <w:rFonts w:hint="eastAsia" w:ascii="仿宋" w:hAnsi="仿宋" w:eastAsia="仿宋" w:cs="仿宋"/>
                <w:b w:val="0"/>
                <w:bCs w:val="0"/>
                <w:kern w:val="0"/>
                <w:sz w:val="24"/>
                <w:szCs w:val="24"/>
              </w:rPr>
            </w:pPr>
            <w:r>
              <w:rPr>
                <w:rFonts w:hint="eastAsia" w:ascii="仿宋" w:hAnsi="仿宋" w:eastAsia="仿宋" w:cs="仿宋"/>
                <w:b w:val="0"/>
                <w:bCs w:val="0"/>
                <w:kern w:val="0"/>
                <w:sz w:val="24"/>
                <w:szCs w:val="24"/>
              </w:rPr>
              <w:t>7</w:t>
            </w:r>
          </w:p>
        </w:tc>
        <w:tc>
          <w:tcPr>
            <w:tcW w:w="2650" w:type="dxa"/>
            <w:noWrap w:val="0"/>
            <w:vAlign w:val="center"/>
          </w:tcPr>
          <w:p w14:paraId="2D5439A3">
            <w:pPr>
              <w:pStyle w:val="11"/>
              <w:keepNext w:val="0"/>
              <w:keepLines w:val="0"/>
              <w:pageBreakBefore w:val="0"/>
              <w:widowControl/>
              <w:kinsoku/>
              <w:wordWrap/>
              <w:overflowPunct/>
              <w:topLinePunct w:val="0"/>
              <w:bidi w:val="0"/>
              <w:spacing w:line="360" w:lineRule="auto"/>
              <w:ind w:left="0" w:right="0" w:rightChars="0"/>
              <w:jc w:val="center"/>
              <w:rPr>
                <w:rFonts w:hint="eastAsia" w:ascii="仿宋" w:hAnsi="仿宋" w:eastAsia="仿宋" w:cs="仿宋"/>
                <w:b w:val="0"/>
                <w:bCs w:val="0"/>
                <w:kern w:val="0"/>
                <w:sz w:val="24"/>
                <w:szCs w:val="24"/>
              </w:rPr>
            </w:pPr>
            <w:r>
              <w:rPr>
                <w:rFonts w:hint="eastAsia" w:ascii="仿宋" w:hAnsi="仿宋" w:eastAsia="仿宋" w:cs="仿宋"/>
                <w:b w:val="0"/>
                <w:bCs w:val="0"/>
                <w:kern w:val="0"/>
                <w:sz w:val="24"/>
                <w:szCs w:val="24"/>
              </w:rPr>
              <w:t>清洁工</w:t>
            </w:r>
          </w:p>
        </w:tc>
        <w:tc>
          <w:tcPr>
            <w:tcW w:w="725" w:type="dxa"/>
            <w:noWrap w:val="0"/>
            <w:vAlign w:val="center"/>
          </w:tcPr>
          <w:p w14:paraId="72DC8FCC">
            <w:pPr>
              <w:pStyle w:val="11"/>
              <w:keepNext w:val="0"/>
              <w:keepLines w:val="0"/>
              <w:pageBreakBefore w:val="0"/>
              <w:widowControl/>
              <w:kinsoku/>
              <w:wordWrap/>
              <w:overflowPunct/>
              <w:topLinePunct w:val="0"/>
              <w:bidi w:val="0"/>
              <w:spacing w:line="360" w:lineRule="auto"/>
              <w:ind w:left="0" w:right="0" w:rightChars="0"/>
              <w:jc w:val="center"/>
              <w:rPr>
                <w:rFonts w:hint="eastAsia" w:ascii="仿宋" w:hAnsi="仿宋" w:eastAsia="仿宋" w:cs="仿宋"/>
                <w:b w:val="0"/>
                <w:bCs w:val="0"/>
                <w:kern w:val="0"/>
                <w:sz w:val="24"/>
                <w:szCs w:val="24"/>
              </w:rPr>
            </w:pPr>
            <w:r>
              <w:rPr>
                <w:rFonts w:hint="eastAsia" w:ascii="仿宋" w:hAnsi="仿宋" w:eastAsia="仿宋" w:cs="仿宋"/>
                <w:b w:val="0"/>
                <w:bCs w:val="0"/>
                <w:kern w:val="0"/>
                <w:sz w:val="24"/>
                <w:szCs w:val="24"/>
              </w:rPr>
              <w:t>2</w:t>
            </w:r>
          </w:p>
        </w:tc>
        <w:tc>
          <w:tcPr>
            <w:tcW w:w="4600" w:type="dxa"/>
            <w:noWrap w:val="0"/>
            <w:vAlign w:val="center"/>
          </w:tcPr>
          <w:p w14:paraId="37F997FE">
            <w:pPr>
              <w:pStyle w:val="11"/>
              <w:keepNext w:val="0"/>
              <w:keepLines w:val="0"/>
              <w:pageBreakBefore w:val="0"/>
              <w:widowControl/>
              <w:kinsoku/>
              <w:wordWrap/>
              <w:overflowPunct/>
              <w:topLinePunct w:val="0"/>
              <w:bidi w:val="0"/>
              <w:spacing w:line="360" w:lineRule="auto"/>
              <w:ind w:left="0" w:right="0" w:rightChars="0"/>
              <w:jc w:val="center"/>
              <w:rPr>
                <w:rFonts w:hint="eastAsia" w:ascii="仿宋" w:hAnsi="仿宋" w:eastAsia="仿宋" w:cs="仿宋"/>
                <w:b w:val="0"/>
                <w:bCs w:val="0"/>
                <w:kern w:val="0"/>
                <w:sz w:val="24"/>
                <w:szCs w:val="24"/>
              </w:rPr>
            </w:pPr>
            <w:r>
              <w:rPr>
                <w:rFonts w:hint="eastAsia" w:ascii="仿宋" w:hAnsi="仿宋" w:eastAsia="仿宋" w:cs="仿宋"/>
                <w:b w:val="0"/>
                <w:bCs w:val="0"/>
                <w:sz w:val="24"/>
                <w:szCs w:val="24"/>
              </w:rPr>
              <w:t>健康证明</w:t>
            </w:r>
          </w:p>
        </w:tc>
        <w:tc>
          <w:tcPr>
            <w:tcW w:w="1126" w:type="dxa"/>
            <w:vMerge w:val="continue"/>
            <w:noWrap w:val="0"/>
            <w:vAlign w:val="center"/>
          </w:tcPr>
          <w:p w14:paraId="735108DE">
            <w:pPr>
              <w:pStyle w:val="11"/>
              <w:keepNext w:val="0"/>
              <w:keepLines w:val="0"/>
              <w:pageBreakBefore w:val="0"/>
              <w:widowControl/>
              <w:kinsoku/>
              <w:wordWrap/>
              <w:overflowPunct/>
              <w:topLinePunct w:val="0"/>
              <w:bidi w:val="0"/>
              <w:spacing w:line="360" w:lineRule="auto"/>
              <w:ind w:left="0" w:right="0" w:rightChars="0"/>
              <w:jc w:val="center"/>
              <w:rPr>
                <w:rFonts w:hint="eastAsia" w:ascii="仿宋" w:hAnsi="仿宋" w:eastAsia="仿宋" w:cs="仿宋"/>
                <w:b w:val="0"/>
                <w:bCs w:val="0"/>
                <w:sz w:val="24"/>
                <w:szCs w:val="24"/>
              </w:rPr>
            </w:pPr>
          </w:p>
        </w:tc>
      </w:tr>
      <w:tr w14:paraId="5A227A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65" w:type="dxa"/>
            <w:noWrap w:val="0"/>
            <w:vAlign w:val="center"/>
          </w:tcPr>
          <w:p w14:paraId="77EE5C9E">
            <w:pPr>
              <w:pStyle w:val="11"/>
              <w:keepNext w:val="0"/>
              <w:keepLines w:val="0"/>
              <w:pageBreakBefore w:val="0"/>
              <w:widowControl/>
              <w:kinsoku/>
              <w:wordWrap/>
              <w:overflowPunct/>
              <w:topLinePunct w:val="0"/>
              <w:bidi w:val="0"/>
              <w:spacing w:line="360" w:lineRule="auto"/>
              <w:ind w:left="0" w:right="0" w:rightChars="0"/>
              <w:jc w:val="center"/>
              <w:rPr>
                <w:rFonts w:hint="eastAsia" w:ascii="仿宋" w:hAnsi="仿宋" w:eastAsia="仿宋" w:cs="仿宋"/>
                <w:b w:val="0"/>
                <w:bCs w:val="0"/>
                <w:kern w:val="0"/>
                <w:sz w:val="24"/>
                <w:szCs w:val="24"/>
              </w:rPr>
            </w:pPr>
            <w:r>
              <w:rPr>
                <w:rFonts w:hint="eastAsia" w:ascii="仿宋" w:hAnsi="仿宋" w:eastAsia="仿宋" w:cs="仿宋"/>
                <w:b w:val="0"/>
                <w:bCs w:val="0"/>
                <w:kern w:val="0"/>
                <w:sz w:val="24"/>
                <w:szCs w:val="24"/>
              </w:rPr>
              <w:t>8</w:t>
            </w:r>
          </w:p>
        </w:tc>
        <w:tc>
          <w:tcPr>
            <w:tcW w:w="2650" w:type="dxa"/>
            <w:noWrap w:val="0"/>
            <w:vAlign w:val="center"/>
          </w:tcPr>
          <w:p w14:paraId="0744F02D">
            <w:pPr>
              <w:pStyle w:val="11"/>
              <w:keepNext w:val="0"/>
              <w:keepLines w:val="0"/>
              <w:pageBreakBefore w:val="0"/>
              <w:widowControl/>
              <w:kinsoku/>
              <w:wordWrap/>
              <w:overflowPunct/>
              <w:topLinePunct w:val="0"/>
              <w:bidi w:val="0"/>
              <w:spacing w:line="360" w:lineRule="auto"/>
              <w:ind w:left="0" w:right="0" w:rightChars="0"/>
              <w:jc w:val="center"/>
              <w:rPr>
                <w:rFonts w:hint="eastAsia" w:ascii="仿宋" w:hAnsi="仿宋" w:eastAsia="仿宋" w:cs="仿宋"/>
                <w:b w:val="0"/>
                <w:bCs w:val="0"/>
                <w:kern w:val="0"/>
                <w:sz w:val="24"/>
                <w:szCs w:val="24"/>
              </w:rPr>
            </w:pPr>
            <w:r>
              <w:rPr>
                <w:rFonts w:hint="eastAsia" w:ascii="仿宋" w:hAnsi="仿宋" w:eastAsia="仿宋" w:cs="仿宋"/>
                <w:b w:val="0"/>
                <w:bCs w:val="0"/>
                <w:kern w:val="0"/>
                <w:sz w:val="24"/>
                <w:szCs w:val="24"/>
              </w:rPr>
              <w:t>厨工</w:t>
            </w:r>
          </w:p>
        </w:tc>
        <w:tc>
          <w:tcPr>
            <w:tcW w:w="725" w:type="dxa"/>
            <w:noWrap w:val="0"/>
            <w:vAlign w:val="center"/>
          </w:tcPr>
          <w:p w14:paraId="40A26D41">
            <w:pPr>
              <w:pStyle w:val="11"/>
              <w:keepNext w:val="0"/>
              <w:keepLines w:val="0"/>
              <w:pageBreakBefore w:val="0"/>
              <w:widowControl/>
              <w:kinsoku/>
              <w:wordWrap/>
              <w:overflowPunct/>
              <w:topLinePunct w:val="0"/>
              <w:bidi w:val="0"/>
              <w:spacing w:line="360" w:lineRule="auto"/>
              <w:ind w:left="0" w:right="0" w:rightChars="0"/>
              <w:jc w:val="center"/>
              <w:rPr>
                <w:rFonts w:hint="eastAsia" w:ascii="仿宋" w:hAnsi="仿宋" w:eastAsia="仿宋" w:cs="仿宋"/>
                <w:b w:val="0"/>
                <w:bCs w:val="0"/>
                <w:kern w:val="0"/>
                <w:sz w:val="24"/>
                <w:szCs w:val="24"/>
              </w:rPr>
            </w:pPr>
            <w:r>
              <w:rPr>
                <w:rFonts w:hint="eastAsia" w:ascii="仿宋" w:hAnsi="仿宋" w:eastAsia="仿宋" w:cs="仿宋"/>
                <w:b w:val="0"/>
                <w:bCs w:val="0"/>
                <w:kern w:val="0"/>
                <w:sz w:val="24"/>
                <w:szCs w:val="24"/>
              </w:rPr>
              <w:t>4</w:t>
            </w:r>
          </w:p>
        </w:tc>
        <w:tc>
          <w:tcPr>
            <w:tcW w:w="4600" w:type="dxa"/>
            <w:noWrap w:val="0"/>
            <w:vAlign w:val="center"/>
          </w:tcPr>
          <w:p w14:paraId="6C0976ED">
            <w:pPr>
              <w:pStyle w:val="11"/>
              <w:keepNext w:val="0"/>
              <w:keepLines w:val="0"/>
              <w:pageBreakBefore w:val="0"/>
              <w:widowControl/>
              <w:kinsoku/>
              <w:wordWrap/>
              <w:overflowPunct/>
              <w:topLinePunct w:val="0"/>
              <w:bidi w:val="0"/>
              <w:spacing w:line="360" w:lineRule="auto"/>
              <w:ind w:left="0" w:right="0" w:rightChars="0"/>
              <w:jc w:val="center"/>
              <w:rPr>
                <w:rFonts w:hint="eastAsia" w:ascii="仿宋" w:hAnsi="仿宋" w:eastAsia="仿宋" w:cs="仿宋"/>
                <w:b w:val="0"/>
                <w:bCs w:val="0"/>
                <w:kern w:val="0"/>
                <w:sz w:val="24"/>
                <w:szCs w:val="24"/>
              </w:rPr>
            </w:pPr>
            <w:r>
              <w:rPr>
                <w:rFonts w:hint="eastAsia" w:ascii="仿宋" w:hAnsi="仿宋" w:eastAsia="仿宋" w:cs="仿宋"/>
                <w:b w:val="0"/>
                <w:bCs w:val="0"/>
                <w:kern w:val="0"/>
                <w:sz w:val="24"/>
                <w:szCs w:val="24"/>
                <w:lang w:val="en-US" w:eastAsia="zh-CN"/>
              </w:rPr>
              <w:t>健康证明</w:t>
            </w:r>
          </w:p>
        </w:tc>
        <w:tc>
          <w:tcPr>
            <w:tcW w:w="1126" w:type="dxa"/>
            <w:vMerge w:val="continue"/>
            <w:noWrap w:val="0"/>
            <w:vAlign w:val="center"/>
          </w:tcPr>
          <w:p w14:paraId="18E6DB93">
            <w:pPr>
              <w:pStyle w:val="11"/>
              <w:keepNext w:val="0"/>
              <w:keepLines w:val="0"/>
              <w:pageBreakBefore w:val="0"/>
              <w:widowControl/>
              <w:kinsoku/>
              <w:wordWrap/>
              <w:overflowPunct/>
              <w:topLinePunct w:val="0"/>
              <w:bidi w:val="0"/>
              <w:spacing w:line="360" w:lineRule="auto"/>
              <w:ind w:left="0" w:right="0" w:rightChars="0"/>
              <w:jc w:val="center"/>
              <w:rPr>
                <w:rFonts w:hint="eastAsia" w:ascii="仿宋" w:hAnsi="仿宋" w:eastAsia="仿宋" w:cs="仿宋"/>
                <w:b w:val="0"/>
                <w:bCs w:val="0"/>
                <w:kern w:val="0"/>
                <w:sz w:val="24"/>
                <w:szCs w:val="24"/>
                <w:lang w:val="en-US" w:eastAsia="zh-CN"/>
              </w:rPr>
            </w:pPr>
          </w:p>
        </w:tc>
      </w:tr>
      <w:tr w14:paraId="48AB60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65" w:type="dxa"/>
            <w:noWrap w:val="0"/>
            <w:vAlign w:val="center"/>
          </w:tcPr>
          <w:p w14:paraId="1BC4BFC5">
            <w:pPr>
              <w:pStyle w:val="11"/>
              <w:keepNext w:val="0"/>
              <w:keepLines w:val="0"/>
              <w:pageBreakBefore w:val="0"/>
              <w:widowControl/>
              <w:kinsoku/>
              <w:wordWrap/>
              <w:overflowPunct/>
              <w:topLinePunct w:val="0"/>
              <w:bidi w:val="0"/>
              <w:spacing w:line="360" w:lineRule="auto"/>
              <w:ind w:left="0" w:right="0" w:rightChars="0"/>
              <w:jc w:val="center"/>
              <w:rPr>
                <w:rFonts w:hint="eastAsia" w:ascii="仿宋" w:hAnsi="仿宋" w:eastAsia="仿宋" w:cs="仿宋"/>
                <w:b w:val="0"/>
                <w:bCs w:val="0"/>
                <w:kern w:val="0"/>
                <w:sz w:val="24"/>
                <w:szCs w:val="24"/>
                <w:lang w:eastAsia="zh-CN"/>
              </w:rPr>
            </w:pPr>
            <w:r>
              <w:rPr>
                <w:rFonts w:hint="eastAsia" w:ascii="仿宋" w:hAnsi="仿宋" w:eastAsia="仿宋" w:cs="仿宋"/>
                <w:b w:val="0"/>
                <w:bCs w:val="0"/>
                <w:kern w:val="0"/>
                <w:sz w:val="24"/>
                <w:szCs w:val="24"/>
                <w:lang w:val="en-US" w:eastAsia="zh-CN"/>
              </w:rPr>
              <w:t>9</w:t>
            </w:r>
          </w:p>
        </w:tc>
        <w:tc>
          <w:tcPr>
            <w:tcW w:w="2650" w:type="dxa"/>
            <w:noWrap w:val="0"/>
            <w:vAlign w:val="center"/>
          </w:tcPr>
          <w:p w14:paraId="351970CA">
            <w:pPr>
              <w:pStyle w:val="11"/>
              <w:keepNext w:val="0"/>
              <w:keepLines w:val="0"/>
              <w:pageBreakBefore w:val="0"/>
              <w:widowControl/>
              <w:kinsoku/>
              <w:wordWrap/>
              <w:overflowPunct/>
              <w:topLinePunct w:val="0"/>
              <w:bidi w:val="0"/>
              <w:spacing w:line="360" w:lineRule="auto"/>
              <w:ind w:left="0" w:right="0" w:rightChars="0"/>
              <w:jc w:val="center"/>
              <w:rPr>
                <w:rFonts w:hint="eastAsia" w:ascii="仿宋" w:hAnsi="仿宋" w:eastAsia="仿宋" w:cs="仿宋"/>
                <w:b w:val="0"/>
                <w:bCs w:val="0"/>
                <w:kern w:val="0"/>
                <w:sz w:val="24"/>
                <w:szCs w:val="24"/>
              </w:rPr>
            </w:pPr>
            <w:r>
              <w:rPr>
                <w:rFonts w:hint="eastAsia" w:ascii="仿宋" w:hAnsi="仿宋" w:eastAsia="仿宋" w:cs="仿宋"/>
                <w:b w:val="0"/>
                <w:bCs w:val="0"/>
                <w:kern w:val="0"/>
                <w:sz w:val="24"/>
                <w:szCs w:val="24"/>
              </w:rPr>
              <w:t>餐线服务</w:t>
            </w:r>
          </w:p>
        </w:tc>
        <w:tc>
          <w:tcPr>
            <w:tcW w:w="725" w:type="dxa"/>
            <w:noWrap w:val="0"/>
            <w:vAlign w:val="center"/>
          </w:tcPr>
          <w:p w14:paraId="59E2DDBD">
            <w:pPr>
              <w:pStyle w:val="11"/>
              <w:keepNext w:val="0"/>
              <w:keepLines w:val="0"/>
              <w:pageBreakBefore w:val="0"/>
              <w:widowControl/>
              <w:kinsoku/>
              <w:wordWrap/>
              <w:overflowPunct/>
              <w:topLinePunct w:val="0"/>
              <w:bidi w:val="0"/>
              <w:spacing w:line="360" w:lineRule="auto"/>
              <w:ind w:left="0" w:right="0" w:rightChars="0"/>
              <w:jc w:val="center"/>
              <w:rPr>
                <w:rFonts w:hint="eastAsia" w:ascii="仿宋" w:hAnsi="仿宋" w:eastAsia="仿宋" w:cs="仿宋"/>
                <w:b w:val="0"/>
                <w:bCs w:val="0"/>
                <w:kern w:val="0"/>
                <w:sz w:val="24"/>
                <w:szCs w:val="24"/>
              </w:rPr>
            </w:pPr>
            <w:r>
              <w:rPr>
                <w:rFonts w:hint="eastAsia" w:ascii="仿宋" w:hAnsi="仿宋" w:eastAsia="仿宋" w:cs="仿宋"/>
                <w:b w:val="0"/>
                <w:bCs w:val="0"/>
                <w:kern w:val="0"/>
                <w:sz w:val="24"/>
                <w:szCs w:val="24"/>
              </w:rPr>
              <w:t>5</w:t>
            </w:r>
          </w:p>
        </w:tc>
        <w:tc>
          <w:tcPr>
            <w:tcW w:w="4600" w:type="dxa"/>
            <w:noWrap w:val="0"/>
            <w:vAlign w:val="center"/>
          </w:tcPr>
          <w:p w14:paraId="773C192D">
            <w:pPr>
              <w:pStyle w:val="11"/>
              <w:keepNext w:val="0"/>
              <w:keepLines w:val="0"/>
              <w:pageBreakBefore w:val="0"/>
              <w:widowControl/>
              <w:kinsoku/>
              <w:wordWrap/>
              <w:overflowPunct/>
              <w:topLinePunct w:val="0"/>
              <w:bidi w:val="0"/>
              <w:spacing w:line="360" w:lineRule="auto"/>
              <w:ind w:left="0" w:right="0" w:rightChars="0"/>
              <w:jc w:val="center"/>
              <w:rPr>
                <w:rFonts w:hint="eastAsia" w:ascii="仿宋" w:hAnsi="仿宋" w:eastAsia="仿宋" w:cs="仿宋"/>
                <w:b w:val="0"/>
                <w:bCs w:val="0"/>
                <w:kern w:val="0"/>
                <w:sz w:val="24"/>
                <w:szCs w:val="24"/>
              </w:rPr>
            </w:pPr>
            <w:r>
              <w:rPr>
                <w:rFonts w:hint="eastAsia" w:ascii="仿宋" w:hAnsi="仿宋" w:eastAsia="仿宋" w:cs="仿宋"/>
                <w:b w:val="0"/>
                <w:bCs w:val="0"/>
                <w:kern w:val="0"/>
                <w:sz w:val="24"/>
                <w:szCs w:val="24"/>
                <w:lang w:val="en-US" w:eastAsia="zh-CN"/>
              </w:rPr>
              <w:t>健康证明</w:t>
            </w:r>
          </w:p>
        </w:tc>
        <w:tc>
          <w:tcPr>
            <w:tcW w:w="1126" w:type="dxa"/>
            <w:vMerge w:val="continue"/>
            <w:noWrap w:val="0"/>
            <w:vAlign w:val="center"/>
          </w:tcPr>
          <w:p w14:paraId="39A4B1D6">
            <w:pPr>
              <w:pStyle w:val="11"/>
              <w:keepNext w:val="0"/>
              <w:keepLines w:val="0"/>
              <w:pageBreakBefore w:val="0"/>
              <w:widowControl/>
              <w:kinsoku/>
              <w:wordWrap/>
              <w:overflowPunct/>
              <w:topLinePunct w:val="0"/>
              <w:bidi w:val="0"/>
              <w:spacing w:line="360" w:lineRule="auto"/>
              <w:ind w:left="0" w:right="0" w:rightChars="0"/>
              <w:jc w:val="center"/>
              <w:rPr>
                <w:rFonts w:hint="eastAsia" w:ascii="仿宋" w:hAnsi="仿宋" w:eastAsia="仿宋" w:cs="仿宋"/>
                <w:b w:val="0"/>
                <w:bCs w:val="0"/>
                <w:kern w:val="0"/>
                <w:sz w:val="24"/>
                <w:szCs w:val="24"/>
                <w:lang w:val="en-US" w:eastAsia="zh-CN"/>
              </w:rPr>
            </w:pPr>
          </w:p>
        </w:tc>
      </w:tr>
      <w:tr w14:paraId="30C52D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65" w:type="dxa"/>
            <w:noWrap w:val="0"/>
            <w:vAlign w:val="center"/>
          </w:tcPr>
          <w:p w14:paraId="14A00EE8">
            <w:pPr>
              <w:pStyle w:val="11"/>
              <w:keepNext w:val="0"/>
              <w:keepLines w:val="0"/>
              <w:pageBreakBefore w:val="0"/>
              <w:widowControl/>
              <w:kinsoku/>
              <w:wordWrap/>
              <w:overflowPunct/>
              <w:topLinePunct w:val="0"/>
              <w:bidi w:val="0"/>
              <w:spacing w:line="360" w:lineRule="auto"/>
              <w:ind w:left="0" w:right="0" w:rightChars="0"/>
              <w:jc w:val="center"/>
              <w:rPr>
                <w:rFonts w:hint="eastAsia" w:ascii="仿宋" w:hAnsi="仿宋" w:eastAsia="仿宋" w:cs="仿宋"/>
                <w:b w:val="0"/>
                <w:bCs w:val="0"/>
                <w:kern w:val="0"/>
                <w:sz w:val="24"/>
                <w:szCs w:val="24"/>
                <w:lang w:val="en-US" w:eastAsia="zh-CN"/>
              </w:rPr>
            </w:pPr>
            <w:r>
              <w:rPr>
                <w:rFonts w:hint="eastAsia" w:ascii="仿宋" w:hAnsi="仿宋" w:eastAsia="仿宋" w:cs="仿宋"/>
                <w:b w:val="0"/>
                <w:bCs w:val="0"/>
                <w:kern w:val="0"/>
                <w:sz w:val="24"/>
                <w:szCs w:val="24"/>
                <w:lang w:val="en-US" w:eastAsia="zh-CN"/>
              </w:rPr>
              <w:t>10</w:t>
            </w:r>
          </w:p>
        </w:tc>
        <w:tc>
          <w:tcPr>
            <w:tcW w:w="2650" w:type="dxa"/>
            <w:noWrap w:val="0"/>
            <w:vAlign w:val="center"/>
          </w:tcPr>
          <w:p w14:paraId="5645D2CE">
            <w:pPr>
              <w:pStyle w:val="11"/>
              <w:keepNext w:val="0"/>
              <w:keepLines w:val="0"/>
              <w:pageBreakBefore w:val="0"/>
              <w:widowControl/>
              <w:kinsoku/>
              <w:wordWrap/>
              <w:overflowPunct/>
              <w:topLinePunct w:val="0"/>
              <w:bidi w:val="0"/>
              <w:spacing w:line="360" w:lineRule="auto"/>
              <w:ind w:left="0" w:right="0" w:rightChars="0"/>
              <w:jc w:val="center"/>
              <w:rPr>
                <w:rFonts w:hint="eastAsia" w:ascii="仿宋" w:hAnsi="仿宋" w:eastAsia="仿宋" w:cs="仿宋"/>
                <w:b w:val="0"/>
                <w:bCs w:val="0"/>
                <w:kern w:val="0"/>
                <w:sz w:val="24"/>
                <w:szCs w:val="24"/>
              </w:rPr>
            </w:pPr>
            <w:r>
              <w:rPr>
                <w:rFonts w:hint="eastAsia" w:ascii="仿宋" w:hAnsi="仿宋" w:eastAsia="仿宋" w:cs="仿宋"/>
                <w:b w:val="0"/>
                <w:bCs w:val="0"/>
                <w:kern w:val="0"/>
                <w:sz w:val="24"/>
                <w:szCs w:val="24"/>
              </w:rPr>
              <w:t>洗消工</w:t>
            </w:r>
          </w:p>
        </w:tc>
        <w:tc>
          <w:tcPr>
            <w:tcW w:w="725" w:type="dxa"/>
            <w:noWrap w:val="0"/>
            <w:vAlign w:val="center"/>
          </w:tcPr>
          <w:p w14:paraId="7DC820BD">
            <w:pPr>
              <w:pStyle w:val="11"/>
              <w:keepNext w:val="0"/>
              <w:keepLines w:val="0"/>
              <w:pageBreakBefore w:val="0"/>
              <w:widowControl/>
              <w:kinsoku/>
              <w:wordWrap/>
              <w:overflowPunct/>
              <w:topLinePunct w:val="0"/>
              <w:bidi w:val="0"/>
              <w:spacing w:line="360" w:lineRule="auto"/>
              <w:ind w:left="0" w:right="0" w:rightChars="0"/>
              <w:jc w:val="center"/>
              <w:rPr>
                <w:rFonts w:hint="eastAsia" w:ascii="仿宋" w:hAnsi="仿宋" w:eastAsia="仿宋" w:cs="仿宋"/>
                <w:b w:val="0"/>
                <w:bCs w:val="0"/>
                <w:kern w:val="0"/>
                <w:sz w:val="24"/>
                <w:szCs w:val="24"/>
              </w:rPr>
            </w:pPr>
            <w:r>
              <w:rPr>
                <w:rFonts w:hint="eastAsia" w:ascii="仿宋" w:hAnsi="仿宋" w:eastAsia="仿宋" w:cs="仿宋"/>
                <w:b w:val="0"/>
                <w:bCs w:val="0"/>
                <w:kern w:val="0"/>
                <w:sz w:val="24"/>
                <w:szCs w:val="24"/>
              </w:rPr>
              <w:t>3</w:t>
            </w:r>
          </w:p>
        </w:tc>
        <w:tc>
          <w:tcPr>
            <w:tcW w:w="4600" w:type="dxa"/>
            <w:noWrap w:val="0"/>
            <w:vAlign w:val="center"/>
          </w:tcPr>
          <w:p w14:paraId="3AD694F5">
            <w:pPr>
              <w:pStyle w:val="11"/>
              <w:keepNext w:val="0"/>
              <w:keepLines w:val="0"/>
              <w:pageBreakBefore w:val="0"/>
              <w:widowControl/>
              <w:kinsoku/>
              <w:wordWrap/>
              <w:overflowPunct/>
              <w:topLinePunct w:val="0"/>
              <w:bidi w:val="0"/>
              <w:spacing w:line="360" w:lineRule="auto"/>
              <w:ind w:left="0" w:right="0" w:rightChars="0"/>
              <w:jc w:val="center"/>
              <w:rPr>
                <w:rFonts w:hint="eastAsia" w:ascii="仿宋" w:hAnsi="仿宋" w:eastAsia="仿宋" w:cs="仿宋"/>
                <w:b w:val="0"/>
                <w:bCs w:val="0"/>
                <w:kern w:val="0"/>
                <w:sz w:val="24"/>
                <w:szCs w:val="24"/>
              </w:rPr>
            </w:pPr>
            <w:r>
              <w:rPr>
                <w:rFonts w:hint="eastAsia" w:ascii="仿宋" w:hAnsi="仿宋" w:eastAsia="仿宋" w:cs="仿宋"/>
                <w:b w:val="0"/>
                <w:bCs w:val="0"/>
                <w:kern w:val="0"/>
                <w:sz w:val="24"/>
                <w:szCs w:val="24"/>
                <w:lang w:val="en-US" w:eastAsia="zh-CN"/>
              </w:rPr>
              <w:t>健康证明</w:t>
            </w:r>
          </w:p>
        </w:tc>
        <w:tc>
          <w:tcPr>
            <w:tcW w:w="1126" w:type="dxa"/>
            <w:vMerge w:val="continue"/>
            <w:noWrap w:val="0"/>
            <w:vAlign w:val="center"/>
          </w:tcPr>
          <w:p w14:paraId="49B47643">
            <w:pPr>
              <w:pStyle w:val="11"/>
              <w:keepNext w:val="0"/>
              <w:keepLines w:val="0"/>
              <w:pageBreakBefore w:val="0"/>
              <w:widowControl/>
              <w:kinsoku/>
              <w:wordWrap/>
              <w:overflowPunct/>
              <w:topLinePunct w:val="0"/>
              <w:bidi w:val="0"/>
              <w:spacing w:line="360" w:lineRule="auto"/>
              <w:ind w:left="0" w:right="0" w:rightChars="0"/>
              <w:jc w:val="center"/>
              <w:rPr>
                <w:rFonts w:hint="eastAsia" w:ascii="仿宋" w:hAnsi="仿宋" w:eastAsia="仿宋" w:cs="仿宋"/>
                <w:b w:val="0"/>
                <w:bCs w:val="0"/>
                <w:kern w:val="0"/>
                <w:sz w:val="24"/>
                <w:szCs w:val="24"/>
                <w:lang w:val="en-US" w:eastAsia="zh-CN"/>
              </w:rPr>
            </w:pPr>
          </w:p>
        </w:tc>
      </w:tr>
    </w:tbl>
    <w:p w14:paraId="5FE63EFC">
      <w:pPr>
        <w:pStyle w:val="10"/>
        <w:keepNext w:val="0"/>
        <w:keepLines w:val="0"/>
        <w:pageBreakBefore w:val="0"/>
        <w:kinsoku/>
        <w:wordWrap/>
        <w:overflowPunct/>
        <w:topLinePunct w:val="0"/>
        <w:bidi w:val="0"/>
        <w:spacing w:line="360" w:lineRule="auto"/>
        <w:ind w:left="0" w:right="0" w:rightChars="0" w:firstLine="480" w:firstLineChars="200"/>
        <w:rPr>
          <w:rFonts w:hint="eastAsia" w:ascii="仿宋" w:hAnsi="仿宋" w:eastAsia="仿宋" w:cs="仿宋"/>
          <w:b w:val="0"/>
          <w:bCs w:val="0"/>
          <w:sz w:val="24"/>
          <w:szCs w:val="24"/>
        </w:rPr>
      </w:pPr>
      <w:r>
        <w:rPr>
          <w:rFonts w:hint="eastAsia" w:ascii="仿宋" w:hAnsi="仿宋" w:eastAsia="仿宋" w:cs="仿宋"/>
          <w:b w:val="0"/>
          <w:bCs w:val="0"/>
          <w:sz w:val="24"/>
          <w:szCs w:val="24"/>
          <w:lang w:val="en-US" w:eastAsia="zh-CN"/>
        </w:rPr>
        <w:t>3</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供货产品质量要求</w:t>
      </w:r>
    </w:p>
    <w:p w14:paraId="6F9A660A">
      <w:pPr>
        <w:pStyle w:val="10"/>
        <w:keepNext w:val="0"/>
        <w:keepLines w:val="0"/>
        <w:pageBreakBefore w:val="0"/>
        <w:widowControl w:val="0"/>
        <w:kinsoku/>
        <w:wordWrap/>
        <w:overflowPunct/>
        <w:topLinePunct w:val="0"/>
        <w:bidi w:val="0"/>
        <w:spacing w:line="360" w:lineRule="auto"/>
        <w:ind w:left="0" w:right="0" w:rightChars="0" w:firstLine="684" w:firstLineChars="300"/>
        <w:textAlignment w:val="auto"/>
        <w:rPr>
          <w:rFonts w:hint="eastAsia" w:ascii="仿宋" w:hAnsi="仿宋" w:eastAsia="仿宋" w:cs="仿宋"/>
          <w:b w:val="0"/>
          <w:bCs w:val="0"/>
          <w:spacing w:val="-6"/>
          <w:sz w:val="24"/>
          <w:szCs w:val="24"/>
        </w:rPr>
      </w:pPr>
      <w:r>
        <w:rPr>
          <w:rFonts w:hint="eastAsia" w:ascii="仿宋" w:hAnsi="仿宋" w:eastAsia="仿宋" w:cs="仿宋"/>
          <w:b w:val="0"/>
          <w:bCs w:val="0"/>
          <w:spacing w:val="-6"/>
          <w:sz w:val="24"/>
          <w:szCs w:val="24"/>
        </w:rPr>
        <w:t>（一）蔬菜类</w:t>
      </w:r>
    </w:p>
    <w:p w14:paraId="168F5ED5">
      <w:pPr>
        <w:pStyle w:val="10"/>
        <w:keepNext w:val="0"/>
        <w:keepLines w:val="0"/>
        <w:pageBreakBefore w:val="0"/>
        <w:widowControl w:val="0"/>
        <w:kinsoku/>
        <w:wordWrap/>
        <w:overflowPunct/>
        <w:topLinePunct w:val="0"/>
        <w:bidi w:val="0"/>
        <w:spacing w:line="360" w:lineRule="auto"/>
        <w:ind w:left="0" w:right="0" w:rightChars="0" w:firstLine="684" w:firstLineChars="300"/>
        <w:textAlignment w:val="auto"/>
        <w:rPr>
          <w:rFonts w:hint="eastAsia" w:ascii="仿宋" w:hAnsi="仿宋" w:eastAsia="仿宋" w:cs="仿宋"/>
          <w:b w:val="0"/>
          <w:bCs w:val="0"/>
          <w:spacing w:val="-6"/>
          <w:sz w:val="24"/>
          <w:szCs w:val="24"/>
        </w:rPr>
      </w:pPr>
      <w:r>
        <w:rPr>
          <w:rFonts w:hint="eastAsia" w:ascii="仿宋" w:hAnsi="仿宋" w:eastAsia="仿宋" w:cs="仿宋"/>
          <w:b w:val="0"/>
          <w:bCs w:val="0"/>
          <w:spacing w:val="-6"/>
          <w:sz w:val="24"/>
          <w:szCs w:val="24"/>
          <w:lang w:val="en-US" w:eastAsia="zh-CN"/>
        </w:rPr>
        <w:t>3</w:t>
      </w:r>
      <w:r>
        <w:rPr>
          <w:rFonts w:hint="eastAsia" w:ascii="仿宋" w:hAnsi="仿宋" w:eastAsia="仿宋" w:cs="仿宋"/>
          <w:b w:val="0"/>
          <w:bCs w:val="0"/>
          <w:spacing w:val="-6"/>
          <w:sz w:val="24"/>
          <w:szCs w:val="24"/>
        </w:rPr>
        <w:t xml:space="preserve">.1 </w:t>
      </w:r>
      <w:r>
        <w:rPr>
          <w:rFonts w:hint="eastAsia" w:ascii="仿宋" w:hAnsi="仿宋" w:eastAsia="仿宋" w:cs="仿宋"/>
          <w:b w:val="0"/>
          <w:bCs w:val="0"/>
          <w:sz w:val="24"/>
          <w:szCs w:val="24"/>
        </w:rPr>
        <w:t>质量要求</w:t>
      </w:r>
    </w:p>
    <w:p w14:paraId="1D93F07E">
      <w:pPr>
        <w:pStyle w:val="10"/>
        <w:keepNext w:val="0"/>
        <w:keepLines w:val="0"/>
        <w:pageBreakBefore w:val="0"/>
        <w:widowControl w:val="0"/>
        <w:kinsoku/>
        <w:wordWrap/>
        <w:overflowPunct/>
        <w:topLinePunct w:val="0"/>
        <w:bidi w:val="0"/>
        <w:spacing w:line="360" w:lineRule="auto"/>
        <w:ind w:left="0" w:right="0" w:rightChars="0" w:firstLine="720" w:firstLineChars="300"/>
        <w:textAlignment w:val="auto"/>
        <w:rPr>
          <w:rFonts w:hint="eastAsia" w:ascii="仿宋" w:hAnsi="仿宋" w:eastAsia="仿宋" w:cs="仿宋"/>
          <w:b w:val="0"/>
          <w:bCs w:val="0"/>
          <w:sz w:val="24"/>
          <w:szCs w:val="24"/>
        </w:rPr>
      </w:pPr>
      <w:r>
        <w:rPr>
          <w:rFonts w:hint="eastAsia" w:ascii="仿宋" w:hAnsi="仿宋" w:eastAsia="仿宋" w:cs="仿宋"/>
          <w:b w:val="0"/>
          <w:bCs w:val="0"/>
          <w:sz w:val="24"/>
          <w:szCs w:val="24"/>
        </w:rPr>
        <w:t>（1）所有蔬菜必须符合国家有关标准，保证新鲜</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无异味</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无霉烂变质。所有蔬菜绝无农药等有害物质的留存，在配送前必须采样送检，经农药残留检测合格并出具检测合格报告单后，方可采收配送。</w:t>
      </w:r>
    </w:p>
    <w:p w14:paraId="5453340A">
      <w:pPr>
        <w:pStyle w:val="10"/>
        <w:keepNext w:val="0"/>
        <w:keepLines w:val="0"/>
        <w:pageBreakBefore w:val="0"/>
        <w:widowControl w:val="0"/>
        <w:kinsoku/>
        <w:wordWrap/>
        <w:overflowPunct/>
        <w:topLinePunct w:val="0"/>
        <w:bidi w:val="0"/>
        <w:spacing w:line="360" w:lineRule="auto"/>
        <w:ind w:left="0" w:right="0" w:rightChars="0" w:firstLine="720" w:firstLineChars="300"/>
        <w:textAlignment w:val="auto"/>
        <w:rPr>
          <w:rFonts w:hint="eastAsia" w:ascii="仿宋" w:hAnsi="仿宋" w:eastAsia="仿宋" w:cs="仿宋"/>
          <w:b w:val="0"/>
          <w:bCs w:val="0"/>
          <w:sz w:val="24"/>
          <w:szCs w:val="24"/>
        </w:rPr>
      </w:pPr>
      <w:r>
        <w:rPr>
          <w:rFonts w:hint="eastAsia" w:ascii="仿宋" w:hAnsi="仿宋" w:eastAsia="仿宋" w:cs="仿宋"/>
          <w:b w:val="0"/>
          <w:bCs w:val="0"/>
          <w:sz w:val="24"/>
          <w:szCs w:val="24"/>
        </w:rPr>
        <w:t>（2）所有蔬菜在交付采购人前必须经过前期处理，使用率达到95%以上。</w:t>
      </w:r>
    </w:p>
    <w:p w14:paraId="6EFEC1A7">
      <w:pPr>
        <w:pStyle w:val="10"/>
        <w:keepNext w:val="0"/>
        <w:keepLines w:val="0"/>
        <w:pageBreakBefore w:val="0"/>
        <w:widowControl w:val="0"/>
        <w:kinsoku/>
        <w:wordWrap/>
        <w:overflowPunct/>
        <w:topLinePunct w:val="0"/>
        <w:autoSpaceDE w:val="0"/>
        <w:autoSpaceDN w:val="0"/>
        <w:bidi w:val="0"/>
        <w:adjustRightInd w:val="0"/>
        <w:snapToGrid w:val="0"/>
        <w:spacing w:line="360" w:lineRule="auto"/>
        <w:ind w:left="0" w:right="0" w:rightChars="0" w:firstLine="720" w:firstLineChars="300"/>
        <w:jc w:val="left"/>
        <w:textAlignment w:val="auto"/>
        <w:rPr>
          <w:rFonts w:hint="eastAsia" w:ascii="仿宋" w:hAnsi="仿宋" w:eastAsia="仿宋" w:cs="仿宋"/>
          <w:b w:val="0"/>
          <w:bCs w:val="0"/>
          <w:sz w:val="24"/>
          <w:szCs w:val="24"/>
        </w:rPr>
      </w:pPr>
      <w:r>
        <w:rPr>
          <w:rFonts w:hint="eastAsia" w:ascii="仿宋" w:hAnsi="仿宋" w:eastAsia="仿宋" w:cs="仿宋"/>
          <w:b w:val="0"/>
          <w:bCs w:val="0"/>
          <w:sz w:val="24"/>
          <w:szCs w:val="24"/>
        </w:rPr>
        <w:t xml:space="preserve">（3）所有蔬菜必须保证食用安全，符合国家食品卫生标准。具体质量要求为： </w:t>
      </w:r>
    </w:p>
    <w:p w14:paraId="6B093A9B">
      <w:pPr>
        <w:pStyle w:val="13"/>
        <w:keepNext w:val="0"/>
        <w:keepLines w:val="0"/>
        <w:pageBreakBefore w:val="0"/>
        <w:widowControl w:val="0"/>
        <w:kinsoku/>
        <w:wordWrap/>
        <w:overflowPunct/>
        <w:topLinePunct w:val="0"/>
        <w:bidi w:val="0"/>
        <w:spacing w:line="360" w:lineRule="auto"/>
        <w:ind w:left="0" w:right="0" w:rightChars="0" w:firstLine="720" w:firstLineChars="300"/>
        <w:textAlignment w:val="auto"/>
        <w:rPr>
          <w:rFonts w:hint="eastAsia" w:ascii="仿宋" w:hAnsi="仿宋" w:eastAsia="仿宋" w:cs="仿宋"/>
          <w:b w:val="0"/>
          <w:bCs w:val="0"/>
          <w:sz w:val="24"/>
          <w:szCs w:val="24"/>
        </w:rPr>
      </w:pPr>
      <w:r>
        <w:rPr>
          <w:rFonts w:hint="eastAsia" w:ascii="仿宋" w:hAnsi="仿宋" w:eastAsia="仿宋" w:cs="仿宋"/>
          <w:b w:val="0"/>
          <w:bCs w:val="0"/>
          <w:sz w:val="24"/>
          <w:szCs w:val="24"/>
        </w:rPr>
        <w:t>从蔬菜色泽看，各种蔬菜都应具有本品种固有的颜色，大多数有发亮的光泽，以此显示蔬菜的成熟度及鲜嫩程度；</w:t>
      </w:r>
    </w:p>
    <w:p w14:paraId="6032A2F8">
      <w:pPr>
        <w:pStyle w:val="13"/>
        <w:keepNext w:val="0"/>
        <w:keepLines w:val="0"/>
        <w:pageBreakBefore w:val="0"/>
        <w:widowControl w:val="0"/>
        <w:kinsoku/>
        <w:wordWrap/>
        <w:overflowPunct/>
        <w:topLinePunct w:val="0"/>
        <w:bidi w:val="0"/>
        <w:spacing w:line="360" w:lineRule="auto"/>
        <w:ind w:left="0" w:right="0" w:rightChars="0" w:firstLine="720" w:firstLineChars="300"/>
        <w:textAlignment w:val="auto"/>
        <w:rPr>
          <w:rFonts w:hint="eastAsia" w:ascii="仿宋" w:hAnsi="仿宋" w:eastAsia="仿宋" w:cs="仿宋"/>
          <w:b w:val="0"/>
          <w:bCs w:val="0"/>
          <w:sz w:val="24"/>
          <w:szCs w:val="24"/>
        </w:rPr>
      </w:pPr>
      <w:r>
        <w:rPr>
          <w:rFonts w:hint="eastAsia" w:ascii="仿宋" w:hAnsi="仿宋" w:eastAsia="仿宋" w:cs="仿宋"/>
          <w:b w:val="0"/>
          <w:bCs w:val="0"/>
          <w:sz w:val="24"/>
          <w:szCs w:val="24"/>
        </w:rPr>
        <w:t>从蔬菜气味看，多数蔬菜具有清馨</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甘辛香</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甜酸香等气味，可凭嗅觉识别不同品种的质量，不允许有腐烂变质的亚硝酸盐味和其他异常气味；</w:t>
      </w:r>
    </w:p>
    <w:p w14:paraId="37C7C859">
      <w:pPr>
        <w:pStyle w:val="13"/>
        <w:keepNext w:val="0"/>
        <w:keepLines w:val="0"/>
        <w:pageBreakBefore w:val="0"/>
        <w:widowControl w:val="0"/>
        <w:kinsoku/>
        <w:wordWrap/>
        <w:overflowPunct/>
        <w:topLinePunct w:val="0"/>
        <w:bidi w:val="0"/>
        <w:spacing w:line="360" w:lineRule="auto"/>
        <w:ind w:left="0" w:right="0" w:rightChars="0" w:firstLine="720" w:firstLineChars="300"/>
        <w:textAlignment w:val="auto"/>
        <w:rPr>
          <w:rFonts w:hint="eastAsia" w:ascii="仿宋" w:hAnsi="仿宋" w:eastAsia="仿宋" w:cs="仿宋"/>
          <w:b w:val="0"/>
          <w:bCs w:val="0"/>
          <w:sz w:val="24"/>
          <w:szCs w:val="24"/>
        </w:rPr>
      </w:pPr>
      <w:r>
        <w:rPr>
          <w:rFonts w:hint="eastAsia" w:ascii="仿宋" w:hAnsi="仿宋" w:eastAsia="仿宋" w:cs="仿宋"/>
          <w:b w:val="0"/>
          <w:bCs w:val="0"/>
          <w:sz w:val="24"/>
          <w:szCs w:val="24"/>
        </w:rPr>
        <w:t>从蔬菜滋味看，因品种不同而各异，多数蔬菜滋味甘淡</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甜酸</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清爽鲜美，少数具有辛酸</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苦涩等特殊风味以刺激食欲，如失去本品种原有的滋味即为异常；</w:t>
      </w:r>
    </w:p>
    <w:p w14:paraId="2F356539">
      <w:pPr>
        <w:pStyle w:val="13"/>
        <w:keepNext w:val="0"/>
        <w:keepLines w:val="0"/>
        <w:pageBreakBefore w:val="0"/>
        <w:widowControl w:val="0"/>
        <w:kinsoku/>
        <w:wordWrap/>
        <w:overflowPunct/>
        <w:topLinePunct w:val="0"/>
        <w:bidi w:val="0"/>
        <w:spacing w:line="360" w:lineRule="auto"/>
        <w:ind w:left="0" w:right="0" w:rightChars="0" w:firstLine="720" w:firstLineChars="300"/>
        <w:textAlignment w:val="auto"/>
        <w:rPr>
          <w:rFonts w:hint="eastAsia" w:ascii="仿宋" w:hAnsi="仿宋" w:eastAsia="仿宋" w:cs="仿宋"/>
          <w:b w:val="0"/>
          <w:bCs w:val="0"/>
          <w:sz w:val="24"/>
          <w:szCs w:val="24"/>
        </w:rPr>
      </w:pPr>
      <w:r>
        <w:rPr>
          <w:rFonts w:hint="eastAsia" w:ascii="仿宋" w:hAnsi="仿宋" w:eastAsia="仿宋" w:cs="仿宋"/>
          <w:b w:val="0"/>
          <w:bCs w:val="0"/>
          <w:sz w:val="24"/>
          <w:szCs w:val="24"/>
        </w:rPr>
        <w:t>从蔬菜形态看，应尽量避免由于客观因素而造成的各种非正常</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不新鲜的蔬菜，例如萎蔫</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枯塌</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损伤</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病变</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虫害侵蚀等引起的形态异常等。</w:t>
      </w:r>
    </w:p>
    <w:tbl>
      <w:tblPr>
        <w:tblStyle w:val="8"/>
        <w:tblW w:w="90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30"/>
        <w:gridCol w:w="7213"/>
      </w:tblGrid>
      <w:tr w14:paraId="1C1503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1830" w:type="dxa"/>
            <w:tcBorders>
              <w:top w:val="single" w:color="auto" w:sz="4" w:space="0"/>
              <w:left w:val="single" w:color="auto" w:sz="4" w:space="0"/>
              <w:bottom w:val="single" w:color="auto" w:sz="4" w:space="0"/>
              <w:right w:val="single" w:color="auto" w:sz="4" w:space="0"/>
            </w:tcBorders>
            <w:noWrap w:val="0"/>
            <w:vAlign w:val="center"/>
          </w:tcPr>
          <w:p w14:paraId="1118887C">
            <w:pPr>
              <w:pStyle w:val="10"/>
              <w:keepNext w:val="0"/>
              <w:keepLines w:val="0"/>
              <w:pageBreakBefore w:val="0"/>
              <w:kinsoku/>
              <w:wordWrap/>
              <w:overflowPunct/>
              <w:topLinePunct w:val="0"/>
              <w:bidi w:val="0"/>
              <w:spacing w:line="360" w:lineRule="auto"/>
              <w:ind w:left="0" w:right="0" w:rightChars="0" w:firstLine="480" w:firstLineChars="200"/>
              <w:rPr>
                <w:rFonts w:hint="eastAsia" w:ascii="仿宋" w:hAnsi="仿宋" w:eastAsia="仿宋" w:cs="仿宋"/>
                <w:b w:val="0"/>
                <w:bCs w:val="0"/>
                <w:sz w:val="24"/>
                <w:szCs w:val="24"/>
              </w:rPr>
            </w:pPr>
            <w:r>
              <w:rPr>
                <w:rFonts w:hint="eastAsia" w:ascii="仿宋" w:hAnsi="仿宋" w:eastAsia="仿宋" w:cs="仿宋"/>
                <w:b w:val="0"/>
                <w:bCs w:val="0"/>
                <w:sz w:val="24"/>
                <w:szCs w:val="24"/>
              </w:rPr>
              <w:t>种类</w:t>
            </w:r>
          </w:p>
        </w:tc>
        <w:tc>
          <w:tcPr>
            <w:tcW w:w="7213" w:type="dxa"/>
            <w:tcBorders>
              <w:top w:val="single" w:color="auto" w:sz="4" w:space="0"/>
              <w:left w:val="single" w:color="auto" w:sz="4" w:space="0"/>
              <w:bottom w:val="single" w:color="auto" w:sz="4" w:space="0"/>
              <w:right w:val="single" w:color="auto" w:sz="4" w:space="0"/>
            </w:tcBorders>
            <w:noWrap w:val="0"/>
            <w:vAlign w:val="center"/>
          </w:tcPr>
          <w:p w14:paraId="2D0598B8">
            <w:pPr>
              <w:pStyle w:val="10"/>
              <w:keepNext w:val="0"/>
              <w:keepLines w:val="0"/>
              <w:pageBreakBefore w:val="0"/>
              <w:kinsoku/>
              <w:wordWrap/>
              <w:overflowPunct/>
              <w:topLinePunct w:val="0"/>
              <w:bidi w:val="0"/>
              <w:spacing w:line="360" w:lineRule="auto"/>
              <w:ind w:left="0" w:right="0" w:rightChars="0" w:firstLine="3120" w:firstLineChars="1300"/>
              <w:rPr>
                <w:rFonts w:hint="eastAsia" w:ascii="仿宋" w:hAnsi="仿宋" w:eastAsia="仿宋" w:cs="仿宋"/>
                <w:b w:val="0"/>
                <w:bCs w:val="0"/>
                <w:sz w:val="24"/>
                <w:szCs w:val="24"/>
              </w:rPr>
            </w:pPr>
            <w:r>
              <w:rPr>
                <w:rFonts w:hint="eastAsia" w:ascii="仿宋" w:hAnsi="仿宋" w:eastAsia="仿宋" w:cs="仿宋"/>
                <w:b w:val="0"/>
                <w:bCs w:val="0"/>
                <w:sz w:val="24"/>
                <w:szCs w:val="24"/>
              </w:rPr>
              <w:t>质量标准</w:t>
            </w:r>
          </w:p>
        </w:tc>
      </w:tr>
      <w:tr w14:paraId="7DE7D5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1830" w:type="dxa"/>
            <w:tcBorders>
              <w:top w:val="single" w:color="auto" w:sz="4" w:space="0"/>
              <w:left w:val="single" w:color="auto" w:sz="4" w:space="0"/>
              <w:bottom w:val="single" w:color="auto" w:sz="4" w:space="0"/>
              <w:right w:val="single" w:color="auto" w:sz="4" w:space="0"/>
            </w:tcBorders>
            <w:noWrap w:val="0"/>
            <w:vAlign w:val="center"/>
          </w:tcPr>
          <w:p w14:paraId="0810E728">
            <w:pPr>
              <w:pStyle w:val="10"/>
              <w:keepNext w:val="0"/>
              <w:keepLines w:val="0"/>
              <w:pageBreakBefore w:val="0"/>
              <w:kinsoku/>
              <w:wordWrap/>
              <w:overflowPunct/>
              <w:topLinePunct w:val="0"/>
              <w:autoSpaceDE w:val="0"/>
              <w:autoSpaceDN w:val="0"/>
              <w:bidi w:val="0"/>
              <w:adjustRightInd w:val="0"/>
              <w:snapToGrid w:val="0"/>
              <w:spacing w:line="360" w:lineRule="auto"/>
              <w:ind w:left="0" w:right="0" w:rightChars="0" w:firstLine="480" w:firstLineChars="200"/>
              <w:rPr>
                <w:rFonts w:hint="eastAsia" w:ascii="仿宋" w:hAnsi="仿宋" w:eastAsia="仿宋" w:cs="仿宋"/>
                <w:b w:val="0"/>
                <w:bCs w:val="0"/>
                <w:sz w:val="24"/>
                <w:szCs w:val="24"/>
              </w:rPr>
            </w:pPr>
            <w:r>
              <w:rPr>
                <w:rFonts w:hint="eastAsia" w:ascii="仿宋" w:hAnsi="仿宋" w:eastAsia="仿宋" w:cs="仿宋"/>
                <w:b w:val="0"/>
                <w:bCs w:val="0"/>
                <w:sz w:val="24"/>
                <w:szCs w:val="24"/>
              </w:rPr>
              <w:t>叶菜类</w:t>
            </w:r>
          </w:p>
        </w:tc>
        <w:tc>
          <w:tcPr>
            <w:tcW w:w="7213" w:type="dxa"/>
            <w:tcBorders>
              <w:top w:val="single" w:color="auto" w:sz="4" w:space="0"/>
              <w:left w:val="single" w:color="auto" w:sz="4" w:space="0"/>
              <w:bottom w:val="single" w:color="auto" w:sz="4" w:space="0"/>
              <w:right w:val="single" w:color="auto" w:sz="4" w:space="0"/>
            </w:tcBorders>
            <w:noWrap w:val="0"/>
            <w:vAlign w:val="top"/>
          </w:tcPr>
          <w:p w14:paraId="446B33A8">
            <w:pPr>
              <w:pStyle w:val="10"/>
              <w:keepNext w:val="0"/>
              <w:keepLines w:val="0"/>
              <w:pageBreakBefore w:val="0"/>
              <w:kinsoku/>
              <w:wordWrap/>
              <w:overflowPunct/>
              <w:topLinePunct w:val="0"/>
              <w:bidi w:val="0"/>
              <w:spacing w:line="360" w:lineRule="auto"/>
              <w:ind w:left="0" w:right="0" w:rightChars="0"/>
              <w:jc w:val="center"/>
              <w:rPr>
                <w:rFonts w:hint="eastAsia" w:ascii="仿宋" w:hAnsi="仿宋" w:eastAsia="仿宋" w:cs="仿宋"/>
                <w:b w:val="0"/>
                <w:bCs w:val="0"/>
                <w:sz w:val="24"/>
                <w:szCs w:val="24"/>
              </w:rPr>
            </w:pPr>
            <w:r>
              <w:rPr>
                <w:rFonts w:hint="eastAsia" w:ascii="仿宋" w:hAnsi="仿宋" w:eastAsia="仿宋" w:cs="仿宋"/>
                <w:b w:val="0"/>
                <w:bCs w:val="0"/>
                <w:sz w:val="24"/>
                <w:szCs w:val="24"/>
              </w:rPr>
              <w:t>菜心</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生菜</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大白菜</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小白菜</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空心菜</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芹菜等绿叶莱类。属同一品种规格，鲜嫩形态好，色泽正常，茎基部削平，无枯黄叶</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病叶</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泥土</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明显机械伤和病虫害伤，无腐烂现象，花椰菜应新鲜洁白，不带叶麸，无畸形花。</w:t>
            </w:r>
          </w:p>
        </w:tc>
      </w:tr>
      <w:tr w14:paraId="53927A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1830" w:type="dxa"/>
            <w:tcBorders>
              <w:top w:val="single" w:color="auto" w:sz="4" w:space="0"/>
              <w:left w:val="single" w:color="auto" w:sz="4" w:space="0"/>
              <w:bottom w:val="single" w:color="auto" w:sz="4" w:space="0"/>
              <w:right w:val="single" w:color="auto" w:sz="4" w:space="0"/>
            </w:tcBorders>
            <w:noWrap w:val="0"/>
            <w:vAlign w:val="center"/>
          </w:tcPr>
          <w:p w14:paraId="500D7FC1">
            <w:pPr>
              <w:pStyle w:val="10"/>
              <w:keepNext w:val="0"/>
              <w:keepLines w:val="0"/>
              <w:pageBreakBefore w:val="0"/>
              <w:kinsoku/>
              <w:wordWrap/>
              <w:overflowPunct/>
              <w:topLinePunct w:val="0"/>
              <w:autoSpaceDE w:val="0"/>
              <w:autoSpaceDN w:val="0"/>
              <w:bidi w:val="0"/>
              <w:adjustRightInd w:val="0"/>
              <w:snapToGrid w:val="0"/>
              <w:spacing w:line="360" w:lineRule="auto"/>
              <w:ind w:left="0" w:right="0" w:rightChars="0" w:firstLine="480" w:firstLineChars="200"/>
              <w:rPr>
                <w:rFonts w:hint="eastAsia" w:ascii="仿宋" w:hAnsi="仿宋" w:eastAsia="仿宋" w:cs="仿宋"/>
                <w:b w:val="0"/>
                <w:bCs w:val="0"/>
                <w:sz w:val="24"/>
                <w:szCs w:val="24"/>
              </w:rPr>
            </w:pPr>
            <w:r>
              <w:rPr>
                <w:rFonts w:hint="eastAsia" w:ascii="仿宋" w:hAnsi="仿宋" w:eastAsia="仿宋" w:cs="仿宋"/>
                <w:b w:val="0"/>
                <w:bCs w:val="0"/>
                <w:sz w:val="24"/>
                <w:szCs w:val="24"/>
              </w:rPr>
              <w:t>茄果类</w:t>
            </w:r>
          </w:p>
        </w:tc>
        <w:tc>
          <w:tcPr>
            <w:tcW w:w="7213" w:type="dxa"/>
            <w:tcBorders>
              <w:top w:val="single" w:color="auto" w:sz="4" w:space="0"/>
              <w:left w:val="single" w:color="auto" w:sz="4" w:space="0"/>
              <w:bottom w:val="single" w:color="auto" w:sz="4" w:space="0"/>
              <w:right w:val="single" w:color="auto" w:sz="4" w:space="0"/>
            </w:tcBorders>
            <w:noWrap w:val="0"/>
            <w:vAlign w:val="top"/>
          </w:tcPr>
          <w:p w14:paraId="50C6B8E2">
            <w:pPr>
              <w:pStyle w:val="10"/>
              <w:keepNext w:val="0"/>
              <w:keepLines w:val="0"/>
              <w:pageBreakBefore w:val="0"/>
              <w:kinsoku/>
              <w:wordWrap/>
              <w:overflowPunct/>
              <w:topLinePunct w:val="0"/>
              <w:bidi w:val="0"/>
              <w:spacing w:line="360" w:lineRule="auto"/>
              <w:ind w:left="0" w:right="0" w:rightChars="0"/>
              <w:jc w:val="center"/>
              <w:rPr>
                <w:rFonts w:hint="eastAsia" w:ascii="仿宋" w:hAnsi="仿宋" w:eastAsia="仿宋" w:cs="仿宋"/>
                <w:b w:val="0"/>
                <w:bCs w:val="0"/>
                <w:sz w:val="24"/>
                <w:szCs w:val="24"/>
              </w:rPr>
            </w:pPr>
            <w:r>
              <w:rPr>
                <w:rFonts w:hint="eastAsia" w:ascii="仿宋" w:hAnsi="仿宋" w:eastAsia="仿宋" w:cs="仿宋"/>
                <w:b w:val="0"/>
                <w:bCs w:val="0"/>
                <w:sz w:val="24"/>
                <w:szCs w:val="24"/>
              </w:rPr>
              <w:t>番茄</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茄子等。属同一品种规格，果实整洁，成熟度适中，无裂果及空洞现象，茄果不能有裂蒂及果皮变硬现象，无腐烂</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无畸形</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异味</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无明显机械伤。</w:t>
            </w:r>
          </w:p>
        </w:tc>
      </w:tr>
      <w:tr w14:paraId="534844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1830" w:type="dxa"/>
            <w:tcBorders>
              <w:top w:val="single" w:color="auto" w:sz="4" w:space="0"/>
              <w:left w:val="single" w:color="auto" w:sz="4" w:space="0"/>
              <w:bottom w:val="single" w:color="auto" w:sz="4" w:space="0"/>
              <w:right w:val="single" w:color="auto" w:sz="4" w:space="0"/>
            </w:tcBorders>
            <w:noWrap w:val="0"/>
            <w:vAlign w:val="center"/>
          </w:tcPr>
          <w:p w14:paraId="305BEC71">
            <w:pPr>
              <w:pStyle w:val="10"/>
              <w:keepNext w:val="0"/>
              <w:keepLines w:val="0"/>
              <w:pageBreakBefore w:val="0"/>
              <w:kinsoku/>
              <w:wordWrap/>
              <w:overflowPunct/>
              <w:topLinePunct w:val="0"/>
              <w:autoSpaceDE w:val="0"/>
              <w:autoSpaceDN w:val="0"/>
              <w:bidi w:val="0"/>
              <w:adjustRightInd w:val="0"/>
              <w:snapToGrid w:val="0"/>
              <w:spacing w:line="360" w:lineRule="auto"/>
              <w:ind w:left="0" w:right="0" w:rightChars="0" w:firstLine="480" w:firstLineChars="200"/>
              <w:rPr>
                <w:rFonts w:hint="eastAsia" w:ascii="仿宋" w:hAnsi="仿宋" w:eastAsia="仿宋" w:cs="仿宋"/>
                <w:b w:val="0"/>
                <w:bCs w:val="0"/>
                <w:sz w:val="24"/>
                <w:szCs w:val="24"/>
              </w:rPr>
            </w:pPr>
            <w:r>
              <w:rPr>
                <w:rFonts w:hint="eastAsia" w:ascii="仿宋" w:hAnsi="仿宋" w:eastAsia="仿宋" w:cs="仿宋"/>
                <w:b w:val="0"/>
                <w:bCs w:val="0"/>
                <w:sz w:val="24"/>
                <w:szCs w:val="24"/>
              </w:rPr>
              <w:t>瓜果类</w:t>
            </w:r>
          </w:p>
        </w:tc>
        <w:tc>
          <w:tcPr>
            <w:tcW w:w="7213" w:type="dxa"/>
            <w:tcBorders>
              <w:top w:val="single" w:color="auto" w:sz="4" w:space="0"/>
              <w:left w:val="single" w:color="auto" w:sz="4" w:space="0"/>
              <w:bottom w:val="single" w:color="auto" w:sz="4" w:space="0"/>
              <w:right w:val="single" w:color="auto" w:sz="4" w:space="0"/>
            </w:tcBorders>
            <w:noWrap w:val="0"/>
            <w:vAlign w:val="top"/>
          </w:tcPr>
          <w:p w14:paraId="4E7B4618">
            <w:pPr>
              <w:pStyle w:val="10"/>
              <w:keepNext w:val="0"/>
              <w:keepLines w:val="0"/>
              <w:pageBreakBefore w:val="0"/>
              <w:kinsoku/>
              <w:wordWrap/>
              <w:overflowPunct/>
              <w:topLinePunct w:val="0"/>
              <w:autoSpaceDE w:val="0"/>
              <w:autoSpaceDN w:val="0"/>
              <w:bidi w:val="0"/>
              <w:adjustRightInd w:val="0"/>
              <w:snapToGrid w:val="0"/>
              <w:spacing w:line="360" w:lineRule="auto"/>
              <w:ind w:left="0" w:right="0" w:rightChars="0"/>
              <w:jc w:val="center"/>
              <w:rPr>
                <w:rFonts w:hint="eastAsia" w:ascii="仿宋" w:hAnsi="仿宋" w:eastAsia="仿宋" w:cs="仿宋"/>
                <w:b w:val="0"/>
                <w:bCs w:val="0"/>
                <w:sz w:val="24"/>
                <w:szCs w:val="24"/>
              </w:rPr>
            </w:pPr>
            <w:r>
              <w:rPr>
                <w:rFonts w:hint="eastAsia" w:ascii="仿宋" w:hAnsi="仿宋" w:eastAsia="仿宋" w:cs="仿宋"/>
                <w:b w:val="0"/>
                <w:bCs w:val="0"/>
                <w:sz w:val="24"/>
                <w:szCs w:val="24"/>
              </w:rPr>
              <w:t>黄瓜</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冬瓜</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丝瓜</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苦瓜</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南瓜等。属同一品种规格，形状</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色泽一致，瓜条均匀，无疤点，无断裂</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无腐烂</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畸形，异味</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无明显机械伤，不带泥土。</w:t>
            </w:r>
          </w:p>
        </w:tc>
      </w:tr>
      <w:tr w14:paraId="245A9B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1830" w:type="dxa"/>
            <w:tcBorders>
              <w:top w:val="single" w:color="auto" w:sz="4" w:space="0"/>
              <w:left w:val="single" w:color="auto" w:sz="4" w:space="0"/>
              <w:bottom w:val="single" w:color="auto" w:sz="4" w:space="0"/>
              <w:right w:val="single" w:color="auto" w:sz="4" w:space="0"/>
            </w:tcBorders>
            <w:noWrap w:val="0"/>
            <w:vAlign w:val="center"/>
          </w:tcPr>
          <w:p w14:paraId="1C5D339D">
            <w:pPr>
              <w:pStyle w:val="10"/>
              <w:keepNext w:val="0"/>
              <w:keepLines w:val="0"/>
              <w:pageBreakBefore w:val="0"/>
              <w:kinsoku/>
              <w:wordWrap/>
              <w:overflowPunct/>
              <w:topLinePunct w:val="0"/>
              <w:autoSpaceDE w:val="0"/>
              <w:autoSpaceDN w:val="0"/>
              <w:bidi w:val="0"/>
              <w:adjustRightInd w:val="0"/>
              <w:snapToGrid w:val="0"/>
              <w:spacing w:line="360" w:lineRule="auto"/>
              <w:ind w:left="0" w:right="0" w:rightChars="0" w:firstLine="480" w:firstLineChars="200"/>
              <w:rPr>
                <w:rFonts w:hint="eastAsia" w:ascii="仿宋" w:hAnsi="仿宋" w:eastAsia="仿宋" w:cs="仿宋"/>
                <w:b w:val="0"/>
                <w:bCs w:val="0"/>
                <w:sz w:val="24"/>
                <w:szCs w:val="24"/>
              </w:rPr>
            </w:pPr>
            <w:r>
              <w:rPr>
                <w:rFonts w:hint="eastAsia" w:ascii="仿宋" w:hAnsi="仿宋" w:eastAsia="仿宋" w:cs="仿宋"/>
                <w:b w:val="0"/>
                <w:bCs w:val="0"/>
                <w:sz w:val="24"/>
                <w:szCs w:val="24"/>
              </w:rPr>
              <w:t>根菜类</w:t>
            </w:r>
          </w:p>
        </w:tc>
        <w:tc>
          <w:tcPr>
            <w:tcW w:w="7213" w:type="dxa"/>
            <w:tcBorders>
              <w:top w:val="single" w:color="auto" w:sz="4" w:space="0"/>
              <w:left w:val="single" w:color="auto" w:sz="4" w:space="0"/>
              <w:bottom w:val="single" w:color="auto" w:sz="4" w:space="0"/>
              <w:right w:val="single" w:color="auto" w:sz="4" w:space="0"/>
            </w:tcBorders>
            <w:noWrap w:val="0"/>
            <w:vAlign w:val="top"/>
          </w:tcPr>
          <w:p w14:paraId="4830043E">
            <w:pPr>
              <w:pStyle w:val="10"/>
              <w:keepNext w:val="0"/>
              <w:keepLines w:val="0"/>
              <w:pageBreakBefore w:val="0"/>
              <w:kinsoku/>
              <w:wordWrap/>
              <w:overflowPunct/>
              <w:topLinePunct w:val="0"/>
              <w:autoSpaceDE w:val="0"/>
              <w:autoSpaceDN w:val="0"/>
              <w:bidi w:val="0"/>
              <w:adjustRightInd w:val="0"/>
              <w:snapToGrid w:val="0"/>
              <w:spacing w:line="360" w:lineRule="auto"/>
              <w:ind w:left="0" w:right="0" w:rightChars="0"/>
              <w:jc w:val="center"/>
              <w:rPr>
                <w:rFonts w:hint="eastAsia" w:ascii="仿宋" w:hAnsi="仿宋" w:eastAsia="仿宋" w:cs="仿宋"/>
                <w:b w:val="0"/>
                <w:bCs w:val="0"/>
                <w:sz w:val="24"/>
                <w:szCs w:val="24"/>
              </w:rPr>
            </w:pPr>
            <w:r>
              <w:rPr>
                <w:rFonts w:hint="eastAsia" w:ascii="仿宋" w:hAnsi="仿宋" w:eastAsia="仿宋" w:cs="仿宋"/>
                <w:b w:val="0"/>
                <w:bCs w:val="0"/>
                <w:sz w:val="24"/>
                <w:szCs w:val="24"/>
              </w:rPr>
              <w:t>萝卜</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大头菜</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沙葛等。属同一品种规格，皮细光滑，大小均匀，肉质脆嫩致密新鲜，无腐烂</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畸形</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裂痕</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异味，不带泥沙，不带茎叶和须根。</w:t>
            </w:r>
          </w:p>
        </w:tc>
      </w:tr>
      <w:tr w14:paraId="5CFBE6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1830" w:type="dxa"/>
            <w:tcBorders>
              <w:top w:val="single" w:color="auto" w:sz="4" w:space="0"/>
              <w:left w:val="single" w:color="auto" w:sz="4" w:space="0"/>
              <w:bottom w:val="single" w:color="auto" w:sz="4" w:space="0"/>
              <w:right w:val="single" w:color="auto" w:sz="4" w:space="0"/>
            </w:tcBorders>
            <w:noWrap w:val="0"/>
            <w:vAlign w:val="center"/>
          </w:tcPr>
          <w:p w14:paraId="2F9D5E91">
            <w:pPr>
              <w:pStyle w:val="10"/>
              <w:keepNext w:val="0"/>
              <w:keepLines w:val="0"/>
              <w:pageBreakBefore w:val="0"/>
              <w:kinsoku/>
              <w:wordWrap/>
              <w:overflowPunct/>
              <w:topLinePunct w:val="0"/>
              <w:autoSpaceDE w:val="0"/>
              <w:autoSpaceDN w:val="0"/>
              <w:bidi w:val="0"/>
              <w:adjustRightInd w:val="0"/>
              <w:snapToGrid w:val="0"/>
              <w:spacing w:line="360" w:lineRule="auto"/>
              <w:ind w:left="0" w:right="0" w:rightChars="0" w:firstLine="480" w:firstLineChars="200"/>
              <w:rPr>
                <w:rFonts w:hint="eastAsia" w:ascii="仿宋" w:hAnsi="仿宋" w:eastAsia="仿宋" w:cs="仿宋"/>
                <w:b w:val="0"/>
                <w:bCs w:val="0"/>
                <w:sz w:val="24"/>
                <w:szCs w:val="24"/>
              </w:rPr>
            </w:pPr>
            <w:r>
              <w:rPr>
                <w:rFonts w:hint="eastAsia" w:ascii="仿宋" w:hAnsi="仿宋" w:eastAsia="仿宋" w:cs="仿宋"/>
                <w:b w:val="0"/>
                <w:bCs w:val="0"/>
                <w:sz w:val="24"/>
                <w:szCs w:val="24"/>
              </w:rPr>
              <w:t>薯芋类</w:t>
            </w:r>
          </w:p>
        </w:tc>
        <w:tc>
          <w:tcPr>
            <w:tcW w:w="7213" w:type="dxa"/>
            <w:tcBorders>
              <w:top w:val="single" w:color="auto" w:sz="4" w:space="0"/>
              <w:left w:val="single" w:color="auto" w:sz="4" w:space="0"/>
              <w:bottom w:val="single" w:color="auto" w:sz="4" w:space="0"/>
              <w:right w:val="single" w:color="auto" w:sz="4" w:space="0"/>
            </w:tcBorders>
            <w:noWrap w:val="0"/>
            <w:vAlign w:val="top"/>
          </w:tcPr>
          <w:p w14:paraId="59573BAF">
            <w:pPr>
              <w:pStyle w:val="10"/>
              <w:keepNext w:val="0"/>
              <w:keepLines w:val="0"/>
              <w:pageBreakBefore w:val="0"/>
              <w:kinsoku/>
              <w:wordWrap/>
              <w:overflowPunct/>
              <w:topLinePunct w:val="0"/>
              <w:bidi w:val="0"/>
              <w:spacing w:line="360" w:lineRule="auto"/>
              <w:ind w:left="0" w:right="0" w:rightChars="0"/>
              <w:jc w:val="center"/>
              <w:rPr>
                <w:rFonts w:hint="eastAsia" w:ascii="仿宋" w:hAnsi="仿宋" w:eastAsia="仿宋" w:cs="仿宋"/>
                <w:b w:val="0"/>
                <w:bCs w:val="0"/>
                <w:sz w:val="24"/>
                <w:szCs w:val="24"/>
              </w:rPr>
            </w:pPr>
            <w:r>
              <w:rPr>
                <w:rFonts w:hint="eastAsia" w:ascii="仿宋" w:hAnsi="仿宋" w:eastAsia="仿宋" w:cs="仿宋"/>
                <w:b w:val="0"/>
                <w:bCs w:val="0"/>
                <w:sz w:val="24"/>
                <w:szCs w:val="24"/>
              </w:rPr>
              <w:t>马铃薯。属同一品种规格，色泽一致，不带泥沙，不带须根</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茎叶，无腐烂</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畸形</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异味</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明显机械伤</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病虫害斑，马铃薯无发芽。</w:t>
            </w:r>
          </w:p>
        </w:tc>
      </w:tr>
      <w:tr w14:paraId="5C79C3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1830" w:type="dxa"/>
            <w:tcBorders>
              <w:top w:val="single" w:color="auto" w:sz="4" w:space="0"/>
              <w:left w:val="single" w:color="auto" w:sz="4" w:space="0"/>
              <w:bottom w:val="single" w:color="auto" w:sz="4" w:space="0"/>
              <w:right w:val="single" w:color="auto" w:sz="4" w:space="0"/>
            </w:tcBorders>
            <w:noWrap w:val="0"/>
            <w:vAlign w:val="center"/>
          </w:tcPr>
          <w:p w14:paraId="22F0EC87">
            <w:pPr>
              <w:pStyle w:val="10"/>
              <w:keepNext w:val="0"/>
              <w:keepLines w:val="0"/>
              <w:pageBreakBefore w:val="0"/>
              <w:kinsoku/>
              <w:wordWrap/>
              <w:overflowPunct/>
              <w:topLinePunct w:val="0"/>
              <w:autoSpaceDE w:val="0"/>
              <w:autoSpaceDN w:val="0"/>
              <w:bidi w:val="0"/>
              <w:adjustRightInd w:val="0"/>
              <w:snapToGrid w:val="0"/>
              <w:spacing w:line="360" w:lineRule="auto"/>
              <w:ind w:left="0" w:right="0" w:rightChars="0" w:firstLine="480" w:firstLineChars="200"/>
              <w:rPr>
                <w:rFonts w:hint="eastAsia" w:ascii="仿宋" w:hAnsi="仿宋" w:eastAsia="仿宋" w:cs="仿宋"/>
                <w:b w:val="0"/>
                <w:bCs w:val="0"/>
                <w:sz w:val="24"/>
                <w:szCs w:val="24"/>
              </w:rPr>
            </w:pPr>
            <w:r>
              <w:rPr>
                <w:rFonts w:hint="eastAsia" w:ascii="仿宋" w:hAnsi="仿宋" w:eastAsia="仿宋" w:cs="仿宋"/>
                <w:b w:val="0"/>
                <w:bCs w:val="0"/>
                <w:sz w:val="24"/>
                <w:szCs w:val="24"/>
              </w:rPr>
              <w:t>葱蒜类</w:t>
            </w:r>
          </w:p>
        </w:tc>
        <w:tc>
          <w:tcPr>
            <w:tcW w:w="7213" w:type="dxa"/>
            <w:tcBorders>
              <w:top w:val="single" w:color="auto" w:sz="4" w:space="0"/>
              <w:left w:val="single" w:color="auto" w:sz="4" w:space="0"/>
              <w:bottom w:val="single" w:color="auto" w:sz="4" w:space="0"/>
              <w:right w:val="single" w:color="auto" w:sz="4" w:space="0"/>
            </w:tcBorders>
            <w:noWrap w:val="0"/>
            <w:vAlign w:val="top"/>
          </w:tcPr>
          <w:p w14:paraId="21F1470A">
            <w:pPr>
              <w:pStyle w:val="10"/>
              <w:keepNext w:val="0"/>
              <w:keepLines w:val="0"/>
              <w:pageBreakBefore w:val="0"/>
              <w:kinsoku/>
              <w:wordWrap/>
              <w:overflowPunct/>
              <w:topLinePunct w:val="0"/>
              <w:bidi w:val="0"/>
              <w:spacing w:line="360" w:lineRule="auto"/>
              <w:ind w:left="0" w:right="0" w:rightChars="0"/>
              <w:jc w:val="center"/>
              <w:rPr>
                <w:rFonts w:hint="eastAsia" w:ascii="仿宋" w:hAnsi="仿宋" w:eastAsia="仿宋" w:cs="仿宋"/>
                <w:b w:val="0"/>
                <w:bCs w:val="0"/>
                <w:sz w:val="24"/>
                <w:szCs w:val="24"/>
              </w:rPr>
            </w:pPr>
            <w:r>
              <w:rPr>
                <w:rFonts w:hint="eastAsia" w:ascii="仿宋" w:hAnsi="仿宋" w:eastAsia="仿宋" w:cs="仿宋"/>
                <w:b w:val="0"/>
                <w:bCs w:val="0"/>
                <w:sz w:val="24"/>
                <w:szCs w:val="24"/>
              </w:rPr>
              <w:t>葱</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蒜</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韭菜</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洋葱等。属同一品种规格，允许葱</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青蒜类保留干净须根，葱</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蒜</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韭菜不带老叶，蒜头</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洋葱去根去枯叶，可食部分新鲜幼嫩，无腐烂</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畸形</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异味。</w:t>
            </w:r>
          </w:p>
        </w:tc>
      </w:tr>
      <w:tr w14:paraId="217AA3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1830" w:type="dxa"/>
            <w:tcBorders>
              <w:top w:val="single" w:color="auto" w:sz="4" w:space="0"/>
              <w:left w:val="single" w:color="auto" w:sz="4" w:space="0"/>
              <w:bottom w:val="single" w:color="auto" w:sz="4" w:space="0"/>
              <w:right w:val="single" w:color="auto" w:sz="4" w:space="0"/>
            </w:tcBorders>
            <w:noWrap w:val="0"/>
            <w:vAlign w:val="center"/>
          </w:tcPr>
          <w:p w14:paraId="1E12D353">
            <w:pPr>
              <w:pStyle w:val="10"/>
              <w:keepNext w:val="0"/>
              <w:keepLines w:val="0"/>
              <w:pageBreakBefore w:val="0"/>
              <w:kinsoku/>
              <w:wordWrap/>
              <w:overflowPunct/>
              <w:topLinePunct w:val="0"/>
              <w:autoSpaceDE w:val="0"/>
              <w:autoSpaceDN w:val="0"/>
              <w:bidi w:val="0"/>
              <w:adjustRightInd w:val="0"/>
              <w:snapToGrid w:val="0"/>
              <w:spacing w:line="360" w:lineRule="auto"/>
              <w:ind w:left="0" w:right="0" w:rightChars="0" w:firstLine="480" w:firstLineChars="200"/>
              <w:rPr>
                <w:rFonts w:hint="eastAsia" w:ascii="仿宋" w:hAnsi="仿宋" w:eastAsia="仿宋" w:cs="仿宋"/>
                <w:b w:val="0"/>
                <w:bCs w:val="0"/>
                <w:sz w:val="24"/>
                <w:szCs w:val="24"/>
              </w:rPr>
            </w:pPr>
            <w:r>
              <w:rPr>
                <w:rFonts w:hint="eastAsia" w:ascii="仿宋" w:hAnsi="仿宋" w:eastAsia="仿宋" w:cs="仿宋"/>
                <w:b w:val="0"/>
                <w:bCs w:val="0"/>
                <w:sz w:val="24"/>
                <w:szCs w:val="24"/>
              </w:rPr>
              <w:t>豆类</w:t>
            </w:r>
          </w:p>
        </w:tc>
        <w:tc>
          <w:tcPr>
            <w:tcW w:w="7213" w:type="dxa"/>
            <w:tcBorders>
              <w:top w:val="single" w:color="auto" w:sz="4" w:space="0"/>
              <w:left w:val="single" w:color="auto" w:sz="4" w:space="0"/>
              <w:bottom w:val="single" w:color="auto" w:sz="4" w:space="0"/>
              <w:right w:val="single" w:color="auto" w:sz="4" w:space="0"/>
            </w:tcBorders>
            <w:noWrap w:val="0"/>
            <w:vAlign w:val="top"/>
          </w:tcPr>
          <w:p w14:paraId="779DDACB">
            <w:pPr>
              <w:pStyle w:val="10"/>
              <w:keepNext w:val="0"/>
              <w:keepLines w:val="0"/>
              <w:pageBreakBefore w:val="0"/>
              <w:kinsoku/>
              <w:wordWrap/>
              <w:overflowPunct/>
              <w:topLinePunct w:val="0"/>
              <w:autoSpaceDE w:val="0"/>
              <w:autoSpaceDN w:val="0"/>
              <w:bidi w:val="0"/>
              <w:adjustRightInd w:val="0"/>
              <w:snapToGrid w:val="0"/>
              <w:spacing w:line="360" w:lineRule="auto"/>
              <w:ind w:left="0" w:right="0" w:rightChars="0"/>
              <w:jc w:val="center"/>
              <w:rPr>
                <w:rFonts w:hint="eastAsia" w:ascii="仿宋" w:hAnsi="仿宋" w:eastAsia="仿宋" w:cs="仿宋"/>
                <w:b w:val="0"/>
                <w:bCs w:val="0"/>
                <w:sz w:val="24"/>
                <w:szCs w:val="24"/>
              </w:rPr>
            </w:pPr>
            <w:r>
              <w:rPr>
                <w:rFonts w:hint="eastAsia" w:ascii="仿宋" w:hAnsi="仿宋" w:eastAsia="仿宋" w:cs="仿宋"/>
                <w:b w:val="0"/>
                <w:bCs w:val="0"/>
                <w:sz w:val="24"/>
                <w:szCs w:val="24"/>
              </w:rPr>
              <w:t>扁豆</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豌豆</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豆角等。形态完整，成熟度适中，无腐烂</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畸形</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异味，豆荚类新鲜</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幼嫩</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均匀，豆仁类籽粒饱满，较均匀，无发芽，不带泥土杂质。</w:t>
            </w:r>
          </w:p>
        </w:tc>
      </w:tr>
      <w:tr w14:paraId="1A3A04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1830" w:type="dxa"/>
            <w:tcBorders>
              <w:top w:val="single" w:color="auto" w:sz="4" w:space="0"/>
              <w:left w:val="single" w:color="auto" w:sz="4" w:space="0"/>
              <w:bottom w:val="single" w:color="auto" w:sz="4" w:space="0"/>
              <w:right w:val="single" w:color="auto" w:sz="4" w:space="0"/>
            </w:tcBorders>
            <w:noWrap w:val="0"/>
            <w:vAlign w:val="center"/>
          </w:tcPr>
          <w:p w14:paraId="0F527FFE">
            <w:pPr>
              <w:pStyle w:val="10"/>
              <w:keepNext w:val="0"/>
              <w:keepLines w:val="0"/>
              <w:pageBreakBefore w:val="0"/>
              <w:kinsoku/>
              <w:wordWrap/>
              <w:overflowPunct/>
              <w:topLinePunct w:val="0"/>
              <w:autoSpaceDE w:val="0"/>
              <w:autoSpaceDN w:val="0"/>
              <w:bidi w:val="0"/>
              <w:adjustRightInd w:val="0"/>
              <w:snapToGrid w:val="0"/>
              <w:spacing w:line="360" w:lineRule="auto"/>
              <w:ind w:left="0" w:right="0" w:rightChars="0"/>
              <w:jc w:val="center"/>
              <w:rPr>
                <w:rFonts w:hint="eastAsia" w:ascii="仿宋" w:hAnsi="仿宋" w:eastAsia="仿宋" w:cs="仿宋"/>
                <w:b w:val="0"/>
                <w:bCs w:val="0"/>
                <w:sz w:val="24"/>
                <w:szCs w:val="24"/>
              </w:rPr>
            </w:pPr>
            <w:r>
              <w:rPr>
                <w:rFonts w:hint="eastAsia" w:ascii="仿宋" w:hAnsi="仿宋" w:eastAsia="仿宋" w:cs="仿宋"/>
                <w:b w:val="0"/>
                <w:bCs w:val="0"/>
                <w:sz w:val="24"/>
                <w:szCs w:val="24"/>
              </w:rPr>
              <w:t>水生菜类</w:t>
            </w:r>
          </w:p>
        </w:tc>
        <w:tc>
          <w:tcPr>
            <w:tcW w:w="7213" w:type="dxa"/>
            <w:tcBorders>
              <w:top w:val="single" w:color="auto" w:sz="4" w:space="0"/>
              <w:left w:val="single" w:color="auto" w:sz="4" w:space="0"/>
              <w:bottom w:val="single" w:color="auto" w:sz="4" w:space="0"/>
              <w:right w:val="single" w:color="auto" w:sz="4" w:space="0"/>
            </w:tcBorders>
            <w:noWrap w:val="0"/>
            <w:vAlign w:val="top"/>
          </w:tcPr>
          <w:p w14:paraId="1D200C9B">
            <w:pPr>
              <w:pStyle w:val="10"/>
              <w:keepNext w:val="0"/>
              <w:keepLines w:val="0"/>
              <w:pageBreakBefore w:val="0"/>
              <w:kinsoku/>
              <w:wordWrap/>
              <w:overflowPunct/>
              <w:topLinePunct w:val="0"/>
              <w:autoSpaceDE w:val="0"/>
              <w:autoSpaceDN w:val="0"/>
              <w:bidi w:val="0"/>
              <w:adjustRightInd w:val="0"/>
              <w:snapToGrid w:val="0"/>
              <w:spacing w:line="360" w:lineRule="auto"/>
              <w:ind w:left="0" w:right="0" w:rightChars="0"/>
              <w:jc w:val="center"/>
              <w:rPr>
                <w:rFonts w:hint="eastAsia" w:ascii="仿宋" w:hAnsi="仿宋" w:eastAsia="仿宋" w:cs="仿宋"/>
                <w:b w:val="0"/>
                <w:bCs w:val="0"/>
                <w:sz w:val="24"/>
                <w:szCs w:val="24"/>
              </w:rPr>
            </w:pPr>
            <w:r>
              <w:rPr>
                <w:rFonts w:hint="eastAsia" w:ascii="仿宋" w:hAnsi="仿宋" w:eastAsia="仿宋" w:cs="仿宋"/>
                <w:b w:val="0"/>
                <w:bCs w:val="0"/>
                <w:sz w:val="24"/>
                <w:szCs w:val="24"/>
              </w:rPr>
              <w:t>藕</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马蹄</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菱等。属同一品种规格，肉质嫩，成熟度适中，无腐烂</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畸形</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异味，无明显机械伤，不带泥土和杂质。</w:t>
            </w:r>
          </w:p>
        </w:tc>
      </w:tr>
      <w:tr w14:paraId="1D4336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1830" w:type="dxa"/>
            <w:tcBorders>
              <w:top w:val="single" w:color="auto" w:sz="4" w:space="0"/>
              <w:left w:val="single" w:color="auto" w:sz="4" w:space="0"/>
              <w:bottom w:val="single" w:color="auto" w:sz="4" w:space="0"/>
              <w:right w:val="single" w:color="auto" w:sz="4" w:space="0"/>
            </w:tcBorders>
            <w:noWrap w:val="0"/>
            <w:vAlign w:val="center"/>
          </w:tcPr>
          <w:p w14:paraId="5EDFF685">
            <w:pPr>
              <w:pStyle w:val="10"/>
              <w:keepNext w:val="0"/>
              <w:keepLines w:val="0"/>
              <w:pageBreakBefore w:val="0"/>
              <w:kinsoku/>
              <w:wordWrap/>
              <w:overflowPunct/>
              <w:topLinePunct w:val="0"/>
              <w:autoSpaceDE w:val="0"/>
              <w:autoSpaceDN w:val="0"/>
              <w:bidi w:val="0"/>
              <w:adjustRightInd w:val="0"/>
              <w:snapToGrid w:val="0"/>
              <w:spacing w:line="360" w:lineRule="auto"/>
              <w:ind w:left="0" w:right="0" w:rightChars="0"/>
              <w:jc w:val="center"/>
              <w:rPr>
                <w:rFonts w:hint="eastAsia" w:ascii="仿宋" w:hAnsi="仿宋" w:eastAsia="仿宋" w:cs="仿宋"/>
                <w:b w:val="0"/>
                <w:bCs w:val="0"/>
                <w:sz w:val="24"/>
                <w:szCs w:val="24"/>
              </w:rPr>
            </w:pPr>
            <w:r>
              <w:rPr>
                <w:rFonts w:hint="eastAsia" w:ascii="仿宋" w:hAnsi="仿宋" w:eastAsia="仿宋" w:cs="仿宋"/>
                <w:b w:val="0"/>
                <w:bCs w:val="0"/>
                <w:sz w:val="24"/>
                <w:szCs w:val="24"/>
              </w:rPr>
              <w:t>食用菌类</w:t>
            </w:r>
          </w:p>
        </w:tc>
        <w:tc>
          <w:tcPr>
            <w:tcW w:w="7213" w:type="dxa"/>
            <w:tcBorders>
              <w:top w:val="single" w:color="auto" w:sz="4" w:space="0"/>
              <w:left w:val="single" w:color="auto" w:sz="4" w:space="0"/>
              <w:bottom w:val="single" w:color="auto" w:sz="4" w:space="0"/>
              <w:right w:val="single" w:color="auto" w:sz="4" w:space="0"/>
            </w:tcBorders>
            <w:noWrap w:val="0"/>
            <w:vAlign w:val="top"/>
          </w:tcPr>
          <w:p w14:paraId="246265A8">
            <w:pPr>
              <w:pStyle w:val="10"/>
              <w:keepNext w:val="0"/>
              <w:keepLines w:val="0"/>
              <w:pageBreakBefore w:val="0"/>
              <w:kinsoku/>
              <w:wordWrap/>
              <w:overflowPunct/>
              <w:topLinePunct w:val="0"/>
              <w:autoSpaceDE w:val="0"/>
              <w:autoSpaceDN w:val="0"/>
              <w:bidi w:val="0"/>
              <w:adjustRightInd w:val="0"/>
              <w:snapToGrid w:val="0"/>
              <w:spacing w:line="360" w:lineRule="auto"/>
              <w:ind w:left="0" w:right="0" w:rightChars="0"/>
              <w:rPr>
                <w:rFonts w:hint="eastAsia" w:ascii="仿宋" w:hAnsi="仿宋" w:eastAsia="仿宋" w:cs="仿宋"/>
                <w:b w:val="0"/>
                <w:bCs w:val="0"/>
                <w:sz w:val="24"/>
                <w:szCs w:val="24"/>
              </w:rPr>
            </w:pPr>
            <w:r>
              <w:rPr>
                <w:rFonts w:hint="eastAsia" w:ascii="仿宋" w:hAnsi="仿宋" w:eastAsia="仿宋" w:cs="仿宋"/>
                <w:b w:val="0"/>
                <w:bCs w:val="0"/>
                <w:sz w:val="24"/>
                <w:szCs w:val="24"/>
              </w:rPr>
              <w:t>蘑菇</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草菇</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香菇</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木耳等。属同一品种规格，蘑菇</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草菇菌盖圆整略展开，柄粗壮，菌膜紧，菇柄切削平整，不浸泡水（蘑菇允许浸盐水保鲜），新鲜，无杂质，无畸形菇，无腐烂</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异味。</w:t>
            </w:r>
          </w:p>
        </w:tc>
      </w:tr>
      <w:tr w14:paraId="43BB51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1830" w:type="dxa"/>
            <w:tcBorders>
              <w:top w:val="single" w:color="auto" w:sz="4" w:space="0"/>
              <w:left w:val="single" w:color="auto" w:sz="4" w:space="0"/>
              <w:bottom w:val="single" w:color="auto" w:sz="4" w:space="0"/>
              <w:right w:val="single" w:color="auto" w:sz="4" w:space="0"/>
            </w:tcBorders>
            <w:noWrap w:val="0"/>
            <w:vAlign w:val="center"/>
          </w:tcPr>
          <w:p w14:paraId="3D9F9032">
            <w:pPr>
              <w:pStyle w:val="10"/>
              <w:keepNext w:val="0"/>
              <w:keepLines w:val="0"/>
              <w:pageBreakBefore w:val="0"/>
              <w:kinsoku/>
              <w:wordWrap/>
              <w:overflowPunct/>
              <w:topLinePunct w:val="0"/>
              <w:autoSpaceDE w:val="0"/>
              <w:autoSpaceDN w:val="0"/>
              <w:bidi w:val="0"/>
              <w:adjustRightInd w:val="0"/>
              <w:snapToGrid w:val="0"/>
              <w:spacing w:line="360" w:lineRule="auto"/>
              <w:ind w:left="0" w:right="0" w:rightChars="0" w:firstLine="480" w:firstLineChars="200"/>
              <w:rPr>
                <w:rFonts w:hint="eastAsia" w:ascii="仿宋" w:hAnsi="仿宋" w:eastAsia="仿宋" w:cs="仿宋"/>
                <w:b w:val="0"/>
                <w:bCs w:val="0"/>
                <w:sz w:val="24"/>
                <w:szCs w:val="24"/>
              </w:rPr>
            </w:pPr>
            <w:r>
              <w:rPr>
                <w:rFonts w:hint="eastAsia" w:ascii="仿宋" w:hAnsi="仿宋" w:eastAsia="仿宋" w:cs="仿宋"/>
                <w:b w:val="0"/>
                <w:bCs w:val="0"/>
                <w:sz w:val="24"/>
                <w:szCs w:val="24"/>
              </w:rPr>
              <w:t>芽苗类</w:t>
            </w:r>
          </w:p>
        </w:tc>
        <w:tc>
          <w:tcPr>
            <w:tcW w:w="7213" w:type="dxa"/>
            <w:tcBorders>
              <w:top w:val="single" w:color="auto" w:sz="4" w:space="0"/>
              <w:left w:val="single" w:color="auto" w:sz="4" w:space="0"/>
              <w:bottom w:val="single" w:color="auto" w:sz="4" w:space="0"/>
              <w:right w:val="single" w:color="auto" w:sz="4" w:space="0"/>
            </w:tcBorders>
            <w:noWrap w:val="0"/>
            <w:vAlign w:val="top"/>
          </w:tcPr>
          <w:p w14:paraId="5F40CFD9">
            <w:pPr>
              <w:pStyle w:val="10"/>
              <w:keepNext w:val="0"/>
              <w:keepLines w:val="0"/>
              <w:pageBreakBefore w:val="0"/>
              <w:kinsoku/>
              <w:wordWrap/>
              <w:overflowPunct/>
              <w:topLinePunct w:val="0"/>
              <w:autoSpaceDE w:val="0"/>
              <w:autoSpaceDN w:val="0"/>
              <w:bidi w:val="0"/>
              <w:adjustRightInd w:val="0"/>
              <w:snapToGrid w:val="0"/>
              <w:spacing w:line="360" w:lineRule="auto"/>
              <w:ind w:left="0" w:right="0" w:rightChars="0"/>
              <w:rPr>
                <w:rFonts w:hint="eastAsia" w:ascii="仿宋" w:hAnsi="仿宋" w:eastAsia="仿宋" w:cs="仿宋"/>
                <w:b w:val="0"/>
                <w:bCs w:val="0"/>
                <w:sz w:val="24"/>
                <w:szCs w:val="24"/>
              </w:rPr>
            </w:pPr>
            <w:r>
              <w:rPr>
                <w:rFonts w:hint="eastAsia" w:ascii="仿宋" w:hAnsi="仿宋" w:eastAsia="仿宋" w:cs="仿宋"/>
                <w:b w:val="0"/>
                <w:bCs w:val="0"/>
                <w:sz w:val="24"/>
                <w:szCs w:val="24"/>
              </w:rPr>
              <w:t>绿豆芽</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黄豆芽等。芽苗幼嫩，不带豆壳杂质，新鲜，不浸水，无腐烂</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异味。</w:t>
            </w:r>
          </w:p>
        </w:tc>
      </w:tr>
    </w:tbl>
    <w:p w14:paraId="44BF0C32">
      <w:pPr>
        <w:pStyle w:val="10"/>
        <w:keepNext w:val="0"/>
        <w:keepLines w:val="0"/>
        <w:pageBreakBefore w:val="0"/>
        <w:kinsoku/>
        <w:wordWrap/>
        <w:overflowPunct/>
        <w:topLinePunct w:val="0"/>
        <w:bidi w:val="0"/>
        <w:spacing w:line="360" w:lineRule="auto"/>
        <w:ind w:left="0" w:right="0" w:rightChars="0" w:firstLine="480" w:firstLineChars="200"/>
        <w:rPr>
          <w:rFonts w:hint="eastAsia" w:ascii="仿宋" w:hAnsi="仿宋" w:eastAsia="仿宋" w:cs="仿宋"/>
          <w:b w:val="0"/>
          <w:bCs w:val="0"/>
          <w:sz w:val="24"/>
          <w:szCs w:val="24"/>
        </w:rPr>
      </w:pPr>
    </w:p>
    <w:p w14:paraId="7495BD7C">
      <w:pPr>
        <w:pStyle w:val="10"/>
        <w:keepNext w:val="0"/>
        <w:keepLines w:val="0"/>
        <w:pageBreakBefore w:val="0"/>
        <w:widowControl w:val="0"/>
        <w:kinsoku/>
        <w:wordWrap/>
        <w:overflowPunct/>
        <w:topLinePunct w:val="0"/>
        <w:bidi w:val="0"/>
        <w:spacing w:line="360" w:lineRule="auto"/>
        <w:ind w:left="0" w:right="0" w:rightChars="0" w:firstLine="720" w:firstLineChars="300"/>
        <w:textAlignment w:val="auto"/>
        <w:rPr>
          <w:rFonts w:hint="eastAsia" w:ascii="仿宋" w:hAnsi="仿宋" w:eastAsia="仿宋" w:cs="仿宋"/>
          <w:b w:val="0"/>
          <w:bCs w:val="0"/>
          <w:sz w:val="24"/>
          <w:szCs w:val="24"/>
        </w:rPr>
      </w:pPr>
      <w:r>
        <w:rPr>
          <w:rFonts w:hint="eastAsia" w:ascii="仿宋" w:hAnsi="仿宋" w:eastAsia="仿宋" w:cs="仿宋"/>
          <w:b w:val="0"/>
          <w:bCs w:val="0"/>
          <w:sz w:val="24"/>
          <w:szCs w:val="24"/>
          <w:lang w:val="en-US" w:eastAsia="zh-CN"/>
        </w:rPr>
        <w:t>3</w:t>
      </w:r>
      <w:r>
        <w:rPr>
          <w:rFonts w:hint="eastAsia" w:ascii="仿宋" w:hAnsi="仿宋" w:eastAsia="仿宋" w:cs="仿宋"/>
          <w:b w:val="0"/>
          <w:bCs w:val="0"/>
          <w:sz w:val="24"/>
          <w:szCs w:val="24"/>
        </w:rPr>
        <w:t>.2 供应和管理要求</w:t>
      </w:r>
    </w:p>
    <w:p w14:paraId="15AB5135">
      <w:pPr>
        <w:pStyle w:val="10"/>
        <w:keepNext w:val="0"/>
        <w:keepLines w:val="0"/>
        <w:pageBreakBefore w:val="0"/>
        <w:widowControl w:val="0"/>
        <w:kinsoku/>
        <w:wordWrap/>
        <w:overflowPunct/>
        <w:topLinePunct w:val="0"/>
        <w:bidi w:val="0"/>
        <w:spacing w:line="360" w:lineRule="auto"/>
        <w:ind w:left="0" w:right="0" w:rightChars="0" w:firstLine="720" w:firstLineChars="300"/>
        <w:textAlignment w:val="auto"/>
        <w:rPr>
          <w:rFonts w:hint="eastAsia" w:ascii="仿宋" w:hAnsi="仿宋" w:eastAsia="仿宋" w:cs="仿宋"/>
          <w:b w:val="0"/>
          <w:bCs w:val="0"/>
          <w:sz w:val="24"/>
          <w:szCs w:val="24"/>
        </w:rPr>
      </w:pPr>
      <w:r>
        <w:rPr>
          <w:rFonts w:hint="eastAsia" w:ascii="仿宋" w:hAnsi="仿宋" w:eastAsia="仿宋" w:cs="仿宋"/>
          <w:b w:val="0"/>
          <w:bCs w:val="0"/>
          <w:sz w:val="24"/>
          <w:szCs w:val="24"/>
        </w:rPr>
        <w:t>（1）蔬菜供应的品种安排（分主菜和配菜），主菜品种根据季节安排，但要确保每周有3个品种以上。</w:t>
      </w:r>
    </w:p>
    <w:p w14:paraId="516F60A0">
      <w:pPr>
        <w:pStyle w:val="10"/>
        <w:keepNext w:val="0"/>
        <w:keepLines w:val="0"/>
        <w:pageBreakBefore w:val="0"/>
        <w:widowControl w:val="0"/>
        <w:kinsoku/>
        <w:wordWrap/>
        <w:overflowPunct/>
        <w:topLinePunct w:val="0"/>
        <w:bidi w:val="0"/>
        <w:spacing w:line="360" w:lineRule="auto"/>
        <w:ind w:left="0" w:right="0" w:rightChars="0" w:firstLine="720" w:firstLineChars="300"/>
        <w:textAlignment w:val="auto"/>
        <w:rPr>
          <w:rFonts w:hint="eastAsia" w:ascii="仿宋" w:hAnsi="仿宋" w:eastAsia="仿宋" w:cs="仿宋"/>
          <w:b w:val="0"/>
          <w:bCs w:val="0"/>
          <w:sz w:val="24"/>
          <w:szCs w:val="24"/>
        </w:rPr>
      </w:pPr>
      <w:r>
        <w:rPr>
          <w:rFonts w:hint="eastAsia" w:ascii="仿宋" w:hAnsi="仿宋" w:eastAsia="仿宋" w:cs="仿宋"/>
          <w:b w:val="0"/>
          <w:bCs w:val="0"/>
          <w:sz w:val="24"/>
          <w:szCs w:val="24"/>
        </w:rPr>
        <w:t>（2）来源必须清晰，蔬菜来源须为自有基地</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商品菜基地或蔬菜专业流通市场。</w:t>
      </w:r>
    </w:p>
    <w:p w14:paraId="29C17E14">
      <w:pPr>
        <w:pStyle w:val="10"/>
        <w:keepNext w:val="0"/>
        <w:keepLines w:val="0"/>
        <w:pageBreakBefore w:val="0"/>
        <w:widowControl w:val="0"/>
        <w:kinsoku/>
        <w:wordWrap/>
        <w:overflowPunct/>
        <w:topLinePunct w:val="0"/>
        <w:bidi w:val="0"/>
        <w:spacing w:line="360" w:lineRule="auto"/>
        <w:ind w:left="0" w:right="0" w:rightChars="0" w:firstLine="720" w:firstLineChars="300"/>
        <w:textAlignment w:val="auto"/>
        <w:rPr>
          <w:rFonts w:hint="eastAsia" w:ascii="仿宋" w:hAnsi="仿宋" w:eastAsia="仿宋" w:cs="仿宋"/>
          <w:b w:val="0"/>
          <w:bCs w:val="0"/>
          <w:sz w:val="24"/>
          <w:szCs w:val="24"/>
        </w:rPr>
      </w:pPr>
      <w:r>
        <w:rPr>
          <w:rFonts w:hint="eastAsia" w:ascii="仿宋" w:hAnsi="仿宋" w:eastAsia="仿宋" w:cs="仿宋"/>
          <w:b w:val="0"/>
          <w:bCs w:val="0"/>
          <w:sz w:val="24"/>
          <w:szCs w:val="24"/>
        </w:rPr>
        <w:t>（3）蔬菜卫生质量要求</w:t>
      </w:r>
    </w:p>
    <w:p w14:paraId="53EA16EC">
      <w:pPr>
        <w:pStyle w:val="10"/>
        <w:keepNext w:val="0"/>
        <w:keepLines w:val="0"/>
        <w:pageBreakBefore w:val="0"/>
        <w:widowControl w:val="0"/>
        <w:kinsoku/>
        <w:wordWrap/>
        <w:overflowPunct/>
        <w:topLinePunct w:val="0"/>
        <w:bidi w:val="0"/>
        <w:spacing w:line="360" w:lineRule="auto"/>
        <w:ind w:left="0" w:right="0" w:rightChars="0" w:firstLine="720" w:firstLineChars="300"/>
        <w:textAlignment w:val="auto"/>
        <w:rPr>
          <w:rFonts w:hint="eastAsia" w:ascii="仿宋" w:hAnsi="仿宋" w:eastAsia="仿宋" w:cs="仿宋"/>
          <w:b w:val="0"/>
          <w:bCs w:val="0"/>
          <w:sz w:val="24"/>
          <w:szCs w:val="24"/>
        </w:rPr>
      </w:pPr>
      <w:r>
        <w:rPr>
          <w:rFonts w:hint="eastAsia" w:ascii="仿宋" w:hAnsi="仿宋" w:eastAsia="仿宋" w:cs="仿宋"/>
          <w:b w:val="0"/>
          <w:bCs w:val="0"/>
          <w:sz w:val="24"/>
          <w:szCs w:val="24"/>
        </w:rPr>
        <w:t>卫生质量指标，应符合我国无公害蔬菜上的卫生指标规定。</w:t>
      </w:r>
    </w:p>
    <w:p w14:paraId="1B3C5B52">
      <w:pPr>
        <w:pStyle w:val="10"/>
        <w:keepNext w:val="0"/>
        <w:keepLines w:val="0"/>
        <w:pageBreakBefore w:val="0"/>
        <w:widowControl w:val="0"/>
        <w:kinsoku/>
        <w:wordWrap/>
        <w:overflowPunct/>
        <w:topLinePunct w:val="0"/>
        <w:bidi w:val="0"/>
        <w:spacing w:line="360" w:lineRule="auto"/>
        <w:ind w:left="0" w:right="0" w:rightChars="0" w:firstLine="720" w:firstLineChars="300"/>
        <w:textAlignment w:val="auto"/>
        <w:rPr>
          <w:rFonts w:hint="eastAsia" w:ascii="仿宋" w:hAnsi="仿宋" w:eastAsia="仿宋" w:cs="仿宋"/>
          <w:b w:val="0"/>
          <w:bCs w:val="0"/>
          <w:sz w:val="24"/>
          <w:szCs w:val="24"/>
        </w:rPr>
      </w:pPr>
      <w:r>
        <w:rPr>
          <w:rFonts w:hint="eastAsia" w:ascii="仿宋" w:hAnsi="仿宋" w:eastAsia="仿宋" w:cs="仿宋"/>
          <w:b w:val="0"/>
          <w:bCs w:val="0"/>
          <w:sz w:val="24"/>
          <w:szCs w:val="24"/>
        </w:rPr>
        <w:t>（二） 肉类（含生鲜</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冻品</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鱼类</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熟食等）：</w:t>
      </w:r>
    </w:p>
    <w:p w14:paraId="1821FB9B">
      <w:pPr>
        <w:pStyle w:val="10"/>
        <w:keepNext w:val="0"/>
        <w:keepLines w:val="0"/>
        <w:pageBreakBefore w:val="0"/>
        <w:widowControl w:val="0"/>
        <w:kinsoku/>
        <w:wordWrap/>
        <w:overflowPunct/>
        <w:topLinePunct w:val="0"/>
        <w:bidi w:val="0"/>
        <w:spacing w:line="360" w:lineRule="auto"/>
        <w:ind w:left="0" w:right="0" w:rightChars="0" w:firstLine="720" w:firstLineChars="300"/>
        <w:textAlignment w:val="auto"/>
        <w:rPr>
          <w:rFonts w:hint="eastAsia" w:ascii="仿宋" w:hAnsi="仿宋" w:eastAsia="仿宋" w:cs="仿宋"/>
          <w:b w:val="0"/>
          <w:bCs w:val="0"/>
          <w:sz w:val="24"/>
          <w:szCs w:val="24"/>
        </w:rPr>
      </w:pPr>
      <w:r>
        <w:rPr>
          <w:rFonts w:hint="eastAsia" w:ascii="仿宋" w:hAnsi="仿宋" w:eastAsia="仿宋" w:cs="仿宋"/>
          <w:b w:val="0"/>
          <w:bCs w:val="0"/>
          <w:sz w:val="24"/>
          <w:szCs w:val="24"/>
          <w:lang w:val="en-US" w:eastAsia="zh-CN"/>
        </w:rPr>
        <w:t>3</w:t>
      </w:r>
      <w:r>
        <w:rPr>
          <w:rFonts w:hint="eastAsia" w:ascii="仿宋" w:hAnsi="仿宋" w:eastAsia="仿宋" w:cs="仿宋"/>
          <w:b w:val="0"/>
          <w:bCs w:val="0"/>
          <w:sz w:val="24"/>
          <w:szCs w:val="24"/>
        </w:rPr>
        <w:t>.3 质量要求</w:t>
      </w:r>
    </w:p>
    <w:p w14:paraId="3FE627A1">
      <w:pPr>
        <w:pStyle w:val="10"/>
        <w:keepNext w:val="0"/>
        <w:keepLines w:val="0"/>
        <w:pageBreakBefore w:val="0"/>
        <w:widowControl w:val="0"/>
        <w:kinsoku/>
        <w:wordWrap/>
        <w:overflowPunct/>
        <w:topLinePunct w:val="0"/>
        <w:bidi w:val="0"/>
        <w:spacing w:line="360" w:lineRule="auto"/>
        <w:ind w:left="0" w:right="0" w:rightChars="0" w:firstLine="720" w:firstLineChars="300"/>
        <w:textAlignment w:val="auto"/>
        <w:rPr>
          <w:rFonts w:hint="eastAsia" w:ascii="仿宋" w:hAnsi="仿宋" w:eastAsia="仿宋" w:cs="仿宋"/>
          <w:b w:val="0"/>
          <w:bCs w:val="0"/>
          <w:sz w:val="24"/>
          <w:szCs w:val="24"/>
        </w:rPr>
      </w:pPr>
      <w:r>
        <w:rPr>
          <w:rFonts w:hint="eastAsia" w:ascii="仿宋" w:hAnsi="仿宋" w:eastAsia="仿宋" w:cs="仿宋"/>
          <w:b w:val="0"/>
          <w:bCs w:val="0"/>
          <w:sz w:val="24"/>
          <w:szCs w:val="24"/>
        </w:rPr>
        <w:t>（1）所供肉类应保持较好的外观和质量等级，符合国家食品部门的有关标准，保证无异味</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无霉烂变质，肉类保证来源于正规肉屠宰场，供货时须提交屠宰场的验收单及当批次有效的动物检疫合格证复印件（原件备查），新鲜肉确保每日新鲜，为当天正规屠宰场宰杀的新鲜肉；冷冻肉要求肉体冻实而坚硬，无化冻现象，肉质紧密 而有弹性，色泽均匀，不粘手，交货时干净</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新鲜</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无异味。</w:t>
      </w:r>
    </w:p>
    <w:p w14:paraId="5623D0C5">
      <w:pPr>
        <w:pStyle w:val="10"/>
        <w:keepNext w:val="0"/>
        <w:keepLines w:val="0"/>
        <w:pageBreakBefore w:val="0"/>
        <w:widowControl w:val="0"/>
        <w:kinsoku/>
        <w:wordWrap/>
        <w:overflowPunct/>
        <w:topLinePunct w:val="0"/>
        <w:bidi w:val="0"/>
        <w:spacing w:line="360" w:lineRule="auto"/>
        <w:ind w:left="0" w:right="0" w:rightChars="0" w:firstLine="720" w:firstLineChars="300"/>
        <w:textAlignment w:val="auto"/>
        <w:rPr>
          <w:rFonts w:hint="eastAsia" w:ascii="仿宋" w:hAnsi="仿宋" w:eastAsia="仿宋" w:cs="仿宋"/>
          <w:b w:val="0"/>
          <w:bCs w:val="0"/>
          <w:sz w:val="24"/>
          <w:szCs w:val="24"/>
        </w:rPr>
      </w:pPr>
      <w:r>
        <w:rPr>
          <w:rFonts w:hint="eastAsia" w:ascii="仿宋" w:hAnsi="仿宋" w:eastAsia="仿宋" w:cs="仿宋"/>
          <w:b w:val="0"/>
          <w:bCs w:val="0"/>
          <w:sz w:val="24"/>
          <w:szCs w:val="24"/>
        </w:rPr>
        <w:t>（2）冷冻禽类食品解冻后净重量不少于 90％，冷冻肉类食品解冻后净重量不少于 92%，冷冻水产类食品解冻后净重量不少于 82%，解冻时间为4小时以内（室温 20℃）。所有冷冻食品要求清晰列出产品品牌</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规格</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类型</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包装方式</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包装净重</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含冰量等相关参数。冷冻品类需解冰并按解冰后的实际重量计算。</w:t>
      </w:r>
    </w:p>
    <w:p w14:paraId="18C870AF">
      <w:pPr>
        <w:pStyle w:val="10"/>
        <w:keepNext w:val="0"/>
        <w:keepLines w:val="0"/>
        <w:pageBreakBefore w:val="0"/>
        <w:widowControl w:val="0"/>
        <w:kinsoku/>
        <w:wordWrap/>
        <w:overflowPunct/>
        <w:topLinePunct w:val="0"/>
        <w:bidi w:val="0"/>
        <w:spacing w:line="360" w:lineRule="auto"/>
        <w:ind w:left="0" w:right="0" w:rightChars="0" w:firstLine="720" w:firstLineChars="300"/>
        <w:textAlignment w:val="auto"/>
        <w:rPr>
          <w:rFonts w:hint="eastAsia" w:ascii="仿宋" w:hAnsi="仿宋" w:eastAsia="仿宋" w:cs="仿宋"/>
          <w:b w:val="0"/>
          <w:bCs w:val="0"/>
          <w:sz w:val="24"/>
          <w:szCs w:val="24"/>
        </w:rPr>
      </w:pPr>
      <w:r>
        <w:rPr>
          <w:rFonts w:hint="eastAsia" w:ascii="仿宋" w:hAnsi="仿宋" w:eastAsia="仿宋" w:cs="仿宋"/>
          <w:b w:val="0"/>
          <w:bCs w:val="0"/>
          <w:sz w:val="24"/>
          <w:szCs w:val="24"/>
        </w:rPr>
        <w:t>（3）家禽类（鸡</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鸭等）需去净毛和内脏。</w:t>
      </w:r>
    </w:p>
    <w:p w14:paraId="6D97D0A1">
      <w:pPr>
        <w:pStyle w:val="10"/>
        <w:keepNext w:val="0"/>
        <w:keepLines w:val="0"/>
        <w:pageBreakBefore w:val="0"/>
        <w:widowControl w:val="0"/>
        <w:kinsoku/>
        <w:wordWrap/>
        <w:overflowPunct/>
        <w:topLinePunct w:val="0"/>
        <w:bidi w:val="0"/>
        <w:spacing w:line="360" w:lineRule="auto"/>
        <w:ind w:left="0" w:right="0" w:rightChars="0" w:firstLine="720" w:firstLineChars="300"/>
        <w:textAlignment w:val="auto"/>
        <w:rPr>
          <w:rFonts w:hint="eastAsia" w:ascii="仿宋" w:hAnsi="仿宋" w:eastAsia="仿宋" w:cs="仿宋"/>
          <w:b w:val="0"/>
          <w:bCs w:val="0"/>
          <w:sz w:val="24"/>
          <w:szCs w:val="24"/>
        </w:rPr>
      </w:pPr>
      <w:r>
        <w:rPr>
          <w:rFonts w:hint="eastAsia" w:ascii="仿宋" w:hAnsi="仿宋" w:eastAsia="仿宋" w:cs="仿宋"/>
          <w:b w:val="0"/>
          <w:bCs w:val="0"/>
          <w:sz w:val="24"/>
          <w:szCs w:val="24"/>
        </w:rPr>
        <w:t>（4）熟食包括烧鸡</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烧鸭</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烧鹅等。熟食（特别是鲜制熟食）的保质期较短，保鲜要求高，供应的熟食需保证产品的品质。</w:t>
      </w:r>
    </w:p>
    <w:p w14:paraId="2D57ED23">
      <w:pPr>
        <w:pStyle w:val="10"/>
        <w:keepNext w:val="0"/>
        <w:keepLines w:val="0"/>
        <w:pageBreakBefore w:val="0"/>
        <w:widowControl w:val="0"/>
        <w:kinsoku/>
        <w:wordWrap/>
        <w:overflowPunct/>
        <w:topLinePunct w:val="0"/>
        <w:bidi w:val="0"/>
        <w:spacing w:line="360" w:lineRule="auto"/>
        <w:ind w:left="0" w:right="0" w:rightChars="0" w:firstLine="720" w:firstLineChars="300"/>
        <w:textAlignment w:val="auto"/>
        <w:rPr>
          <w:rFonts w:hint="eastAsia" w:ascii="仿宋" w:hAnsi="仿宋" w:eastAsia="仿宋" w:cs="仿宋"/>
          <w:b w:val="0"/>
          <w:bCs w:val="0"/>
          <w:sz w:val="24"/>
          <w:szCs w:val="24"/>
        </w:rPr>
      </w:pPr>
      <w:r>
        <w:rPr>
          <w:rFonts w:hint="eastAsia" w:ascii="仿宋" w:hAnsi="仿宋" w:eastAsia="仿宋" w:cs="仿宋"/>
          <w:b w:val="0"/>
          <w:bCs w:val="0"/>
          <w:sz w:val="24"/>
          <w:szCs w:val="24"/>
        </w:rPr>
        <w:t>（5）鲜鱼类鱼体饱满结实</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新鲜，无腐烂异味，肉质紧密有弹性，无离骨脱刺现象。鲜鱼类来源可靠放心，无毒</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无害</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无污染。冷冻鱼类要求鱼眼睛清亮，角膜透明，鳞片上覆有冻结的透明黏液层，皮肤天然色泽明显。</w:t>
      </w:r>
    </w:p>
    <w:p w14:paraId="7318DEC8">
      <w:pPr>
        <w:pStyle w:val="10"/>
        <w:keepNext w:val="0"/>
        <w:keepLines w:val="0"/>
        <w:pageBreakBefore w:val="0"/>
        <w:widowControl w:val="0"/>
        <w:kinsoku/>
        <w:wordWrap/>
        <w:overflowPunct/>
        <w:topLinePunct w:val="0"/>
        <w:bidi w:val="0"/>
        <w:spacing w:line="360" w:lineRule="auto"/>
        <w:ind w:left="0" w:right="0" w:rightChars="0" w:firstLine="720" w:firstLineChars="300"/>
        <w:textAlignment w:val="auto"/>
        <w:rPr>
          <w:rFonts w:hint="eastAsia" w:ascii="仿宋" w:hAnsi="仿宋" w:eastAsia="仿宋" w:cs="仿宋"/>
          <w:b w:val="0"/>
          <w:bCs w:val="0"/>
          <w:sz w:val="24"/>
          <w:szCs w:val="24"/>
        </w:rPr>
      </w:pPr>
      <w:r>
        <w:rPr>
          <w:rFonts w:hint="eastAsia" w:ascii="仿宋" w:hAnsi="仿宋" w:eastAsia="仿宋" w:cs="仿宋"/>
          <w:b w:val="0"/>
          <w:bCs w:val="0"/>
          <w:sz w:val="24"/>
          <w:szCs w:val="24"/>
          <w:lang w:val="en-US" w:eastAsia="zh-CN"/>
        </w:rPr>
        <w:t>3.</w:t>
      </w:r>
      <w:r>
        <w:rPr>
          <w:rFonts w:hint="eastAsia" w:ascii="仿宋" w:hAnsi="仿宋" w:eastAsia="仿宋" w:cs="仿宋"/>
          <w:b w:val="0"/>
          <w:bCs w:val="0"/>
          <w:sz w:val="24"/>
          <w:szCs w:val="24"/>
        </w:rPr>
        <w:t>4 供应和管理要求</w:t>
      </w:r>
    </w:p>
    <w:p w14:paraId="4FFFB4F0">
      <w:pPr>
        <w:pStyle w:val="10"/>
        <w:keepNext w:val="0"/>
        <w:keepLines w:val="0"/>
        <w:pageBreakBefore w:val="0"/>
        <w:widowControl w:val="0"/>
        <w:kinsoku/>
        <w:wordWrap/>
        <w:overflowPunct/>
        <w:topLinePunct w:val="0"/>
        <w:bidi w:val="0"/>
        <w:spacing w:line="360" w:lineRule="auto"/>
        <w:ind w:left="0" w:right="0" w:rightChars="0" w:firstLine="720" w:firstLineChars="300"/>
        <w:textAlignment w:val="auto"/>
        <w:rPr>
          <w:rFonts w:hint="eastAsia" w:ascii="仿宋" w:hAnsi="仿宋" w:eastAsia="仿宋" w:cs="仿宋"/>
          <w:b w:val="0"/>
          <w:bCs w:val="0"/>
          <w:sz w:val="24"/>
          <w:szCs w:val="24"/>
        </w:rPr>
      </w:pPr>
      <w:r>
        <w:rPr>
          <w:rFonts w:hint="eastAsia" w:ascii="仿宋" w:hAnsi="仿宋" w:eastAsia="仿宋" w:cs="仿宋"/>
          <w:b w:val="0"/>
          <w:bCs w:val="0"/>
          <w:sz w:val="24"/>
          <w:szCs w:val="24"/>
        </w:rPr>
        <w:t>（1）中标单位提供货物应符合下列的《生产（供应）企业资质证明》：</w:t>
      </w:r>
    </w:p>
    <w:p w14:paraId="50AFD595">
      <w:pPr>
        <w:pStyle w:val="10"/>
        <w:keepNext w:val="0"/>
        <w:keepLines w:val="0"/>
        <w:pageBreakBefore w:val="0"/>
        <w:widowControl w:val="0"/>
        <w:kinsoku/>
        <w:wordWrap/>
        <w:overflowPunct/>
        <w:topLinePunct w:val="0"/>
        <w:bidi w:val="0"/>
        <w:spacing w:line="360" w:lineRule="auto"/>
        <w:ind w:left="0" w:right="0" w:rightChars="0" w:firstLine="720" w:firstLineChars="300"/>
        <w:textAlignment w:val="auto"/>
        <w:rPr>
          <w:rFonts w:hint="eastAsia" w:ascii="仿宋" w:hAnsi="仿宋" w:eastAsia="仿宋" w:cs="仿宋"/>
          <w:b w:val="0"/>
          <w:bCs w:val="0"/>
          <w:sz w:val="24"/>
          <w:szCs w:val="24"/>
        </w:rPr>
      </w:pPr>
      <w:r>
        <w:rPr>
          <w:rFonts w:hint="eastAsia" w:ascii="仿宋" w:hAnsi="仿宋" w:eastAsia="仿宋" w:cs="仿宋"/>
          <w:b w:val="0"/>
          <w:bCs w:val="0"/>
          <w:sz w:val="24"/>
          <w:szCs w:val="24"/>
        </w:rPr>
        <w:t>生产（供应）企业资质证明（首次供应时提供）</w:t>
      </w:r>
    </w:p>
    <w:tbl>
      <w:tblPr>
        <w:tblStyle w:val="8"/>
        <w:tblW w:w="88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77"/>
        <w:gridCol w:w="7131"/>
      </w:tblGrid>
      <w:tr w14:paraId="6D9000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1677" w:type="dxa"/>
            <w:tcBorders>
              <w:top w:val="single" w:color="auto" w:sz="4" w:space="0"/>
              <w:left w:val="single" w:color="auto" w:sz="4" w:space="0"/>
              <w:bottom w:val="single" w:color="auto" w:sz="4" w:space="0"/>
              <w:right w:val="single" w:color="auto" w:sz="4" w:space="0"/>
            </w:tcBorders>
            <w:noWrap w:val="0"/>
            <w:vAlign w:val="center"/>
          </w:tcPr>
          <w:p w14:paraId="2D6CDA2F">
            <w:pPr>
              <w:pStyle w:val="10"/>
              <w:keepNext w:val="0"/>
              <w:keepLines w:val="0"/>
              <w:pageBreakBefore w:val="0"/>
              <w:kinsoku/>
              <w:wordWrap/>
              <w:overflowPunct/>
              <w:topLinePunct w:val="0"/>
              <w:bidi w:val="0"/>
              <w:spacing w:line="360" w:lineRule="auto"/>
              <w:ind w:left="0" w:right="0" w:rightChars="0" w:firstLine="480" w:firstLineChars="200"/>
              <w:jc w:val="center"/>
              <w:rPr>
                <w:rFonts w:hint="eastAsia" w:ascii="仿宋" w:hAnsi="仿宋" w:eastAsia="仿宋" w:cs="仿宋"/>
                <w:b w:val="0"/>
                <w:bCs w:val="0"/>
                <w:sz w:val="24"/>
                <w:szCs w:val="24"/>
              </w:rPr>
            </w:pPr>
            <w:r>
              <w:rPr>
                <w:rFonts w:hint="eastAsia" w:ascii="仿宋" w:hAnsi="仿宋" w:eastAsia="仿宋" w:cs="仿宋"/>
                <w:b w:val="0"/>
                <w:bCs w:val="0"/>
                <w:sz w:val="24"/>
                <w:szCs w:val="24"/>
              </w:rPr>
              <w:t>类别</w:t>
            </w:r>
          </w:p>
        </w:tc>
        <w:tc>
          <w:tcPr>
            <w:tcW w:w="7131" w:type="dxa"/>
            <w:tcBorders>
              <w:top w:val="single" w:color="auto" w:sz="4" w:space="0"/>
              <w:left w:val="single" w:color="auto" w:sz="4" w:space="0"/>
              <w:bottom w:val="single" w:color="auto" w:sz="4" w:space="0"/>
              <w:right w:val="single" w:color="auto" w:sz="4" w:space="0"/>
            </w:tcBorders>
            <w:noWrap w:val="0"/>
            <w:vAlign w:val="center"/>
          </w:tcPr>
          <w:p w14:paraId="0E3D4DE6">
            <w:pPr>
              <w:pStyle w:val="10"/>
              <w:keepNext w:val="0"/>
              <w:keepLines w:val="0"/>
              <w:pageBreakBefore w:val="0"/>
              <w:kinsoku/>
              <w:wordWrap/>
              <w:overflowPunct/>
              <w:topLinePunct w:val="0"/>
              <w:bidi w:val="0"/>
              <w:spacing w:line="360" w:lineRule="auto"/>
              <w:ind w:left="0" w:right="0" w:rightChars="0" w:firstLine="480" w:firstLineChars="200"/>
              <w:jc w:val="center"/>
              <w:rPr>
                <w:rFonts w:hint="eastAsia" w:ascii="仿宋" w:hAnsi="仿宋" w:eastAsia="仿宋" w:cs="仿宋"/>
                <w:b w:val="0"/>
                <w:bCs w:val="0"/>
                <w:sz w:val="24"/>
                <w:szCs w:val="24"/>
              </w:rPr>
            </w:pPr>
            <w:r>
              <w:rPr>
                <w:rFonts w:hint="eastAsia" w:ascii="仿宋" w:hAnsi="仿宋" w:eastAsia="仿宋" w:cs="仿宋"/>
                <w:b w:val="0"/>
                <w:bCs w:val="0"/>
                <w:sz w:val="24"/>
                <w:szCs w:val="24"/>
              </w:rPr>
              <w:t>资质证明</w:t>
            </w:r>
          </w:p>
        </w:tc>
      </w:tr>
      <w:tr w14:paraId="46382F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1677" w:type="dxa"/>
            <w:tcBorders>
              <w:top w:val="single" w:color="auto" w:sz="4" w:space="0"/>
              <w:left w:val="single" w:color="auto" w:sz="4" w:space="0"/>
              <w:bottom w:val="single" w:color="auto" w:sz="4" w:space="0"/>
              <w:right w:val="single" w:color="auto" w:sz="4" w:space="0"/>
            </w:tcBorders>
            <w:noWrap w:val="0"/>
            <w:vAlign w:val="center"/>
          </w:tcPr>
          <w:p w14:paraId="494F536F">
            <w:pPr>
              <w:pStyle w:val="10"/>
              <w:keepNext w:val="0"/>
              <w:keepLines w:val="0"/>
              <w:pageBreakBefore w:val="0"/>
              <w:kinsoku/>
              <w:wordWrap/>
              <w:overflowPunct/>
              <w:topLinePunct w:val="0"/>
              <w:bidi w:val="0"/>
              <w:spacing w:line="360" w:lineRule="auto"/>
              <w:ind w:left="0" w:right="0" w:rightChars="0"/>
              <w:rPr>
                <w:rFonts w:hint="eastAsia" w:ascii="仿宋" w:hAnsi="仿宋" w:eastAsia="仿宋" w:cs="仿宋"/>
                <w:b w:val="0"/>
                <w:bCs w:val="0"/>
                <w:sz w:val="24"/>
                <w:szCs w:val="24"/>
              </w:rPr>
            </w:pPr>
            <w:r>
              <w:rPr>
                <w:rFonts w:hint="eastAsia" w:ascii="仿宋" w:hAnsi="仿宋" w:eastAsia="仿宋" w:cs="仿宋"/>
                <w:b w:val="0"/>
                <w:bCs w:val="0"/>
                <w:sz w:val="24"/>
                <w:szCs w:val="24"/>
              </w:rPr>
              <w:t>畜禽冻肉类</w:t>
            </w:r>
          </w:p>
        </w:tc>
        <w:tc>
          <w:tcPr>
            <w:tcW w:w="7131" w:type="dxa"/>
            <w:tcBorders>
              <w:top w:val="single" w:color="auto" w:sz="4" w:space="0"/>
              <w:left w:val="single" w:color="auto" w:sz="4" w:space="0"/>
              <w:bottom w:val="single" w:color="auto" w:sz="4" w:space="0"/>
              <w:right w:val="single" w:color="auto" w:sz="4" w:space="0"/>
            </w:tcBorders>
            <w:noWrap w:val="0"/>
            <w:vAlign w:val="center"/>
          </w:tcPr>
          <w:p w14:paraId="49046DBC">
            <w:pPr>
              <w:pStyle w:val="10"/>
              <w:keepNext w:val="0"/>
              <w:keepLines w:val="0"/>
              <w:pageBreakBefore w:val="0"/>
              <w:kinsoku/>
              <w:wordWrap/>
              <w:overflowPunct/>
              <w:topLinePunct w:val="0"/>
              <w:bidi w:val="0"/>
              <w:spacing w:line="360" w:lineRule="auto"/>
              <w:ind w:left="0" w:right="0" w:rightChars="0" w:firstLine="480" w:firstLineChars="200"/>
              <w:jc w:val="center"/>
              <w:rPr>
                <w:rFonts w:hint="eastAsia" w:ascii="仿宋" w:hAnsi="仿宋" w:eastAsia="仿宋" w:cs="仿宋"/>
                <w:b w:val="0"/>
                <w:bCs w:val="0"/>
                <w:sz w:val="24"/>
                <w:szCs w:val="24"/>
              </w:rPr>
            </w:pPr>
            <w:r>
              <w:rPr>
                <w:rFonts w:hint="eastAsia" w:ascii="仿宋" w:hAnsi="仿宋" w:eastAsia="仿宋" w:cs="仿宋"/>
                <w:b w:val="0"/>
                <w:bCs w:val="0"/>
                <w:sz w:val="24"/>
                <w:szCs w:val="24"/>
              </w:rPr>
              <w:t>《企业法人营业执照》</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《动物防疫合格证》</w:t>
            </w:r>
          </w:p>
          <w:p w14:paraId="2671F3DF">
            <w:pPr>
              <w:pStyle w:val="10"/>
              <w:keepNext w:val="0"/>
              <w:keepLines w:val="0"/>
              <w:pageBreakBefore w:val="0"/>
              <w:kinsoku/>
              <w:wordWrap/>
              <w:overflowPunct/>
              <w:topLinePunct w:val="0"/>
              <w:bidi w:val="0"/>
              <w:spacing w:line="360" w:lineRule="auto"/>
              <w:ind w:left="0" w:right="0" w:rightChars="0" w:firstLine="480" w:firstLineChars="200"/>
              <w:jc w:val="center"/>
              <w:rPr>
                <w:rFonts w:hint="eastAsia" w:ascii="仿宋" w:hAnsi="仿宋" w:eastAsia="仿宋" w:cs="仿宋"/>
                <w:b w:val="0"/>
                <w:bCs w:val="0"/>
                <w:sz w:val="24"/>
                <w:szCs w:val="24"/>
              </w:rPr>
            </w:pPr>
            <w:r>
              <w:rPr>
                <w:rFonts w:hint="eastAsia" w:ascii="仿宋" w:hAnsi="仿宋" w:eastAsia="仿宋" w:cs="仿宋"/>
                <w:b w:val="0"/>
                <w:bCs w:val="0"/>
                <w:sz w:val="24"/>
                <w:szCs w:val="24"/>
              </w:rPr>
              <w:t>《食品生产许可证》或《食品经营许可证》</w:t>
            </w:r>
          </w:p>
        </w:tc>
      </w:tr>
      <w:tr w14:paraId="4090D5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1677" w:type="dxa"/>
            <w:tcBorders>
              <w:top w:val="single" w:color="auto" w:sz="4" w:space="0"/>
              <w:left w:val="single" w:color="auto" w:sz="4" w:space="0"/>
              <w:bottom w:val="single" w:color="auto" w:sz="4" w:space="0"/>
              <w:right w:val="single" w:color="auto" w:sz="4" w:space="0"/>
            </w:tcBorders>
            <w:noWrap w:val="0"/>
            <w:vAlign w:val="center"/>
          </w:tcPr>
          <w:p w14:paraId="0929BDAA">
            <w:pPr>
              <w:pStyle w:val="10"/>
              <w:keepNext w:val="0"/>
              <w:keepLines w:val="0"/>
              <w:pageBreakBefore w:val="0"/>
              <w:kinsoku/>
              <w:wordWrap/>
              <w:overflowPunct/>
              <w:topLinePunct w:val="0"/>
              <w:bidi w:val="0"/>
              <w:spacing w:line="360" w:lineRule="auto"/>
              <w:ind w:left="0" w:right="0" w:rightChars="0"/>
              <w:rPr>
                <w:rFonts w:hint="eastAsia" w:ascii="仿宋" w:hAnsi="仿宋" w:eastAsia="仿宋" w:cs="仿宋"/>
                <w:b w:val="0"/>
                <w:bCs w:val="0"/>
                <w:sz w:val="24"/>
                <w:szCs w:val="24"/>
              </w:rPr>
            </w:pPr>
            <w:r>
              <w:rPr>
                <w:rFonts w:hint="eastAsia" w:ascii="仿宋" w:hAnsi="仿宋" w:eastAsia="仿宋" w:cs="仿宋"/>
                <w:b w:val="0"/>
                <w:bCs w:val="0"/>
                <w:sz w:val="24"/>
                <w:szCs w:val="24"/>
              </w:rPr>
              <w:t>肉制品</w:t>
            </w:r>
          </w:p>
        </w:tc>
        <w:tc>
          <w:tcPr>
            <w:tcW w:w="7131" w:type="dxa"/>
            <w:tcBorders>
              <w:top w:val="single" w:color="auto" w:sz="4" w:space="0"/>
              <w:left w:val="single" w:color="auto" w:sz="4" w:space="0"/>
              <w:bottom w:val="single" w:color="auto" w:sz="4" w:space="0"/>
              <w:right w:val="single" w:color="auto" w:sz="4" w:space="0"/>
            </w:tcBorders>
            <w:noWrap w:val="0"/>
            <w:vAlign w:val="center"/>
          </w:tcPr>
          <w:p w14:paraId="77523E30">
            <w:pPr>
              <w:pStyle w:val="10"/>
              <w:keepNext w:val="0"/>
              <w:keepLines w:val="0"/>
              <w:pageBreakBefore w:val="0"/>
              <w:kinsoku/>
              <w:wordWrap/>
              <w:overflowPunct/>
              <w:topLinePunct w:val="0"/>
              <w:bidi w:val="0"/>
              <w:spacing w:line="360" w:lineRule="auto"/>
              <w:ind w:left="0" w:right="0" w:rightChars="0" w:firstLine="480" w:firstLineChars="200"/>
              <w:jc w:val="center"/>
              <w:rPr>
                <w:rFonts w:hint="eastAsia" w:ascii="仿宋" w:hAnsi="仿宋" w:eastAsia="仿宋" w:cs="仿宋"/>
                <w:b w:val="0"/>
                <w:bCs w:val="0"/>
                <w:sz w:val="24"/>
                <w:szCs w:val="24"/>
              </w:rPr>
            </w:pPr>
            <w:r>
              <w:rPr>
                <w:rFonts w:hint="eastAsia" w:ascii="仿宋" w:hAnsi="仿宋" w:eastAsia="仿宋" w:cs="仿宋"/>
                <w:b w:val="0"/>
                <w:bCs w:val="0"/>
                <w:sz w:val="24"/>
                <w:szCs w:val="24"/>
              </w:rPr>
              <w:t>《企业法人营业执照》</w:t>
            </w:r>
          </w:p>
          <w:p w14:paraId="24A70954">
            <w:pPr>
              <w:pStyle w:val="10"/>
              <w:keepNext w:val="0"/>
              <w:keepLines w:val="0"/>
              <w:pageBreakBefore w:val="0"/>
              <w:kinsoku/>
              <w:wordWrap/>
              <w:overflowPunct/>
              <w:topLinePunct w:val="0"/>
              <w:bidi w:val="0"/>
              <w:spacing w:line="360" w:lineRule="auto"/>
              <w:ind w:left="0" w:right="0" w:rightChars="0" w:firstLine="480" w:firstLineChars="200"/>
              <w:jc w:val="center"/>
              <w:rPr>
                <w:rFonts w:hint="eastAsia" w:ascii="仿宋" w:hAnsi="仿宋" w:eastAsia="仿宋" w:cs="仿宋"/>
                <w:b w:val="0"/>
                <w:bCs w:val="0"/>
                <w:sz w:val="24"/>
                <w:szCs w:val="24"/>
              </w:rPr>
            </w:pPr>
            <w:r>
              <w:rPr>
                <w:rFonts w:hint="eastAsia" w:ascii="仿宋" w:hAnsi="仿宋" w:eastAsia="仿宋" w:cs="仿宋"/>
                <w:b w:val="0"/>
                <w:bCs w:val="0"/>
                <w:sz w:val="24"/>
                <w:szCs w:val="24"/>
              </w:rPr>
              <w:t>《食品生产许可证》或《食品经营许可证》</w:t>
            </w:r>
          </w:p>
        </w:tc>
      </w:tr>
      <w:tr w14:paraId="7BCB30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1677" w:type="dxa"/>
            <w:tcBorders>
              <w:top w:val="single" w:color="auto" w:sz="4" w:space="0"/>
              <w:left w:val="single" w:color="auto" w:sz="4" w:space="0"/>
              <w:bottom w:val="single" w:color="auto" w:sz="4" w:space="0"/>
              <w:right w:val="single" w:color="auto" w:sz="4" w:space="0"/>
            </w:tcBorders>
            <w:noWrap w:val="0"/>
            <w:vAlign w:val="center"/>
          </w:tcPr>
          <w:p w14:paraId="212E783A">
            <w:pPr>
              <w:pStyle w:val="10"/>
              <w:keepNext w:val="0"/>
              <w:keepLines w:val="0"/>
              <w:pageBreakBefore w:val="0"/>
              <w:kinsoku/>
              <w:wordWrap/>
              <w:overflowPunct/>
              <w:topLinePunct w:val="0"/>
              <w:bidi w:val="0"/>
              <w:spacing w:line="360" w:lineRule="auto"/>
              <w:ind w:left="0" w:right="0" w:rightChars="0"/>
              <w:rPr>
                <w:rFonts w:hint="eastAsia" w:ascii="仿宋" w:hAnsi="仿宋" w:eastAsia="仿宋" w:cs="仿宋"/>
                <w:b w:val="0"/>
                <w:bCs w:val="0"/>
                <w:sz w:val="24"/>
                <w:szCs w:val="24"/>
              </w:rPr>
            </w:pPr>
            <w:r>
              <w:rPr>
                <w:rFonts w:hint="eastAsia" w:ascii="仿宋" w:hAnsi="仿宋" w:eastAsia="仿宋" w:cs="仿宋"/>
                <w:b w:val="0"/>
                <w:bCs w:val="0"/>
                <w:sz w:val="24"/>
                <w:szCs w:val="24"/>
              </w:rPr>
              <w:t>水产品</w:t>
            </w:r>
          </w:p>
        </w:tc>
        <w:tc>
          <w:tcPr>
            <w:tcW w:w="7131" w:type="dxa"/>
            <w:tcBorders>
              <w:top w:val="single" w:color="auto" w:sz="4" w:space="0"/>
              <w:left w:val="single" w:color="auto" w:sz="4" w:space="0"/>
              <w:bottom w:val="single" w:color="auto" w:sz="4" w:space="0"/>
              <w:right w:val="single" w:color="auto" w:sz="4" w:space="0"/>
            </w:tcBorders>
            <w:noWrap w:val="0"/>
            <w:vAlign w:val="center"/>
          </w:tcPr>
          <w:p w14:paraId="7A087B04">
            <w:pPr>
              <w:pStyle w:val="10"/>
              <w:keepNext w:val="0"/>
              <w:keepLines w:val="0"/>
              <w:pageBreakBefore w:val="0"/>
              <w:kinsoku/>
              <w:wordWrap/>
              <w:overflowPunct/>
              <w:topLinePunct w:val="0"/>
              <w:bidi w:val="0"/>
              <w:spacing w:line="360" w:lineRule="auto"/>
              <w:ind w:left="0" w:right="0" w:rightChars="0" w:firstLine="480" w:firstLineChars="200"/>
              <w:jc w:val="center"/>
              <w:rPr>
                <w:rFonts w:hint="eastAsia" w:ascii="仿宋" w:hAnsi="仿宋" w:eastAsia="仿宋" w:cs="仿宋"/>
                <w:b w:val="0"/>
                <w:bCs w:val="0"/>
                <w:sz w:val="24"/>
                <w:szCs w:val="24"/>
              </w:rPr>
            </w:pPr>
            <w:r>
              <w:rPr>
                <w:rFonts w:hint="eastAsia" w:ascii="仿宋" w:hAnsi="仿宋" w:eastAsia="仿宋" w:cs="仿宋"/>
                <w:b w:val="0"/>
                <w:bCs w:val="0"/>
                <w:sz w:val="24"/>
                <w:szCs w:val="24"/>
              </w:rPr>
              <w:t>《企业法人营业执照》</w:t>
            </w:r>
          </w:p>
        </w:tc>
      </w:tr>
    </w:tbl>
    <w:p w14:paraId="1B22D3E0">
      <w:pPr>
        <w:pStyle w:val="10"/>
        <w:keepNext w:val="0"/>
        <w:keepLines w:val="0"/>
        <w:pageBreakBefore w:val="0"/>
        <w:kinsoku/>
        <w:wordWrap/>
        <w:overflowPunct/>
        <w:topLinePunct w:val="0"/>
        <w:autoSpaceDE w:val="0"/>
        <w:autoSpaceDN w:val="0"/>
        <w:bidi w:val="0"/>
        <w:adjustRightInd w:val="0"/>
        <w:snapToGrid w:val="0"/>
        <w:spacing w:line="360" w:lineRule="auto"/>
        <w:ind w:left="0" w:right="0" w:rightChars="0" w:firstLine="456" w:firstLineChars="200"/>
        <w:jc w:val="left"/>
        <w:rPr>
          <w:rFonts w:hint="eastAsia" w:ascii="仿宋" w:hAnsi="仿宋" w:eastAsia="仿宋" w:cs="仿宋"/>
          <w:b w:val="0"/>
          <w:bCs w:val="0"/>
          <w:spacing w:val="-6"/>
          <w:sz w:val="24"/>
          <w:szCs w:val="24"/>
        </w:rPr>
      </w:pPr>
    </w:p>
    <w:p w14:paraId="0AAEAE90">
      <w:pPr>
        <w:pStyle w:val="10"/>
        <w:keepNext w:val="0"/>
        <w:keepLines w:val="0"/>
        <w:pageBreakBefore w:val="0"/>
        <w:widowControl w:val="0"/>
        <w:kinsoku/>
        <w:wordWrap/>
        <w:overflowPunct/>
        <w:topLinePunct w:val="0"/>
        <w:autoSpaceDE w:val="0"/>
        <w:autoSpaceDN w:val="0"/>
        <w:bidi w:val="0"/>
        <w:adjustRightInd w:val="0"/>
        <w:snapToGrid w:val="0"/>
        <w:spacing w:line="360" w:lineRule="auto"/>
        <w:ind w:left="0" w:right="0" w:rightChars="0" w:firstLine="684" w:firstLineChars="300"/>
        <w:jc w:val="left"/>
        <w:textAlignment w:val="auto"/>
        <w:rPr>
          <w:rFonts w:hint="eastAsia" w:ascii="仿宋" w:hAnsi="仿宋" w:eastAsia="仿宋" w:cs="仿宋"/>
          <w:b w:val="0"/>
          <w:bCs w:val="0"/>
          <w:spacing w:val="-6"/>
          <w:sz w:val="24"/>
          <w:szCs w:val="24"/>
        </w:rPr>
      </w:pPr>
      <w:r>
        <w:rPr>
          <w:rFonts w:hint="eastAsia" w:ascii="仿宋" w:hAnsi="仿宋" w:eastAsia="仿宋" w:cs="仿宋"/>
          <w:b w:val="0"/>
          <w:bCs w:val="0"/>
          <w:spacing w:val="-6"/>
          <w:sz w:val="24"/>
          <w:szCs w:val="24"/>
          <w:lang w:val="en-US" w:eastAsia="zh-CN"/>
        </w:rPr>
        <w:t>（三）</w:t>
      </w:r>
      <w:r>
        <w:rPr>
          <w:rFonts w:hint="eastAsia" w:ascii="仿宋" w:hAnsi="仿宋" w:eastAsia="仿宋" w:cs="仿宋"/>
          <w:b w:val="0"/>
          <w:bCs w:val="0"/>
          <w:spacing w:val="-6"/>
          <w:sz w:val="24"/>
          <w:szCs w:val="24"/>
        </w:rPr>
        <w:t>粮油类</w:t>
      </w:r>
    </w:p>
    <w:p w14:paraId="2F4F6CC8">
      <w:pPr>
        <w:pStyle w:val="10"/>
        <w:keepNext w:val="0"/>
        <w:keepLines w:val="0"/>
        <w:pageBreakBefore w:val="0"/>
        <w:widowControl w:val="0"/>
        <w:kinsoku/>
        <w:wordWrap/>
        <w:overflowPunct/>
        <w:topLinePunct w:val="0"/>
        <w:bidi w:val="0"/>
        <w:spacing w:line="360" w:lineRule="auto"/>
        <w:ind w:left="0" w:right="0" w:rightChars="0" w:firstLine="720" w:firstLineChars="300"/>
        <w:textAlignment w:val="auto"/>
        <w:rPr>
          <w:rFonts w:hint="eastAsia" w:ascii="仿宋" w:hAnsi="仿宋" w:eastAsia="仿宋" w:cs="仿宋"/>
          <w:b w:val="0"/>
          <w:bCs w:val="0"/>
          <w:sz w:val="24"/>
          <w:szCs w:val="24"/>
        </w:rPr>
      </w:pPr>
      <w:r>
        <w:rPr>
          <w:rFonts w:hint="eastAsia" w:ascii="仿宋" w:hAnsi="仿宋" w:eastAsia="仿宋" w:cs="仿宋"/>
          <w:b w:val="0"/>
          <w:bCs w:val="0"/>
          <w:sz w:val="24"/>
          <w:szCs w:val="24"/>
        </w:rPr>
        <w:t>（1）食用油品质要求</w:t>
      </w:r>
    </w:p>
    <w:p w14:paraId="53F481FA">
      <w:pPr>
        <w:pStyle w:val="10"/>
        <w:keepNext w:val="0"/>
        <w:keepLines w:val="0"/>
        <w:pageBreakBefore w:val="0"/>
        <w:widowControl w:val="0"/>
        <w:kinsoku/>
        <w:wordWrap/>
        <w:overflowPunct/>
        <w:topLinePunct w:val="0"/>
        <w:bidi w:val="0"/>
        <w:spacing w:line="360" w:lineRule="auto"/>
        <w:ind w:left="0" w:right="0" w:rightChars="0" w:firstLine="720" w:firstLineChars="300"/>
        <w:textAlignment w:val="auto"/>
        <w:rPr>
          <w:rFonts w:hint="eastAsia" w:ascii="仿宋" w:hAnsi="仿宋" w:eastAsia="仿宋" w:cs="仿宋"/>
          <w:b w:val="0"/>
          <w:bCs w:val="0"/>
          <w:sz w:val="24"/>
          <w:szCs w:val="24"/>
        </w:rPr>
      </w:pPr>
      <w:r>
        <w:rPr>
          <w:rFonts w:hint="eastAsia" w:ascii="仿宋" w:hAnsi="仿宋" w:eastAsia="仿宋" w:cs="仿宋"/>
          <w:b w:val="0"/>
          <w:bCs w:val="0"/>
          <w:sz w:val="24"/>
          <w:szCs w:val="24"/>
        </w:rPr>
        <w:t>①基本要求：外包装完好，有SC标识，标明品名</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厂名</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重量</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生产日期</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保质期或保存期</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执行标准，剩余保质期不少于三分二，具有产品合格证。</w:t>
      </w:r>
    </w:p>
    <w:p w14:paraId="508A474A">
      <w:pPr>
        <w:pStyle w:val="10"/>
        <w:keepNext w:val="0"/>
        <w:keepLines w:val="0"/>
        <w:pageBreakBefore w:val="0"/>
        <w:widowControl w:val="0"/>
        <w:kinsoku/>
        <w:wordWrap/>
        <w:overflowPunct/>
        <w:topLinePunct w:val="0"/>
        <w:bidi w:val="0"/>
        <w:spacing w:line="360" w:lineRule="auto"/>
        <w:ind w:left="0" w:right="0" w:rightChars="0" w:firstLine="720" w:firstLineChars="300"/>
        <w:textAlignment w:val="auto"/>
        <w:rPr>
          <w:rFonts w:hint="eastAsia" w:ascii="仿宋" w:hAnsi="仿宋" w:eastAsia="仿宋" w:cs="仿宋"/>
          <w:b w:val="0"/>
          <w:bCs w:val="0"/>
          <w:sz w:val="24"/>
          <w:szCs w:val="24"/>
        </w:rPr>
      </w:pPr>
      <w:r>
        <w:rPr>
          <w:rFonts w:hint="eastAsia" w:ascii="仿宋" w:hAnsi="仿宋" w:eastAsia="仿宋" w:cs="仿宋"/>
          <w:b w:val="0"/>
          <w:bCs w:val="0"/>
          <w:sz w:val="24"/>
          <w:szCs w:val="24"/>
        </w:rPr>
        <w:t>②食用油生产企业的资质证明（首次供应时提供）：《企业法人营业执照》，《食品流通许可证》或《食品经营许可证》（经销商或者代理商须提供），《全国工业产品生产许可证》或《食品生产许可证》（生产制造商须提供）。</w:t>
      </w:r>
    </w:p>
    <w:p w14:paraId="4A3F347C">
      <w:pPr>
        <w:pStyle w:val="10"/>
        <w:keepNext w:val="0"/>
        <w:keepLines w:val="0"/>
        <w:pageBreakBefore w:val="0"/>
        <w:widowControl w:val="0"/>
        <w:kinsoku/>
        <w:wordWrap/>
        <w:overflowPunct/>
        <w:topLinePunct w:val="0"/>
        <w:bidi w:val="0"/>
        <w:spacing w:line="360" w:lineRule="auto"/>
        <w:ind w:left="0" w:right="0" w:rightChars="0" w:firstLine="720" w:firstLineChars="300"/>
        <w:textAlignment w:val="auto"/>
        <w:rPr>
          <w:rFonts w:hint="eastAsia" w:ascii="仿宋" w:hAnsi="仿宋" w:eastAsia="仿宋" w:cs="仿宋"/>
          <w:b w:val="0"/>
          <w:bCs w:val="0"/>
          <w:sz w:val="24"/>
          <w:szCs w:val="24"/>
        </w:rPr>
      </w:pPr>
      <w:r>
        <w:rPr>
          <w:rFonts w:hint="eastAsia" w:ascii="仿宋" w:hAnsi="仿宋" w:eastAsia="仿宋" w:cs="仿宋"/>
          <w:b w:val="0"/>
          <w:bCs w:val="0"/>
          <w:sz w:val="24"/>
          <w:szCs w:val="24"/>
        </w:rPr>
        <w:t>（2）大米质量标准：有SC标识标志，标明加工厂名称</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品名</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生产日期</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保持期或保存期，供货时的剩余保质期不少于三分之二，质量等级</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产品标准号</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产品合格证，质量符合大米国家标准与国家粮食卫生标准。</w:t>
      </w:r>
    </w:p>
    <w:p w14:paraId="64C0965A">
      <w:pPr>
        <w:pStyle w:val="10"/>
        <w:keepNext w:val="0"/>
        <w:keepLines w:val="0"/>
        <w:pageBreakBefore w:val="0"/>
        <w:widowControl w:val="0"/>
        <w:kinsoku/>
        <w:wordWrap/>
        <w:overflowPunct/>
        <w:topLinePunct w:val="0"/>
        <w:bidi w:val="0"/>
        <w:spacing w:line="360" w:lineRule="auto"/>
        <w:ind w:left="0" w:right="0" w:rightChars="0" w:firstLine="720" w:firstLineChars="300"/>
        <w:textAlignment w:val="auto"/>
        <w:rPr>
          <w:rFonts w:hint="eastAsia" w:ascii="仿宋" w:hAnsi="仿宋" w:eastAsia="仿宋" w:cs="仿宋"/>
          <w:b w:val="0"/>
          <w:bCs w:val="0"/>
          <w:sz w:val="24"/>
          <w:szCs w:val="24"/>
        </w:rPr>
      </w:pPr>
      <w:r>
        <w:rPr>
          <w:rFonts w:hint="eastAsia" w:ascii="仿宋" w:hAnsi="仿宋" w:eastAsia="仿宋" w:cs="仿宋"/>
          <w:b w:val="0"/>
          <w:bCs w:val="0"/>
          <w:sz w:val="24"/>
          <w:szCs w:val="24"/>
          <w:lang w:val="en-US" w:eastAsia="zh-CN"/>
        </w:rPr>
        <w:t>（四）</w:t>
      </w:r>
      <w:r>
        <w:rPr>
          <w:rFonts w:hint="eastAsia" w:ascii="仿宋" w:hAnsi="仿宋" w:eastAsia="仿宋" w:cs="仿宋"/>
          <w:b w:val="0"/>
          <w:bCs w:val="0"/>
          <w:sz w:val="24"/>
          <w:szCs w:val="24"/>
        </w:rPr>
        <w:t>干货</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副食品类</w:t>
      </w:r>
    </w:p>
    <w:p w14:paraId="67736E14">
      <w:pPr>
        <w:pStyle w:val="10"/>
        <w:keepNext w:val="0"/>
        <w:keepLines w:val="0"/>
        <w:pageBreakBefore w:val="0"/>
        <w:widowControl w:val="0"/>
        <w:kinsoku/>
        <w:wordWrap/>
        <w:overflowPunct/>
        <w:topLinePunct w:val="0"/>
        <w:autoSpaceDE w:val="0"/>
        <w:autoSpaceDN w:val="0"/>
        <w:bidi w:val="0"/>
        <w:adjustRightInd w:val="0"/>
        <w:snapToGrid w:val="0"/>
        <w:spacing w:line="360" w:lineRule="auto"/>
        <w:ind w:left="0" w:right="0" w:rightChars="0" w:firstLine="684" w:firstLineChars="300"/>
        <w:jc w:val="left"/>
        <w:textAlignment w:val="auto"/>
        <w:rPr>
          <w:rFonts w:hint="eastAsia" w:ascii="仿宋" w:hAnsi="仿宋" w:eastAsia="仿宋" w:cs="仿宋"/>
          <w:b w:val="0"/>
          <w:bCs w:val="0"/>
          <w:sz w:val="24"/>
          <w:szCs w:val="24"/>
        </w:rPr>
      </w:pPr>
      <w:r>
        <w:rPr>
          <w:rFonts w:hint="eastAsia" w:ascii="仿宋" w:hAnsi="仿宋" w:eastAsia="仿宋" w:cs="仿宋"/>
          <w:b w:val="0"/>
          <w:bCs w:val="0"/>
          <w:spacing w:val="-6"/>
          <w:sz w:val="24"/>
          <w:szCs w:val="24"/>
        </w:rPr>
        <w:t>质量要求：</w:t>
      </w:r>
    </w:p>
    <w:p w14:paraId="601952AD">
      <w:pPr>
        <w:pStyle w:val="10"/>
        <w:keepNext w:val="0"/>
        <w:keepLines w:val="0"/>
        <w:pageBreakBefore w:val="0"/>
        <w:widowControl w:val="0"/>
        <w:kinsoku/>
        <w:wordWrap/>
        <w:overflowPunct/>
        <w:topLinePunct w:val="0"/>
        <w:autoSpaceDE w:val="0"/>
        <w:autoSpaceDN w:val="0"/>
        <w:bidi w:val="0"/>
        <w:adjustRightInd w:val="0"/>
        <w:snapToGrid w:val="0"/>
        <w:spacing w:line="360" w:lineRule="auto"/>
        <w:ind w:left="0" w:right="0" w:rightChars="0" w:firstLine="720" w:firstLineChars="300"/>
        <w:jc w:val="left"/>
        <w:textAlignment w:val="auto"/>
        <w:rPr>
          <w:rFonts w:hint="eastAsia" w:ascii="仿宋" w:hAnsi="仿宋" w:eastAsia="仿宋" w:cs="仿宋"/>
          <w:b w:val="0"/>
          <w:bCs w:val="0"/>
          <w:sz w:val="24"/>
          <w:szCs w:val="24"/>
        </w:rPr>
      </w:pPr>
      <w:r>
        <w:rPr>
          <w:rFonts w:hint="eastAsia" w:ascii="仿宋" w:hAnsi="仿宋" w:eastAsia="仿宋" w:cs="仿宋"/>
          <w:b w:val="0"/>
          <w:bCs w:val="0"/>
          <w:sz w:val="24"/>
          <w:szCs w:val="24"/>
        </w:rPr>
        <w:t>（1）干货</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副食品质量基本标准要求符合国家相关行业标准，干爽，不霉烂</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整齐</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均匀</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完整，无虫蛀</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无杂质，保持应有的色泽。确保产品质量稳定，保证营养丰富</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绿色安全</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海味浓郁</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易存放</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食用方便，保质期长。从加工</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包装</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运输</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贮存到销售全部符合国家规定标准，副食品必须具有SC食品质量认证标志。采购人可根据实际情况对需要的干货制品进行品质抽检，对质量未达到国家标准的干货制品采购人有权拒绝接受。</w:t>
      </w:r>
    </w:p>
    <w:p w14:paraId="0E94B77F">
      <w:pPr>
        <w:pStyle w:val="10"/>
        <w:keepNext w:val="0"/>
        <w:keepLines w:val="0"/>
        <w:pageBreakBefore w:val="0"/>
        <w:widowControl w:val="0"/>
        <w:kinsoku/>
        <w:wordWrap/>
        <w:overflowPunct/>
        <w:topLinePunct w:val="0"/>
        <w:autoSpaceDE w:val="0"/>
        <w:autoSpaceDN w:val="0"/>
        <w:bidi w:val="0"/>
        <w:adjustRightInd w:val="0"/>
        <w:snapToGrid w:val="0"/>
        <w:spacing w:line="360" w:lineRule="auto"/>
        <w:ind w:left="0" w:right="0" w:rightChars="0" w:firstLine="720" w:firstLineChars="300"/>
        <w:jc w:val="left"/>
        <w:textAlignment w:val="auto"/>
        <w:rPr>
          <w:rFonts w:hint="eastAsia" w:ascii="仿宋" w:hAnsi="仿宋" w:eastAsia="仿宋" w:cs="仿宋"/>
          <w:b w:val="0"/>
          <w:bCs w:val="0"/>
          <w:sz w:val="24"/>
          <w:szCs w:val="24"/>
        </w:rPr>
      </w:pPr>
      <w:r>
        <w:rPr>
          <w:rFonts w:hint="eastAsia" w:ascii="仿宋" w:hAnsi="仿宋" w:eastAsia="仿宋" w:cs="仿宋"/>
          <w:b w:val="0"/>
          <w:bCs w:val="0"/>
          <w:sz w:val="24"/>
          <w:szCs w:val="24"/>
        </w:rPr>
        <w:t>（2）标签标识：标明产品名称</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净含量</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生产者名称和地址</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生产日期</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保质期</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产品标准号</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质量等级</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生产许可证号</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产品批号等内容。</w:t>
      </w:r>
    </w:p>
    <w:p w14:paraId="2AF89777">
      <w:pPr>
        <w:pStyle w:val="10"/>
        <w:keepNext w:val="0"/>
        <w:keepLines w:val="0"/>
        <w:pageBreakBefore w:val="0"/>
        <w:widowControl w:val="0"/>
        <w:kinsoku/>
        <w:wordWrap/>
        <w:overflowPunct/>
        <w:topLinePunct w:val="0"/>
        <w:autoSpaceDE w:val="0"/>
        <w:autoSpaceDN w:val="0"/>
        <w:bidi w:val="0"/>
        <w:adjustRightInd w:val="0"/>
        <w:snapToGrid w:val="0"/>
        <w:spacing w:line="360" w:lineRule="auto"/>
        <w:ind w:left="0" w:right="0" w:rightChars="0" w:firstLine="720" w:firstLineChars="300"/>
        <w:jc w:val="left"/>
        <w:textAlignment w:val="auto"/>
        <w:rPr>
          <w:rFonts w:hint="eastAsia" w:ascii="仿宋" w:hAnsi="仿宋" w:eastAsia="仿宋" w:cs="仿宋"/>
          <w:b w:val="0"/>
          <w:bCs w:val="0"/>
          <w:sz w:val="24"/>
          <w:szCs w:val="24"/>
        </w:rPr>
      </w:pPr>
      <w:r>
        <w:rPr>
          <w:rFonts w:hint="eastAsia" w:ascii="仿宋" w:hAnsi="仿宋" w:eastAsia="仿宋" w:cs="仿宋"/>
          <w:b w:val="0"/>
          <w:bCs w:val="0"/>
          <w:sz w:val="24"/>
          <w:szCs w:val="24"/>
        </w:rPr>
        <w:t>（3）品牌要求：在满足质量要求的前提下，按照采购人每次下订单的要求提供货品。</w:t>
      </w:r>
    </w:p>
    <w:p w14:paraId="319B9BED">
      <w:pPr>
        <w:pStyle w:val="10"/>
        <w:keepNext w:val="0"/>
        <w:keepLines w:val="0"/>
        <w:pageBreakBefore w:val="0"/>
        <w:widowControl w:val="0"/>
        <w:kinsoku/>
        <w:wordWrap/>
        <w:overflowPunct/>
        <w:topLinePunct w:val="0"/>
        <w:autoSpaceDE w:val="0"/>
        <w:autoSpaceDN w:val="0"/>
        <w:bidi w:val="0"/>
        <w:adjustRightInd w:val="0"/>
        <w:snapToGrid w:val="0"/>
        <w:spacing w:line="360" w:lineRule="auto"/>
        <w:ind w:left="0" w:right="0" w:rightChars="0" w:firstLine="720" w:firstLineChars="300"/>
        <w:jc w:val="left"/>
        <w:textAlignment w:val="auto"/>
        <w:rPr>
          <w:rFonts w:hint="eastAsia" w:ascii="仿宋" w:hAnsi="仿宋" w:eastAsia="仿宋" w:cs="仿宋"/>
          <w:b w:val="0"/>
          <w:bCs w:val="0"/>
          <w:sz w:val="24"/>
          <w:szCs w:val="24"/>
        </w:rPr>
      </w:pPr>
      <w:r>
        <w:rPr>
          <w:rFonts w:hint="eastAsia" w:ascii="仿宋" w:hAnsi="仿宋" w:eastAsia="仿宋" w:cs="仿宋"/>
          <w:b w:val="0"/>
          <w:bCs w:val="0"/>
          <w:sz w:val="24"/>
          <w:szCs w:val="24"/>
        </w:rPr>
        <w:t>（4）质量要求：符合国家食品标准，提供的货品剩余保存期不少于保质期的三分之二。</w:t>
      </w:r>
    </w:p>
    <w:p w14:paraId="58F7FACF">
      <w:pPr>
        <w:pStyle w:val="10"/>
        <w:keepNext w:val="0"/>
        <w:keepLines w:val="0"/>
        <w:pageBreakBefore w:val="0"/>
        <w:widowControl w:val="0"/>
        <w:kinsoku/>
        <w:wordWrap/>
        <w:overflowPunct/>
        <w:topLinePunct w:val="0"/>
        <w:autoSpaceDE w:val="0"/>
        <w:autoSpaceDN w:val="0"/>
        <w:bidi w:val="0"/>
        <w:adjustRightInd w:val="0"/>
        <w:snapToGrid w:val="0"/>
        <w:spacing w:line="360" w:lineRule="auto"/>
        <w:ind w:left="0" w:right="0" w:rightChars="0" w:firstLine="720" w:firstLineChars="300"/>
        <w:jc w:val="left"/>
        <w:textAlignment w:val="auto"/>
        <w:rPr>
          <w:rFonts w:hint="eastAsia" w:ascii="仿宋" w:hAnsi="仿宋" w:eastAsia="仿宋" w:cs="仿宋"/>
          <w:b w:val="0"/>
          <w:bCs w:val="0"/>
          <w:sz w:val="24"/>
          <w:szCs w:val="24"/>
        </w:rPr>
      </w:pPr>
      <w:r>
        <w:rPr>
          <w:rFonts w:hint="eastAsia" w:ascii="仿宋" w:hAnsi="仿宋" w:eastAsia="仿宋" w:cs="仿宋"/>
          <w:b w:val="0"/>
          <w:bCs w:val="0"/>
          <w:sz w:val="24"/>
          <w:szCs w:val="24"/>
        </w:rPr>
        <w:t>（5）几种主要干货制品的质量标准：</w:t>
      </w:r>
    </w:p>
    <w:p w14:paraId="6DD7BE39">
      <w:pPr>
        <w:pStyle w:val="13"/>
        <w:keepNext w:val="0"/>
        <w:keepLines w:val="0"/>
        <w:pageBreakBefore w:val="0"/>
        <w:widowControl w:val="0"/>
        <w:kinsoku/>
        <w:wordWrap/>
        <w:overflowPunct/>
        <w:topLinePunct w:val="0"/>
        <w:bidi w:val="0"/>
        <w:spacing w:line="360" w:lineRule="auto"/>
        <w:ind w:left="0" w:right="0" w:rightChars="0" w:firstLine="720" w:firstLineChars="300"/>
        <w:textAlignment w:val="auto"/>
        <w:rPr>
          <w:rFonts w:hint="eastAsia" w:ascii="仿宋" w:hAnsi="仿宋" w:eastAsia="仿宋" w:cs="仿宋"/>
          <w:b w:val="0"/>
          <w:bCs w:val="0"/>
          <w:sz w:val="24"/>
          <w:szCs w:val="24"/>
        </w:rPr>
      </w:pPr>
      <w:r>
        <w:rPr>
          <w:rFonts w:hint="eastAsia" w:ascii="仿宋" w:hAnsi="仿宋" w:eastAsia="仿宋" w:cs="仿宋"/>
          <w:b w:val="0"/>
          <w:bCs w:val="0"/>
          <w:sz w:val="24"/>
          <w:szCs w:val="24"/>
        </w:rPr>
        <w:t>紫菜：属海产红藻类植物，因鲜紫菜叶较宽大，经干制成长方块形，散片状卷筒，其中以卷筒形柔嫩微脆</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叶薄</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色紫清香鲜美的为品质优。</w:t>
      </w:r>
    </w:p>
    <w:p w14:paraId="322E39C4">
      <w:pPr>
        <w:pStyle w:val="13"/>
        <w:keepNext w:val="0"/>
        <w:keepLines w:val="0"/>
        <w:pageBreakBefore w:val="0"/>
        <w:widowControl w:val="0"/>
        <w:kinsoku/>
        <w:wordWrap/>
        <w:overflowPunct/>
        <w:topLinePunct w:val="0"/>
        <w:bidi w:val="0"/>
        <w:spacing w:line="360" w:lineRule="auto"/>
        <w:ind w:left="0" w:right="0" w:rightChars="0" w:firstLine="720" w:firstLineChars="300"/>
        <w:textAlignment w:val="auto"/>
        <w:rPr>
          <w:rFonts w:hint="eastAsia" w:ascii="仿宋" w:hAnsi="仿宋" w:eastAsia="仿宋" w:cs="仿宋"/>
          <w:b w:val="0"/>
          <w:bCs w:val="0"/>
          <w:sz w:val="24"/>
          <w:szCs w:val="24"/>
        </w:rPr>
      </w:pPr>
      <w:r>
        <w:rPr>
          <w:rFonts w:hint="eastAsia" w:ascii="仿宋" w:hAnsi="仿宋" w:eastAsia="仿宋" w:cs="仿宋"/>
          <w:b w:val="0"/>
          <w:bCs w:val="0"/>
          <w:sz w:val="24"/>
          <w:szCs w:val="24"/>
        </w:rPr>
        <w:t>腐竹：腐竹又名豆腐皮和油皮，有一</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二</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三级品之分。 一极品：色泽黄亮</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干燥筋韧</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耐贮</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无碎块。 二极品：颜色较一极品灰黄</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干燥无碎块。 三极品：颜色更灰黄</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无光泽</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易碎</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筋韧性差。</w:t>
      </w:r>
    </w:p>
    <w:p w14:paraId="61982DE7">
      <w:pPr>
        <w:pStyle w:val="13"/>
        <w:keepNext w:val="0"/>
        <w:keepLines w:val="0"/>
        <w:pageBreakBefore w:val="0"/>
        <w:widowControl w:val="0"/>
        <w:kinsoku/>
        <w:wordWrap/>
        <w:overflowPunct/>
        <w:topLinePunct w:val="0"/>
        <w:bidi w:val="0"/>
        <w:spacing w:line="360" w:lineRule="auto"/>
        <w:ind w:left="0" w:right="0" w:rightChars="0" w:firstLine="720" w:firstLineChars="300"/>
        <w:textAlignment w:val="auto"/>
        <w:rPr>
          <w:rFonts w:hint="eastAsia" w:ascii="仿宋" w:hAnsi="仿宋" w:eastAsia="仿宋" w:cs="仿宋"/>
          <w:b w:val="0"/>
          <w:bCs w:val="0"/>
          <w:sz w:val="24"/>
          <w:szCs w:val="24"/>
        </w:rPr>
      </w:pPr>
      <w:r>
        <w:rPr>
          <w:rFonts w:hint="eastAsia" w:ascii="仿宋" w:hAnsi="仿宋" w:eastAsia="仿宋" w:cs="仿宋"/>
          <w:b w:val="0"/>
          <w:bCs w:val="0"/>
          <w:sz w:val="24"/>
          <w:szCs w:val="24"/>
        </w:rPr>
        <w:t>粉丝：质量好的粉丝，粉条细长</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白净</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晶莹透明</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丝条均匀</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整齐</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干燥，不易折断，无斑点</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黑迹，无霉变，有粉丝特有的光泽。</w:t>
      </w:r>
    </w:p>
    <w:p w14:paraId="23920A27">
      <w:pPr>
        <w:pStyle w:val="13"/>
        <w:keepNext w:val="0"/>
        <w:keepLines w:val="0"/>
        <w:pageBreakBefore w:val="0"/>
        <w:widowControl w:val="0"/>
        <w:kinsoku/>
        <w:wordWrap/>
        <w:overflowPunct/>
        <w:topLinePunct w:val="0"/>
        <w:bidi w:val="0"/>
        <w:spacing w:line="360" w:lineRule="auto"/>
        <w:ind w:left="0" w:right="0" w:rightChars="0" w:firstLine="720" w:firstLineChars="300"/>
        <w:textAlignment w:val="auto"/>
        <w:rPr>
          <w:rFonts w:hint="eastAsia" w:ascii="仿宋" w:hAnsi="仿宋" w:eastAsia="仿宋" w:cs="仿宋"/>
          <w:b w:val="0"/>
          <w:bCs w:val="0"/>
          <w:sz w:val="24"/>
          <w:szCs w:val="24"/>
        </w:rPr>
      </w:pPr>
      <w:r>
        <w:rPr>
          <w:rFonts w:hint="eastAsia" w:ascii="仿宋" w:hAnsi="仿宋" w:eastAsia="仿宋" w:cs="仿宋"/>
          <w:b w:val="0"/>
          <w:bCs w:val="0"/>
          <w:sz w:val="24"/>
          <w:szCs w:val="24"/>
        </w:rPr>
        <w:t>黑木耳：黑木耳的质量一般以条形大而完整，耳瓣舒展少卷曲，内厚黑，富于光泽，体干不霉，无杂质和碎者为优，反之则差。</w:t>
      </w:r>
    </w:p>
    <w:p w14:paraId="42295F49">
      <w:pPr>
        <w:pStyle w:val="13"/>
        <w:keepNext w:val="0"/>
        <w:keepLines w:val="0"/>
        <w:pageBreakBefore w:val="0"/>
        <w:widowControl w:val="0"/>
        <w:kinsoku/>
        <w:wordWrap/>
        <w:overflowPunct/>
        <w:topLinePunct w:val="0"/>
        <w:bidi w:val="0"/>
        <w:spacing w:line="360" w:lineRule="auto"/>
        <w:ind w:left="0" w:right="0" w:rightChars="0" w:firstLine="720" w:firstLineChars="300"/>
        <w:textAlignment w:val="auto"/>
        <w:rPr>
          <w:rFonts w:hint="eastAsia" w:ascii="仿宋" w:hAnsi="仿宋" w:eastAsia="仿宋" w:cs="仿宋"/>
          <w:b w:val="0"/>
          <w:bCs w:val="0"/>
          <w:sz w:val="24"/>
          <w:szCs w:val="24"/>
        </w:rPr>
      </w:pPr>
      <w:r>
        <w:rPr>
          <w:rFonts w:hint="eastAsia" w:ascii="仿宋" w:hAnsi="仿宋" w:eastAsia="仿宋" w:cs="仿宋"/>
          <w:b w:val="0"/>
          <w:bCs w:val="0"/>
          <w:sz w:val="24"/>
          <w:szCs w:val="24"/>
        </w:rPr>
        <w:t>银耳：银耳又称白木耳，以朵大</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色洁白</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有光泽</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无杂质，根小</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干度足，完整者为佳品， 朵小</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色黄</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根大</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无光泽，散碎者次之；黄黑色者质量最次，依上述标准可将银耳分为上中 下三等。质量好的银耳，根部易稣烂，食之柔软，质量次则根部大而发硬。</w:t>
      </w:r>
    </w:p>
    <w:p w14:paraId="69DE46EC">
      <w:pPr>
        <w:pStyle w:val="13"/>
        <w:keepNext w:val="0"/>
        <w:keepLines w:val="0"/>
        <w:pageBreakBefore w:val="0"/>
        <w:widowControl w:val="0"/>
        <w:kinsoku/>
        <w:wordWrap/>
        <w:overflowPunct/>
        <w:topLinePunct w:val="0"/>
        <w:bidi w:val="0"/>
        <w:spacing w:line="360" w:lineRule="auto"/>
        <w:ind w:left="0" w:right="0" w:rightChars="0" w:firstLine="720" w:firstLineChars="300"/>
        <w:textAlignment w:val="auto"/>
        <w:rPr>
          <w:rFonts w:hint="eastAsia" w:ascii="仿宋" w:hAnsi="仿宋" w:eastAsia="仿宋" w:cs="仿宋"/>
          <w:b w:val="0"/>
          <w:bCs w:val="0"/>
          <w:sz w:val="24"/>
          <w:szCs w:val="24"/>
        </w:rPr>
      </w:pPr>
      <w:r>
        <w:rPr>
          <w:rFonts w:hint="eastAsia" w:ascii="仿宋" w:hAnsi="仿宋" w:eastAsia="仿宋" w:cs="仿宋"/>
          <w:b w:val="0"/>
          <w:bCs w:val="0"/>
          <w:sz w:val="24"/>
          <w:szCs w:val="24"/>
        </w:rPr>
        <w:t>花菇：朵小柄短，呈半球状，菇伞顶面有似菊花似的白色裂纹，肉厚</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菌盖色泽淡黑，菇底 褶，通过加工呈淡黄色，身干</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质嫩</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 xml:space="preserve">有芳香气味者为质好香菇。 </w:t>
      </w:r>
    </w:p>
    <w:p w14:paraId="2AA7EE86">
      <w:pPr>
        <w:pStyle w:val="13"/>
        <w:keepNext w:val="0"/>
        <w:keepLines w:val="0"/>
        <w:pageBreakBefore w:val="0"/>
        <w:widowControl w:val="0"/>
        <w:kinsoku/>
        <w:wordWrap/>
        <w:overflowPunct/>
        <w:topLinePunct w:val="0"/>
        <w:bidi w:val="0"/>
        <w:spacing w:line="360" w:lineRule="auto"/>
        <w:ind w:left="0" w:right="0" w:rightChars="0" w:firstLine="720" w:firstLineChars="300"/>
        <w:textAlignment w:val="auto"/>
        <w:rPr>
          <w:rFonts w:hint="eastAsia" w:ascii="仿宋" w:hAnsi="仿宋" w:eastAsia="仿宋" w:cs="仿宋"/>
          <w:b w:val="0"/>
          <w:bCs w:val="0"/>
          <w:sz w:val="24"/>
          <w:szCs w:val="24"/>
        </w:rPr>
      </w:pPr>
      <w:r>
        <w:rPr>
          <w:rFonts w:hint="eastAsia" w:ascii="仿宋" w:hAnsi="仿宋" w:eastAsia="仿宋" w:cs="仿宋"/>
          <w:b w:val="0"/>
          <w:bCs w:val="0"/>
          <w:sz w:val="24"/>
          <w:szCs w:val="24"/>
        </w:rPr>
        <w:t>干贝：上等干贝粒大完整</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黄亮干燥</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肉质饱满，肉丝清晰</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粗且有特殊香气。粒小</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碎破</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色淡无光泽者较次。破碎</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发黑发霉的为变质品。</w:t>
      </w:r>
    </w:p>
    <w:p w14:paraId="2F0A088E">
      <w:pPr>
        <w:pStyle w:val="13"/>
        <w:keepNext w:val="0"/>
        <w:keepLines w:val="0"/>
        <w:pageBreakBefore w:val="0"/>
        <w:widowControl w:val="0"/>
        <w:kinsoku/>
        <w:wordWrap/>
        <w:overflowPunct/>
        <w:topLinePunct w:val="0"/>
        <w:bidi w:val="0"/>
        <w:spacing w:line="360" w:lineRule="auto"/>
        <w:ind w:left="0" w:right="0" w:rightChars="0" w:firstLine="720" w:firstLineChars="300"/>
        <w:textAlignment w:val="auto"/>
        <w:rPr>
          <w:rFonts w:hint="eastAsia" w:ascii="仿宋" w:hAnsi="仿宋" w:eastAsia="仿宋" w:cs="仿宋"/>
          <w:b w:val="0"/>
          <w:bCs w:val="0"/>
          <w:sz w:val="24"/>
          <w:szCs w:val="24"/>
        </w:rPr>
      </w:pPr>
      <w:r>
        <w:rPr>
          <w:rFonts w:hint="eastAsia" w:ascii="仿宋" w:hAnsi="仿宋" w:eastAsia="仿宋" w:cs="仿宋"/>
          <w:b w:val="0"/>
          <w:bCs w:val="0"/>
          <w:sz w:val="24"/>
          <w:szCs w:val="24"/>
        </w:rPr>
        <w:t>鱿鱼：市场上常见的鱿鱼有椭圆形和长方形，选购时应注意：体干</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体形完整</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光亮洁净</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淡粉红色</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片大头小</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肉厚者为优。体形部分卷曲，尾部和背部红中透暗，两侧有微红点</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体小而宽</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肉薄者为次品。</w:t>
      </w:r>
    </w:p>
    <w:p w14:paraId="1C4BEB6A">
      <w:pPr>
        <w:pStyle w:val="10"/>
        <w:keepNext w:val="0"/>
        <w:keepLines w:val="0"/>
        <w:pageBreakBefore w:val="0"/>
        <w:widowControl w:val="0"/>
        <w:kinsoku/>
        <w:wordWrap/>
        <w:overflowPunct/>
        <w:topLinePunct w:val="0"/>
        <w:autoSpaceDE w:val="0"/>
        <w:autoSpaceDN w:val="0"/>
        <w:bidi w:val="0"/>
        <w:adjustRightInd w:val="0"/>
        <w:snapToGrid w:val="0"/>
        <w:spacing w:line="360" w:lineRule="auto"/>
        <w:ind w:left="0" w:right="0" w:rightChars="0" w:firstLine="720" w:firstLineChars="300"/>
        <w:jc w:val="left"/>
        <w:textAlignment w:val="auto"/>
        <w:rPr>
          <w:rFonts w:hint="eastAsia" w:ascii="仿宋" w:hAnsi="仿宋" w:eastAsia="仿宋" w:cs="仿宋"/>
          <w:b w:val="0"/>
          <w:bCs w:val="0"/>
          <w:sz w:val="24"/>
          <w:szCs w:val="24"/>
        </w:rPr>
      </w:pPr>
      <w:r>
        <w:rPr>
          <w:rFonts w:hint="eastAsia" w:ascii="仿宋" w:hAnsi="仿宋" w:eastAsia="仿宋" w:cs="仿宋"/>
          <w:b w:val="0"/>
          <w:bCs w:val="0"/>
          <w:sz w:val="24"/>
          <w:szCs w:val="24"/>
        </w:rPr>
        <w:t>（6）几种主要副食品的质量要求：</w:t>
      </w:r>
    </w:p>
    <w:p w14:paraId="5EE8EDED">
      <w:pPr>
        <w:pStyle w:val="10"/>
        <w:keepNext w:val="0"/>
        <w:keepLines w:val="0"/>
        <w:pageBreakBefore w:val="0"/>
        <w:widowControl w:val="0"/>
        <w:kinsoku/>
        <w:wordWrap/>
        <w:overflowPunct/>
        <w:topLinePunct w:val="0"/>
        <w:autoSpaceDE w:val="0"/>
        <w:autoSpaceDN w:val="0"/>
        <w:bidi w:val="0"/>
        <w:adjustRightInd w:val="0"/>
        <w:snapToGrid w:val="0"/>
        <w:spacing w:line="360" w:lineRule="auto"/>
        <w:ind w:left="0" w:right="0" w:rightChars="0" w:firstLine="720" w:firstLineChars="300"/>
        <w:jc w:val="left"/>
        <w:textAlignment w:val="auto"/>
        <w:rPr>
          <w:rFonts w:hint="eastAsia" w:ascii="仿宋" w:hAnsi="仿宋" w:eastAsia="仿宋" w:cs="仿宋"/>
          <w:b w:val="0"/>
          <w:bCs w:val="0"/>
          <w:sz w:val="24"/>
          <w:szCs w:val="24"/>
        </w:rPr>
      </w:pPr>
      <w:r>
        <w:rPr>
          <w:rFonts w:hint="eastAsia" w:ascii="仿宋" w:hAnsi="仿宋" w:eastAsia="仿宋" w:cs="仿宋"/>
          <w:b w:val="0"/>
          <w:bCs w:val="0"/>
          <w:sz w:val="24"/>
          <w:szCs w:val="24"/>
        </w:rPr>
        <w:t>鸡蛋：蛋壳清洁完整，色泽鲜明，无破损</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裂纹，无霉斑，灯光透视时，整个蛋呈桔黄色至橙红色，蛋黄不见或略见阴影，没有霉味</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酸味，臭味等不良气味，打开后蛋黄凸起</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完整</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有韧性，蛋白澄清</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透明</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稀稠分明，无异味。</w:t>
      </w:r>
    </w:p>
    <w:p w14:paraId="4FD034DB">
      <w:pPr>
        <w:pStyle w:val="10"/>
        <w:keepNext w:val="0"/>
        <w:keepLines w:val="0"/>
        <w:pageBreakBefore w:val="0"/>
        <w:widowControl w:val="0"/>
        <w:kinsoku/>
        <w:wordWrap/>
        <w:overflowPunct/>
        <w:topLinePunct w:val="0"/>
        <w:autoSpaceDE w:val="0"/>
        <w:autoSpaceDN w:val="0"/>
        <w:bidi w:val="0"/>
        <w:adjustRightInd w:val="0"/>
        <w:snapToGrid w:val="0"/>
        <w:spacing w:line="360" w:lineRule="auto"/>
        <w:ind w:left="0" w:right="0" w:rightChars="0" w:firstLine="720" w:firstLineChars="300"/>
        <w:jc w:val="left"/>
        <w:textAlignment w:val="auto"/>
        <w:rPr>
          <w:rFonts w:hint="eastAsia" w:ascii="仿宋" w:hAnsi="仿宋" w:eastAsia="仿宋" w:cs="仿宋"/>
          <w:b w:val="0"/>
          <w:bCs w:val="0"/>
          <w:sz w:val="24"/>
          <w:szCs w:val="24"/>
        </w:rPr>
      </w:pPr>
      <w:r>
        <w:rPr>
          <w:rFonts w:hint="eastAsia" w:ascii="仿宋" w:hAnsi="仿宋" w:eastAsia="仿宋" w:cs="仿宋"/>
          <w:b w:val="0"/>
          <w:bCs w:val="0"/>
          <w:sz w:val="24"/>
          <w:szCs w:val="24"/>
        </w:rPr>
        <w:t>皮蛋：外表泥状包料完整</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无霉斑，包料除掉后蛋壳亦完整无损，灯光透照蛋内容物凝固不动，打开观察，整个蛋凝固</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不粘壳</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清洁而有弹性</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呈半透明的棕黄色，闻起来有芳香，无辛辣气。</w:t>
      </w:r>
    </w:p>
    <w:p w14:paraId="3F65E87E">
      <w:pPr>
        <w:pStyle w:val="10"/>
        <w:keepNext w:val="0"/>
        <w:keepLines w:val="0"/>
        <w:pageBreakBefore w:val="0"/>
        <w:widowControl w:val="0"/>
        <w:kinsoku/>
        <w:wordWrap/>
        <w:overflowPunct/>
        <w:topLinePunct w:val="0"/>
        <w:autoSpaceDE w:val="0"/>
        <w:autoSpaceDN w:val="0"/>
        <w:bidi w:val="0"/>
        <w:adjustRightInd w:val="0"/>
        <w:snapToGrid w:val="0"/>
        <w:spacing w:line="360" w:lineRule="auto"/>
        <w:ind w:left="0" w:right="0" w:rightChars="0" w:firstLine="720" w:firstLineChars="300"/>
        <w:jc w:val="left"/>
        <w:textAlignment w:val="auto"/>
        <w:rPr>
          <w:rFonts w:hint="eastAsia" w:ascii="仿宋" w:hAnsi="仿宋" w:eastAsia="仿宋" w:cs="仿宋"/>
          <w:b w:val="0"/>
          <w:bCs w:val="0"/>
          <w:sz w:val="24"/>
          <w:szCs w:val="24"/>
        </w:rPr>
      </w:pPr>
      <w:r>
        <w:rPr>
          <w:rFonts w:hint="eastAsia" w:ascii="仿宋" w:hAnsi="仿宋" w:eastAsia="仿宋" w:cs="仿宋"/>
          <w:b w:val="0"/>
          <w:bCs w:val="0"/>
          <w:sz w:val="24"/>
          <w:szCs w:val="24"/>
        </w:rPr>
        <w:t>咸蛋：蛋壳完整无损，无裂纹或霉斑，摇动时有轻度水荡漾感觉，灯光透视蛋黄凝结</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呈橙黄色且靠近蛋壳，蛋清呈白色水样透明，生蛋打开可见蛋清稀薄透明，蛋黄呈红色或淡红色，浓缩粘度增强，但不硬固，煮熟后打开，可见蛋清白嫩，蛋黄口味有细沙感，富于油脂，品尝则有咸蛋固有的香味。</w:t>
      </w:r>
    </w:p>
    <w:p w14:paraId="2C57CAB5">
      <w:pPr>
        <w:pStyle w:val="10"/>
        <w:keepNext w:val="0"/>
        <w:keepLines w:val="0"/>
        <w:pageBreakBefore w:val="0"/>
        <w:widowControl w:val="0"/>
        <w:kinsoku/>
        <w:wordWrap/>
        <w:overflowPunct/>
        <w:topLinePunct w:val="0"/>
        <w:autoSpaceDE w:val="0"/>
        <w:autoSpaceDN w:val="0"/>
        <w:bidi w:val="0"/>
        <w:adjustRightInd w:val="0"/>
        <w:snapToGrid w:val="0"/>
        <w:spacing w:line="360" w:lineRule="auto"/>
        <w:ind w:left="0" w:right="0" w:rightChars="0" w:firstLine="720" w:firstLineChars="300"/>
        <w:jc w:val="left"/>
        <w:textAlignment w:val="auto"/>
        <w:rPr>
          <w:rFonts w:hint="eastAsia" w:ascii="仿宋" w:hAnsi="仿宋" w:eastAsia="仿宋" w:cs="仿宋"/>
          <w:b w:val="0"/>
          <w:bCs w:val="0"/>
          <w:sz w:val="24"/>
          <w:szCs w:val="24"/>
        </w:rPr>
      </w:pPr>
      <w:r>
        <w:rPr>
          <w:rFonts w:hint="eastAsia" w:ascii="仿宋" w:hAnsi="仿宋" w:eastAsia="仿宋" w:cs="仿宋"/>
          <w:b w:val="0"/>
          <w:bCs w:val="0"/>
          <w:sz w:val="24"/>
          <w:szCs w:val="24"/>
        </w:rPr>
        <w:t>豆腐：豆腐呈均匀的乳白色或淡黄色，稍有光泽，块形完整，软硬适度，富有一定的弹性，质地细嫩</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结构均匀</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无杂质，具有豆腐特有的香味，取样品品尝时口感细腻鲜嫩，味道纯正清香。</w:t>
      </w:r>
    </w:p>
    <w:p w14:paraId="66E961B0">
      <w:pPr>
        <w:pStyle w:val="10"/>
        <w:keepNext w:val="0"/>
        <w:keepLines w:val="0"/>
        <w:pageBreakBefore w:val="0"/>
        <w:widowControl w:val="0"/>
        <w:kinsoku/>
        <w:wordWrap/>
        <w:overflowPunct/>
        <w:topLinePunct w:val="0"/>
        <w:autoSpaceDE w:val="0"/>
        <w:autoSpaceDN w:val="0"/>
        <w:bidi w:val="0"/>
        <w:adjustRightInd w:val="0"/>
        <w:snapToGrid w:val="0"/>
        <w:spacing w:line="360" w:lineRule="auto"/>
        <w:ind w:left="0" w:right="0" w:rightChars="0" w:firstLine="720" w:firstLineChars="300"/>
        <w:jc w:val="left"/>
        <w:textAlignment w:val="auto"/>
        <w:rPr>
          <w:rFonts w:hint="eastAsia" w:ascii="仿宋" w:hAnsi="仿宋" w:eastAsia="仿宋" w:cs="仿宋"/>
          <w:b w:val="0"/>
          <w:bCs w:val="0"/>
          <w:sz w:val="24"/>
          <w:szCs w:val="24"/>
        </w:rPr>
      </w:pPr>
      <w:r>
        <w:rPr>
          <w:rFonts w:hint="eastAsia" w:ascii="仿宋" w:hAnsi="仿宋" w:eastAsia="仿宋" w:cs="仿宋"/>
          <w:b w:val="0"/>
          <w:bCs w:val="0"/>
          <w:sz w:val="24"/>
          <w:szCs w:val="24"/>
        </w:rPr>
        <w:t>腐竹：为枝条或片叶状，质脆易折，条状折断有空心，无霉斑</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杂质</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虫蛀。呈淡黄色，有光泽。具有腐竹固有的香味，无其他任何异味，取样品品尝其滋味，具有腐竹固有的鲜香滋味。</w:t>
      </w:r>
    </w:p>
    <w:p w14:paraId="45F2BC7B">
      <w:pPr>
        <w:pStyle w:val="10"/>
        <w:keepNext w:val="0"/>
        <w:keepLines w:val="0"/>
        <w:pageBreakBefore w:val="0"/>
        <w:widowControl w:val="0"/>
        <w:kinsoku/>
        <w:wordWrap/>
        <w:overflowPunct/>
        <w:topLinePunct w:val="0"/>
        <w:autoSpaceDE w:val="0"/>
        <w:autoSpaceDN w:val="0"/>
        <w:bidi w:val="0"/>
        <w:adjustRightInd w:val="0"/>
        <w:snapToGrid w:val="0"/>
        <w:spacing w:line="360" w:lineRule="auto"/>
        <w:ind w:left="0" w:right="0" w:rightChars="0" w:firstLine="720" w:firstLineChars="300"/>
        <w:jc w:val="left"/>
        <w:textAlignment w:val="auto"/>
        <w:rPr>
          <w:rFonts w:hint="eastAsia" w:ascii="仿宋" w:hAnsi="仿宋" w:eastAsia="仿宋" w:cs="仿宋"/>
          <w:b w:val="0"/>
          <w:bCs w:val="0"/>
          <w:sz w:val="24"/>
          <w:szCs w:val="24"/>
        </w:rPr>
      </w:pPr>
      <w:r>
        <w:rPr>
          <w:rFonts w:hint="eastAsia" w:ascii="仿宋" w:hAnsi="仿宋" w:eastAsia="仿宋" w:cs="仿宋"/>
          <w:b w:val="0"/>
          <w:bCs w:val="0"/>
          <w:sz w:val="24"/>
          <w:szCs w:val="24"/>
        </w:rPr>
        <w:t>大豆：豆皮色呈各种大豆固有的颜色，光彩油亮，洁净而有光泽，颗粒饱满，整齐均匀，无虫蛀粒，无杂质，无霉变。</w:t>
      </w:r>
    </w:p>
    <w:p w14:paraId="073E97A4">
      <w:pPr>
        <w:pStyle w:val="10"/>
        <w:keepNext w:val="0"/>
        <w:keepLines w:val="0"/>
        <w:pageBreakBefore w:val="0"/>
        <w:widowControl w:val="0"/>
        <w:kinsoku/>
        <w:wordWrap/>
        <w:overflowPunct/>
        <w:topLinePunct w:val="0"/>
        <w:autoSpaceDE w:val="0"/>
        <w:autoSpaceDN w:val="0"/>
        <w:bidi w:val="0"/>
        <w:adjustRightInd w:val="0"/>
        <w:snapToGrid w:val="0"/>
        <w:spacing w:line="360" w:lineRule="auto"/>
        <w:ind w:left="0" w:right="0" w:rightChars="0" w:firstLine="720" w:firstLineChars="300"/>
        <w:jc w:val="left"/>
        <w:textAlignment w:val="auto"/>
        <w:rPr>
          <w:rFonts w:hint="eastAsia" w:ascii="仿宋" w:hAnsi="仿宋" w:eastAsia="仿宋" w:cs="仿宋"/>
          <w:b w:val="0"/>
          <w:bCs w:val="0"/>
          <w:sz w:val="24"/>
          <w:szCs w:val="24"/>
        </w:rPr>
      </w:pPr>
      <w:r>
        <w:rPr>
          <w:rFonts w:hint="eastAsia" w:ascii="仿宋" w:hAnsi="仿宋" w:eastAsia="仿宋" w:cs="仿宋"/>
          <w:b w:val="0"/>
          <w:bCs w:val="0"/>
          <w:sz w:val="24"/>
          <w:szCs w:val="24"/>
        </w:rPr>
        <w:t>花生：果荚呈土黄色或白色，果仁呈各不同品种所特有的颜色，色泽分布均匀一致，带荚花生和去荚果仁均颗粒饱满</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形态完整</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大小均匀，子叶肥厚而有光泽，无杂质，具有花生特有的气味</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香味，无任何异味。</w:t>
      </w:r>
    </w:p>
    <w:p w14:paraId="77F2D562">
      <w:pPr>
        <w:pStyle w:val="10"/>
        <w:keepNext w:val="0"/>
        <w:keepLines w:val="0"/>
        <w:pageBreakBefore w:val="0"/>
        <w:widowControl w:val="0"/>
        <w:kinsoku/>
        <w:wordWrap/>
        <w:overflowPunct/>
        <w:topLinePunct w:val="0"/>
        <w:autoSpaceDE w:val="0"/>
        <w:autoSpaceDN w:val="0"/>
        <w:bidi w:val="0"/>
        <w:adjustRightInd w:val="0"/>
        <w:snapToGrid w:val="0"/>
        <w:spacing w:line="360" w:lineRule="auto"/>
        <w:ind w:left="0" w:right="0" w:rightChars="0" w:firstLine="720" w:firstLineChars="300"/>
        <w:jc w:val="left"/>
        <w:textAlignment w:val="auto"/>
        <w:rPr>
          <w:rFonts w:hint="eastAsia" w:ascii="仿宋" w:hAnsi="仿宋" w:eastAsia="仿宋" w:cs="仿宋"/>
          <w:b w:val="0"/>
          <w:bCs w:val="0"/>
          <w:sz w:val="24"/>
          <w:szCs w:val="24"/>
        </w:rPr>
      </w:pPr>
      <w:r>
        <w:rPr>
          <w:rFonts w:hint="eastAsia" w:ascii="仿宋" w:hAnsi="仿宋" w:eastAsia="仿宋" w:cs="仿宋"/>
          <w:b w:val="0"/>
          <w:bCs w:val="0"/>
          <w:sz w:val="24"/>
          <w:szCs w:val="24"/>
        </w:rPr>
        <w:t>食糖：干燥，晶粒松散，不粘手，不结块，无肉眼可见的杂质，白糖的水溶液应清晰透明无杂质。</w:t>
      </w:r>
    </w:p>
    <w:p w14:paraId="1723AF90">
      <w:pPr>
        <w:pStyle w:val="10"/>
        <w:keepNext w:val="0"/>
        <w:keepLines w:val="0"/>
        <w:pageBreakBefore w:val="0"/>
        <w:kinsoku/>
        <w:wordWrap/>
        <w:overflowPunct/>
        <w:topLinePunct w:val="0"/>
        <w:autoSpaceDE w:val="0"/>
        <w:autoSpaceDN w:val="0"/>
        <w:bidi w:val="0"/>
        <w:adjustRightInd w:val="0"/>
        <w:snapToGrid w:val="0"/>
        <w:spacing w:line="360" w:lineRule="auto"/>
        <w:ind w:left="0" w:right="0" w:rightChars="0" w:firstLine="480" w:firstLineChars="200"/>
        <w:jc w:val="left"/>
        <w:rPr>
          <w:rFonts w:hint="eastAsia" w:ascii="仿宋" w:hAnsi="仿宋" w:eastAsia="仿宋" w:cs="仿宋"/>
          <w:b w:val="0"/>
          <w:bCs w:val="0"/>
          <w:sz w:val="24"/>
          <w:szCs w:val="24"/>
        </w:rPr>
      </w:pPr>
      <w:r>
        <w:rPr>
          <w:rFonts w:hint="eastAsia" w:ascii="仿宋" w:hAnsi="仿宋" w:eastAsia="仿宋" w:cs="仿宋"/>
          <w:b w:val="0"/>
          <w:bCs w:val="0"/>
          <w:sz w:val="24"/>
          <w:szCs w:val="24"/>
          <w:lang w:val="en-US" w:eastAsia="zh-CN"/>
        </w:rPr>
        <w:t>4.</w:t>
      </w:r>
      <w:r>
        <w:rPr>
          <w:rFonts w:hint="eastAsia" w:ascii="仿宋" w:hAnsi="仿宋" w:eastAsia="仿宋" w:cs="仿宋"/>
          <w:b w:val="0"/>
          <w:bCs w:val="0"/>
          <w:sz w:val="24"/>
          <w:szCs w:val="24"/>
        </w:rPr>
        <w:t>供应和管理要求</w:t>
      </w:r>
    </w:p>
    <w:p w14:paraId="7D9AE954">
      <w:pPr>
        <w:pStyle w:val="10"/>
        <w:keepNext w:val="0"/>
        <w:keepLines w:val="0"/>
        <w:pageBreakBefore w:val="0"/>
        <w:kinsoku/>
        <w:wordWrap/>
        <w:overflowPunct/>
        <w:topLinePunct w:val="0"/>
        <w:autoSpaceDE w:val="0"/>
        <w:autoSpaceDN w:val="0"/>
        <w:bidi w:val="0"/>
        <w:adjustRightInd w:val="0"/>
        <w:snapToGrid w:val="0"/>
        <w:spacing w:line="360" w:lineRule="auto"/>
        <w:ind w:left="0" w:right="0" w:rightChars="0" w:firstLine="720" w:firstLineChars="300"/>
        <w:jc w:val="left"/>
        <w:rPr>
          <w:rFonts w:hint="eastAsia" w:ascii="仿宋" w:hAnsi="仿宋" w:eastAsia="仿宋" w:cs="仿宋"/>
          <w:b w:val="0"/>
          <w:bCs w:val="0"/>
          <w:sz w:val="24"/>
          <w:szCs w:val="24"/>
        </w:rPr>
      </w:pPr>
      <w:r>
        <w:rPr>
          <w:rFonts w:hint="eastAsia" w:ascii="仿宋" w:hAnsi="仿宋" w:eastAsia="仿宋" w:cs="仿宋"/>
          <w:b w:val="0"/>
          <w:bCs w:val="0"/>
          <w:sz w:val="24"/>
          <w:szCs w:val="24"/>
        </w:rPr>
        <w:t>（1）供应要求的资质证明：</w:t>
      </w:r>
    </w:p>
    <w:p w14:paraId="5B40E258">
      <w:pPr>
        <w:pStyle w:val="10"/>
        <w:keepNext w:val="0"/>
        <w:keepLines w:val="0"/>
        <w:pageBreakBefore w:val="0"/>
        <w:kinsoku/>
        <w:wordWrap/>
        <w:overflowPunct/>
        <w:topLinePunct w:val="0"/>
        <w:autoSpaceDE w:val="0"/>
        <w:autoSpaceDN w:val="0"/>
        <w:bidi w:val="0"/>
        <w:adjustRightInd w:val="0"/>
        <w:snapToGrid w:val="0"/>
        <w:spacing w:line="360" w:lineRule="auto"/>
        <w:ind w:left="0" w:right="0" w:rightChars="0" w:firstLine="720" w:firstLineChars="300"/>
        <w:jc w:val="left"/>
        <w:rPr>
          <w:rFonts w:hint="eastAsia" w:ascii="仿宋" w:hAnsi="仿宋" w:eastAsia="仿宋" w:cs="仿宋"/>
          <w:b w:val="0"/>
          <w:bCs w:val="0"/>
          <w:sz w:val="24"/>
          <w:szCs w:val="24"/>
        </w:rPr>
      </w:pPr>
      <w:r>
        <w:rPr>
          <w:rFonts w:hint="eastAsia" w:ascii="仿宋" w:hAnsi="仿宋" w:eastAsia="仿宋" w:cs="仿宋"/>
          <w:b w:val="0"/>
          <w:bCs w:val="0"/>
          <w:sz w:val="24"/>
          <w:szCs w:val="24"/>
        </w:rPr>
        <w:t>生产（供应）企业的资质证明：（首次供应时提供）</w:t>
      </w:r>
    </w:p>
    <w:tbl>
      <w:tblPr>
        <w:tblStyle w:val="8"/>
        <w:tblW w:w="82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58"/>
        <w:gridCol w:w="6438"/>
      </w:tblGrid>
      <w:tr w14:paraId="0D2DBC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58" w:type="dxa"/>
            <w:tcBorders>
              <w:top w:val="single" w:color="auto" w:sz="4" w:space="0"/>
              <w:left w:val="single" w:color="auto" w:sz="4" w:space="0"/>
              <w:bottom w:val="single" w:color="auto" w:sz="4" w:space="0"/>
              <w:right w:val="single" w:color="auto" w:sz="4" w:space="0"/>
            </w:tcBorders>
            <w:noWrap w:val="0"/>
            <w:vAlign w:val="top"/>
          </w:tcPr>
          <w:p w14:paraId="5D720C59">
            <w:pPr>
              <w:pStyle w:val="10"/>
              <w:keepNext w:val="0"/>
              <w:keepLines w:val="0"/>
              <w:pageBreakBefore w:val="0"/>
              <w:kinsoku/>
              <w:wordWrap/>
              <w:overflowPunct/>
              <w:topLinePunct w:val="0"/>
              <w:bidi w:val="0"/>
              <w:spacing w:line="360" w:lineRule="auto"/>
              <w:ind w:left="0" w:right="0" w:rightChars="0" w:firstLine="480" w:firstLineChars="200"/>
              <w:jc w:val="left"/>
              <w:rPr>
                <w:rFonts w:hint="eastAsia" w:ascii="仿宋" w:hAnsi="仿宋" w:eastAsia="仿宋" w:cs="仿宋"/>
                <w:b w:val="0"/>
                <w:bCs w:val="0"/>
                <w:sz w:val="24"/>
                <w:szCs w:val="24"/>
              </w:rPr>
            </w:pPr>
            <w:r>
              <w:rPr>
                <w:rFonts w:hint="eastAsia" w:ascii="仿宋" w:hAnsi="仿宋" w:eastAsia="仿宋" w:cs="仿宋"/>
                <w:b w:val="0"/>
                <w:bCs w:val="0"/>
                <w:sz w:val="24"/>
                <w:szCs w:val="24"/>
              </w:rPr>
              <w:t>类别</w:t>
            </w:r>
          </w:p>
        </w:tc>
        <w:tc>
          <w:tcPr>
            <w:tcW w:w="6438" w:type="dxa"/>
            <w:tcBorders>
              <w:top w:val="single" w:color="auto" w:sz="4" w:space="0"/>
              <w:left w:val="single" w:color="auto" w:sz="4" w:space="0"/>
              <w:bottom w:val="single" w:color="auto" w:sz="4" w:space="0"/>
              <w:right w:val="single" w:color="auto" w:sz="4" w:space="0"/>
            </w:tcBorders>
            <w:noWrap w:val="0"/>
            <w:vAlign w:val="top"/>
          </w:tcPr>
          <w:p w14:paraId="5F7156F5">
            <w:pPr>
              <w:pStyle w:val="10"/>
              <w:keepNext w:val="0"/>
              <w:keepLines w:val="0"/>
              <w:pageBreakBefore w:val="0"/>
              <w:kinsoku/>
              <w:wordWrap/>
              <w:overflowPunct/>
              <w:topLinePunct w:val="0"/>
              <w:bidi w:val="0"/>
              <w:spacing w:line="360" w:lineRule="auto"/>
              <w:ind w:left="0" w:right="0" w:rightChars="0" w:firstLine="480" w:firstLineChars="200"/>
              <w:jc w:val="left"/>
              <w:rPr>
                <w:rFonts w:hint="eastAsia" w:ascii="仿宋" w:hAnsi="仿宋" w:eastAsia="仿宋" w:cs="仿宋"/>
                <w:b w:val="0"/>
                <w:bCs w:val="0"/>
                <w:sz w:val="24"/>
                <w:szCs w:val="24"/>
              </w:rPr>
            </w:pPr>
            <w:r>
              <w:rPr>
                <w:rFonts w:hint="eastAsia" w:ascii="仿宋" w:hAnsi="仿宋" w:eastAsia="仿宋" w:cs="仿宋"/>
                <w:b w:val="0"/>
                <w:bCs w:val="0"/>
                <w:sz w:val="24"/>
                <w:szCs w:val="24"/>
              </w:rPr>
              <w:t>资质证明</w:t>
            </w:r>
          </w:p>
        </w:tc>
      </w:tr>
      <w:tr w14:paraId="0B7191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58" w:type="dxa"/>
            <w:tcBorders>
              <w:top w:val="single" w:color="auto" w:sz="4" w:space="0"/>
              <w:left w:val="single" w:color="auto" w:sz="4" w:space="0"/>
              <w:bottom w:val="single" w:color="auto" w:sz="4" w:space="0"/>
              <w:right w:val="single" w:color="auto" w:sz="4" w:space="0"/>
            </w:tcBorders>
            <w:noWrap w:val="0"/>
            <w:vAlign w:val="top"/>
          </w:tcPr>
          <w:p w14:paraId="14BC2630">
            <w:pPr>
              <w:pStyle w:val="10"/>
              <w:keepNext w:val="0"/>
              <w:keepLines w:val="0"/>
              <w:pageBreakBefore w:val="0"/>
              <w:kinsoku/>
              <w:wordWrap/>
              <w:overflowPunct/>
              <w:topLinePunct w:val="0"/>
              <w:bidi w:val="0"/>
              <w:spacing w:line="360" w:lineRule="auto"/>
              <w:ind w:left="0" w:right="0" w:rightChars="0" w:firstLine="480" w:firstLineChars="200"/>
              <w:jc w:val="left"/>
              <w:rPr>
                <w:rFonts w:hint="eastAsia" w:ascii="仿宋" w:hAnsi="仿宋" w:eastAsia="仿宋" w:cs="仿宋"/>
                <w:b w:val="0"/>
                <w:bCs w:val="0"/>
                <w:sz w:val="24"/>
                <w:szCs w:val="24"/>
              </w:rPr>
            </w:pPr>
            <w:r>
              <w:rPr>
                <w:rFonts w:hint="eastAsia" w:ascii="仿宋" w:hAnsi="仿宋" w:eastAsia="仿宋" w:cs="仿宋"/>
                <w:b w:val="0"/>
                <w:bCs w:val="0"/>
                <w:sz w:val="24"/>
                <w:szCs w:val="24"/>
              </w:rPr>
              <w:t>副食品</w:t>
            </w:r>
          </w:p>
        </w:tc>
        <w:tc>
          <w:tcPr>
            <w:tcW w:w="6438" w:type="dxa"/>
            <w:tcBorders>
              <w:top w:val="single" w:color="auto" w:sz="4" w:space="0"/>
              <w:left w:val="single" w:color="auto" w:sz="4" w:space="0"/>
              <w:bottom w:val="single" w:color="auto" w:sz="4" w:space="0"/>
              <w:right w:val="single" w:color="auto" w:sz="4" w:space="0"/>
            </w:tcBorders>
            <w:noWrap w:val="0"/>
            <w:vAlign w:val="top"/>
          </w:tcPr>
          <w:p w14:paraId="63E9CC68">
            <w:pPr>
              <w:pStyle w:val="10"/>
              <w:keepNext w:val="0"/>
              <w:keepLines w:val="0"/>
              <w:pageBreakBefore w:val="0"/>
              <w:kinsoku/>
              <w:wordWrap/>
              <w:overflowPunct/>
              <w:topLinePunct w:val="0"/>
              <w:bidi w:val="0"/>
              <w:spacing w:line="360" w:lineRule="auto"/>
              <w:ind w:left="0" w:right="0" w:rightChars="0" w:firstLine="480" w:firstLineChars="200"/>
              <w:jc w:val="left"/>
              <w:rPr>
                <w:rFonts w:hint="eastAsia" w:ascii="仿宋" w:hAnsi="仿宋" w:eastAsia="仿宋" w:cs="仿宋"/>
                <w:b w:val="0"/>
                <w:bCs w:val="0"/>
                <w:sz w:val="24"/>
                <w:szCs w:val="24"/>
              </w:rPr>
            </w:pPr>
            <w:r>
              <w:rPr>
                <w:rFonts w:hint="eastAsia" w:ascii="仿宋" w:hAnsi="仿宋" w:eastAsia="仿宋" w:cs="仿宋"/>
                <w:b w:val="0"/>
                <w:bCs w:val="0"/>
                <w:sz w:val="24"/>
                <w:szCs w:val="24"/>
              </w:rPr>
              <w:t>《企业法人营业执照》</w:t>
            </w:r>
          </w:p>
        </w:tc>
      </w:tr>
    </w:tbl>
    <w:p w14:paraId="62DD1D65">
      <w:pPr>
        <w:pStyle w:val="10"/>
        <w:keepNext w:val="0"/>
        <w:keepLines w:val="0"/>
        <w:pageBreakBefore w:val="0"/>
        <w:kinsoku/>
        <w:wordWrap/>
        <w:overflowPunct/>
        <w:topLinePunct w:val="0"/>
        <w:bidi w:val="0"/>
        <w:spacing w:line="360" w:lineRule="auto"/>
        <w:ind w:left="0" w:right="0" w:rightChars="0" w:firstLine="480" w:firstLineChars="200"/>
        <w:rPr>
          <w:rFonts w:hint="eastAsia" w:ascii="仿宋" w:hAnsi="仿宋" w:eastAsia="仿宋" w:cs="仿宋"/>
          <w:b w:val="0"/>
          <w:bCs w:val="0"/>
          <w:sz w:val="24"/>
          <w:szCs w:val="24"/>
        </w:rPr>
      </w:pPr>
      <w:r>
        <w:rPr>
          <w:rFonts w:hint="eastAsia" w:ascii="仿宋" w:hAnsi="仿宋" w:eastAsia="仿宋" w:cs="仿宋"/>
          <w:b w:val="0"/>
          <w:bCs w:val="0"/>
          <w:sz w:val="24"/>
          <w:szCs w:val="24"/>
        </w:rPr>
        <w:t xml:space="preserve"> </w:t>
      </w:r>
    </w:p>
    <w:p w14:paraId="6B713D07">
      <w:pPr>
        <w:pStyle w:val="10"/>
        <w:keepNext w:val="0"/>
        <w:keepLines w:val="0"/>
        <w:pageBreakBefore w:val="0"/>
        <w:kinsoku/>
        <w:wordWrap/>
        <w:overflowPunct/>
        <w:topLinePunct w:val="0"/>
        <w:bidi w:val="0"/>
        <w:spacing w:line="360" w:lineRule="auto"/>
        <w:ind w:left="0" w:right="0" w:rightChars="0" w:firstLine="720" w:firstLineChars="300"/>
        <w:rPr>
          <w:rFonts w:hint="eastAsia" w:ascii="仿宋" w:hAnsi="仿宋" w:eastAsia="仿宋" w:cs="仿宋"/>
          <w:b w:val="0"/>
          <w:bCs w:val="0"/>
          <w:sz w:val="24"/>
          <w:szCs w:val="24"/>
        </w:rPr>
      </w:pPr>
      <w:r>
        <w:rPr>
          <w:rFonts w:hint="eastAsia" w:ascii="仿宋" w:hAnsi="仿宋" w:eastAsia="仿宋" w:cs="仿宋"/>
          <w:b w:val="0"/>
          <w:bCs w:val="0"/>
          <w:sz w:val="24"/>
          <w:szCs w:val="24"/>
        </w:rPr>
        <w:t>产品票证要求：</w:t>
      </w:r>
    </w:p>
    <w:tbl>
      <w:tblPr>
        <w:tblStyle w:val="8"/>
        <w:tblW w:w="82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15"/>
        <w:gridCol w:w="1941"/>
        <w:gridCol w:w="4740"/>
      </w:tblGrid>
      <w:tr w14:paraId="7F50EC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15" w:type="dxa"/>
            <w:tcBorders>
              <w:top w:val="single" w:color="auto" w:sz="4" w:space="0"/>
              <w:left w:val="single" w:color="auto" w:sz="4" w:space="0"/>
              <w:bottom w:val="single" w:color="auto" w:sz="4" w:space="0"/>
              <w:right w:val="single" w:color="auto" w:sz="4" w:space="0"/>
            </w:tcBorders>
            <w:noWrap w:val="0"/>
            <w:vAlign w:val="center"/>
          </w:tcPr>
          <w:p w14:paraId="6676200E">
            <w:pPr>
              <w:pStyle w:val="10"/>
              <w:keepNext w:val="0"/>
              <w:keepLines w:val="0"/>
              <w:pageBreakBefore w:val="0"/>
              <w:kinsoku/>
              <w:wordWrap/>
              <w:overflowPunct/>
              <w:topLinePunct w:val="0"/>
              <w:bidi w:val="0"/>
              <w:spacing w:line="360" w:lineRule="auto"/>
              <w:ind w:right="0" w:rightChars="0"/>
              <w:jc w:val="center"/>
              <w:rPr>
                <w:rFonts w:hint="eastAsia" w:ascii="仿宋" w:hAnsi="仿宋" w:eastAsia="仿宋" w:cs="仿宋"/>
                <w:b w:val="0"/>
                <w:bCs w:val="0"/>
                <w:sz w:val="24"/>
                <w:szCs w:val="24"/>
              </w:rPr>
            </w:pPr>
            <w:r>
              <w:rPr>
                <w:rFonts w:hint="eastAsia" w:ascii="仿宋" w:hAnsi="仿宋" w:eastAsia="仿宋" w:cs="仿宋"/>
                <w:b w:val="0"/>
                <w:bCs w:val="0"/>
                <w:sz w:val="24"/>
                <w:szCs w:val="24"/>
              </w:rPr>
              <w:t>类别</w:t>
            </w:r>
          </w:p>
        </w:tc>
        <w:tc>
          <w:tcPr>
            <w:tcW w:w="1941" w:type="dxa"/>
            <w:tcBorders>
              <w:top w:val="single" w:color="auto" w:sz="4" w:space="0"/>
              <w:left w:val="single" w:color="auto" w:sz="4" w:space="0"/>
              <w:bottom w:val="single" w:color="auto" w:sz="4" w:space="0"/>
              <w:right w:val="single" w:color="auto" w:sz="4" w:space="0"/>
            </w:tcBorders>
            <w:noWrap w:val="0"/>
            <w:vAlign w:val="center"/>
          </w:tcPr>
          <w:p w14:paraId="6B5A1A53">
            <w:pPr>
              <w:pStyle w:val="10"/>
              <w:keepNext w:val="0"/>
              <w:keepLines w:val="0"/>
              <w:pageBreakBefore w:val="0"/>
              <w:kinsoku/>
              <w:wordWrap/>
              <w:overflowPunct/>
              <w:topLinePunct w:val="0"/>
              <w:bidi w:val="0"/>
              <w:spacing w:line="360" w:lineRule="auto"/>
              <w:ind w:left="0" w:right="0" w:rightChars="0" w:firstLine="240" w:firstLineChars="100"/>
              <w:rPr>
                <w:rFonts w:hint="eastAsia" w:ascii="仿宋" w:hAnsi="仿宋" w:eastAsia="仿宋" w:cs="仿宋"/>
                <w:b w:val="0"/>
                <w:bCs w:val="0"/>
                <w:sz w:val="24"/>
                <w:szCs w:val="24"/>
              </w:rPr>
            </w:pPr>
            <w:r>
              <w:rPr>
                <w:rFonts w:hint="eastAsia" w:ascii="仿宋" w:hAnsi="仿宋" w:eastAsia="仿宋" w:cs="仿宋"/>
                <w:b w:val="0"/>
                <w:bCs w:val="0"/>
                <w:sz w:val="24"/>
                <w:szCs w:val="24"/>
              </w:rPr>
              <w:t>产品资质名称</w:t>
            </w:r>
          </w:p>
        </w:tc>
        <w:tc>
          <w:tcPr>
            <w:tcW w:w="4740" w:type="dxa"/>
            <w:tcBorders>
              <w:top w:val="single" w:color="auto" w:sz="4" w:space="0"/>
              <w:left w:val="single" w:color="auto" w:sz="4" w:space="0"/>
              <w:bottom w:val="single" w:color="auto" w:sz="4" w:space="0"/>
              <w:right w:val="single" w:color="auto" w:sz="4" w:space="0"/>
            </w:tcBorders>
            <w:noWrap w:val="0"/>
            <w:vAlign w:val="center"/>
          </w:tcPr>
          <w:p w14:paraId="72EA12A9">
            <w:pPr>
              <w:pStyle w:val="10"/>
              <w:keepNext w:val="0"/>
              <w:keepLines w:val="0"/>
              <w:pageBreakBefore w:val="0"/>
              <w:kinsoku/>
              <w:wordWrap/>
              <w:overflowPunct/>
              <w:topLinePunct w:val="0"/>
              <w:bidi w:val="0"/>
              <w:spacing w:line="360" w:lineRule="auto"/>
              <w:ind w:left="0" w:right="0" w:rightChars="0" w:firstLine="480" w:firstLineChars="200"/>
              <w:jc w:val="center"/>
              <w:rPr>
                <w:rFonts w:hint="eastAsia" w:ascii="仿宋" w:hAnsi="仿宋" w:eastAsia="仿宋" w:cs="仿宋"/>
                <w:b w:val="0"/>
                <w:bCs w:val="0"/>
                <w:sz w:val="24"/>
                <w:szCs w:val="24"/>
              </w:rPr>
            </w:pPr>
            <w:r>
              <w:rPr>
                <w:rFonts w:hint="eastAsia" w:ascii="仿宋" w:hAnsi="仿宋" w:eastAsia="仿宋" w:cs="仿宋"/>
                <w:b w:val="0"/>
                <w:bCs w:val="0"/>
                <w:sz w:val="24"/>
                <w:szCs w:val="24"/>
              </w:rPr>
              <w:t>验收索证要求</w:t>
            </w:r>
          </w:p>
        </w:tc>
      </w:tr>
      <w:tr w14:paraId="01DAFC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15" w:type="dxa"/>
            <w:tcBorders>
              <w:top w:val="single" w:color="auto" w:sz="4" w:space="0"/>
              <w:left w:val="single" w:color="auto" w:sz="4" w:space="0"/>
              <w:bottom w:val="single" w:color="auto" w:sz="4" w:space="0"/>
              <w:right w:val="single" w:color="auto" w:sz="4" w:space="0"/>
            </w:tcBorders>
            <w:noWrap w:val="0"/>
            <w:vAlign w:val="center"/>
          </w:tcPr>
          <w:p w14:paraId="4E35148E">
            <w:pPr>
              <w:pStyle w:val="10"/>
              <w:keepNext w:val="0"/>
              <w:keepLines w:val="0"/>
              <w:pageBreakBefore w:val="0"/>
              <w:kinsoku/>
              <w:wordWrap/>
              <w:overflowPunct/>
              <w:topLinePunct w:val="0"/>
              <w:bidi w:val="0"/>
              <w:spacing w:line="360" w:lineRule="auto"/>
              <w:ind w:right="0" w:rightChars="0"/>
              <w:jc w:val="center"/>
              <w:rPr>
                <w:rFonts w:hint="eastAsia" w:ascii="仿宋" w:hAnsi="仿宋" w:eastAsia="仿宋" w:cs="仿宋"/>
                <w:b w:val="0"/>
                <w:bCs w:val="0"/>
                <w:sz w:val="24"/>
                <w:szCs w:val="24"/>
              </w:rPr>
            </w:pPr>
            <w:r>
              <w:rPr>
                <w:rFonts w:hint="eastAsia" w:ascii="仿宋" w:hAnsi="仿宋" w:eastAsia="仿宋" w:cs="仿宋"/>
                <w:b w:val="0"/>
                <w:bCs w:val="0"/>
                <w:sz w:val="24"/>
                <w:szCs w:val="24"/>
              </w:rPr>
              <w:t>副食品</w:t>
            </w:r>
          </w:p>
        </w:tc>
        <w:tc>
          <w:tcPr>
            <w:tcW w:w="1941" w:type="dxa"/>
            <w:tcBorders>
              <w:top w:val="single" w:color="auto" w:sz="4" w:space="0"/>
              <w:left w:val="single" w:color="auto" w:sz="4" w:space="0"/>
              <w:bottom w:val="single" w:color="auto" w:sz="4" w:space="0"/>
              <w:right w:val="single" w:color="auto" w:sz="4" w:space="0"/>
            </w:tcBorders>
            <w:noWrap w:val="0"/>
            <w:vAlign w:val="center"/>
          </w:tcPr>
          <w:p w14:paraId="2CECF4C5">
            <w:pPr>
              <w:pStyle w:val="10"/>
              <w:keepNext w:val="0"/>
              <w:keepLines w:val="0"/>
              <w:pageBreakBefore w:val="0"/>
              <w:kinsoku/>
              <w:wordWrap/>
              <w:overflowPunct/>
              <w:topLinePunct w:val="0"/>
              <w:bidi w:val="0"/>
              <w:spacing w:line="360" w:lineRule="auto"/>
              <w:ind w:left="0" w:right="0" w:rightChars="0" w:firstLine="480" w:firstLineChars="200"/>
              <w:rPr>
                <w:rFonts w:hint="eastAsia" w:ascii="仿宋" w:hAnsi="仿宋" w:eastAsia="仿宋" w:cs="仿宋"/>
                <w:b w:val="0"/>
                <w:bCs w:val="0"/>
                <w:sz w:val="24"/>
                <w:szCs w:val="24"/>
              </w:rPr>
            </w:pPr>
            <w:r>
              <w:rPr>
                <w:rFonts w:hint="eastAsia" w:ascii="仿宋" w:hAnsi="仿宋" w:eastAsia="仿宋" w:cs="仿宋"/>
                <w:b w:val="0"/>
                <w:bCs w:val="0"/>
                <w:sz w:val="24"/>
                <w:szCs w:val="24"/>
              </w:rPr>
              <w:t>货物清单</w:t>
            </w:r>
          </w:p>
        </w:tc>
        <w:tc>
          <w:tcPr>
            <w:tcW w:w="4740" w:type="dxa"/>
            <w:tcBorders>
              <w:top w:val="single" w:color="auto" w:sz="4" w:space="0"/>
              <w:left w:val="single" w:color="auto" w:sz="4" w:space="0"/>
              <w:bottom w:val="single" w:color="auto" w:sz="4" w:space="0"/>
              <w:right w:val="single" w:color="auto" w:sz="4" w:space="0"/>
            </w:tcBorders>
            <w:noWrap w:val="0"/>
            <w:vAlign w:val="center"/>
          </w:tcPr>
          <w:p w14:paraId="4A3E5241">
            <w:pPr>
              <w:pStyle w:val="10"/>
              <w:keepNext w:val="0"/>
              <w:keepLines w:val="0"/>
              <w:pageBreakBefore w:val="0"/>
              <w:kinsoku/>
              <w:wordWrap/>
              <w:overflowPunct/>
              <w:topLinePunct w:val="0"/>
              <w:bidi w:val="0"/>
              <w:spacing w:line="360" w:lineRule="auto"/>
              <w:ind w:left="0" w:right="0" w:rightChars="0" w:firstLine="480" w:firstLineChars="200"/>
              <w:jc w:val="center"/>
              <w:rPr>
                <w:rFonts w:hint="eastAsia" w:ascii="仿宋" w:hAnsi="仿宋" w:eastAsia="仿宋" w:cs="仿宋"/>
                <w:b w:val="0"/>
                <w:bCs w:val="0"/>
                <w:sz w:val="24"/>
                <w:szCs w:val="24"/>
              </w:rPr>
            </w:pPr>
            <w:r>
              <w:rPr>
                <w:rFonts w:hint="eastAsia" w:ascii="仿宋" w:hAnsi="仿宋" w:eastAsia="仿宋" w:cs="仿宋"/>
                <w:b w:val="0"/>
                <w:bCs w:val="0"/>
                <w:sz w:val="24"/>
                <w:szCs w:val="24"/>
              </w:rPr>
              <w:t>加盖供应商公章的货物清单（送货单）</w:t>
            </w:r>
          </w:p>
        </w:tc>
      </w:tr>
    </w:tbl>
    <w:p w14:paraId="3CC2073E">
      <w:pPr>
        <w:pStyle w:val="10"/>
        <w:keepNext w:val="0"/>
        <w:keepLines w:val="0"/>
        <w:pageBreakBefore w:val="0"/>
        <w:kinsoku/>
        <w:wordWrap/>
        <w:overflowPunct/>
        <w:topLinePunct w:val="0"/>
        <w:bidi w:val="0"/>
        <w:spacing w:line="360" w:lineRule="auto"/>
        <w:ind w:left="0" w:right="0" w:rightChars="0" w:firstLine="480" w:firstLineChars="200"/>
        <w:rPr>
          <w:rFonts w:hint="eastAsia" w:ascii="仿宋" w:hAnsi="仿宋" w:eastAsia="仿宋" w:cs="仿宋"/>
          <w:b w:val="0"/>
          <w:bCs w:val="0"/>
          <w:sz w:val="24"/>
          <w:szCs w:val="24"/>
        </w:rPr>
      </w:pPr>
    </w:p>
    <w:p w14:paraId="0BCB46CA">
      <w:pPr>
        <w:pStyle w:val="10"/>
        <w:keepNext w:val="0"/>
        <w:keepLines w:val="0"/>
        <w:pageBreakBefore w:val="0"/>
        <w:kinsoku/>
        <w:wordWrap/>
        <w:overflowPunct/>
        <w:topLinePunct w:val="0"/>
        <w:bidi w:val="0"/>
        <w:spacing w:line="360" w:lineRule="auto"/>
        <w:ind w:left="0" w:right="0" w:rightChars="0" w:firstLine="480" w:firstLineChars="200"/>
        <w:rPr>
          <w:rFonts w:hint="eastAsia" w:ascii="仿宋" w:hAnsi="仿宋" w:eastAsia="仿宋" w:cs="仿宋"/>
          <w:b w:val="0"/>
          <w:bCs w:val="0"/>
          <w:sz w:val="24"/>
          <w:szCs w:val="24"/>
        </w:rPr>
      </w:pPr>
      <w:r>
        <w:rPr>
          <w:rFonts w:hint="eastAsia" w:ascii="仿宋" w:hAnsi="仿宋" w:eastAsia="仿宋" w:cs="仿宋"/>
          <w:b w:val="0"/>
          <w:bCs w:val="0"/>
          <w:sz w:val="24"/>
          <w:szCs w:val="24"/>
          <w:lang w:val="en-US" w:eastAsia="zh-CN"/>
        </w:rPr>
        <w:t>5</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货物包装要求</w:t>
      </w:r>
    </w:p>
    <w:p w14:paraId="5A4751FA">
      <w:pPr>
        <w:pStyle w:val="10"/>
        <w:keepNext w:val="0"/>
        <w:keepLines w:val="0"/>
        <w:pageBreakBefore w:val="0"/>
        <w:kinsoku/>
        <w:wordWrap/>
        <w:overflowPunct/>
        <w:topLinePunct w:val="0"/>
        <w:bidi w:val="0"/>
        <w:spacing w:line="360" w:lineRule="auto"/>
        <w:ind w:left="0" w:right="0" w:rightChars="0" w:firstLine="720" w:firstLineChars="300"/>
        <w:rPr>
          <w:rFonts w:hint="eastAsia" w:ascii="仿宋" w:hAnsi="仿宋" w:eastAsia="仿宋" w:cs="仿宋"/>
          <w:b w:val="0"/>
          <w:bCs w:val="0"/>
          <w:sz w:val="24"/>
          <w:szCs w:val="24"/>
        </w:rPr>
      </w:pPr>
      <w:r>
        <w:rPr>
          <w:rFonts w:hint="eastAsia" w:ascii="仿宋" w:hAnsi="仿宋" w:eastAsia="仿宋" w:cs="仿宋"/>
          <w:b w:val="0"/>
          <w:bCs w:val="0"/>
          <w:sz w:val="24"/>
          <w:szCs w:val="24"/>
        </w:rPr>
        <w:t>（一）中标单位应保证货品均为正规生产的新鲜</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检验合格货品，符合国家有关卫生</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质量</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包装和保质标准。</w:t>
      </w:r>
    </w:p>
    <w:p w14:paraId="1E50F727">
      <w:pPr>
        <w:pStyle w:val="10"/>
        <w:keepNext w:val="0"/>
        <w:keepLines w:val="0"/>
        <w:pageBreakBefore w:val="0"/>
        <w:kinsoku/>
        <w:wordWrap/>
        <w:overflowPunct/>
        <w:topLinePunct w:val="0"/>
        <w:bidi w:val="0"/>
        <w:adjustRightInd w:val="0"/>
        <w:snapToGrid w:val="0"/>
        <w:spacing w:line="360" w:lineRule="auto"/>
        <w:ind w:left="0" w:right="0" w:rightChars="0" w:firstLine="720" w:firstLineChars="300"/>
        <w:rPr>
          <w:rFonts w:hint="eastAsia" w:ascii="仿宋" w:hAnsi="仿宋" w:eastAsia="仿宋" w:cs="仿宋"/>
          <w:b w:val="0"/>
          <w:bCs w:val="0"/>
          <w:sz w:val="24"/>
          <w:szCs w:val="24"/>
        </w:rPr>
      </w:pPr>
      <w:r>
        <w:rPr>
          <w:rFonts w:hint="eastAsia" w:ascii="仿宋" w:hAnsi="仿宋" w:eastAsia="仿宋" w:cs="仿宋"/>
          <w:b w:val="0"/>
          <w:bCs w:val="0"/>
          <w:sz w:val="24"/>
          <w:szCs w:val="24"/>
        </w:rPr>
        <w:t>（二） 包装</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容器(框</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箱</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袋)要求：清洁</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干燥</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牢固</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透气，无污染</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无异味</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无霉变现象。采购的食品不得存放在有害</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有毒的容器内。食品包装上必须使用原产地标识，应注明：制造商名称和厂址</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食品名称和重（容）量</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生产日期和保质期限以及规格和SC认证等。</w:t>
      </w:r>
    </w:p>
    <w:p w14:paraId="0FA33259">
      <w:pPr>
        <w:pStyle w:val="13"/>
        <w:keepNext w:val="0"/>
        <w:keepLines w:val="0"/>
        <w:pageBreakBefore w:val="0"/>
        <w:kinsoku/>
        <w:wordWrap/>
        <w:overflowPunct/>
        <w:topLinePunct w:val="0"/>
        <w:bidi w:val="0"/>
        <w:spacing w:line="360" w:lineRule="auto"/>
        <w:ind w:left="0" w:right="0" w:rightChars="0" w:firstLine="720" w:firstLineChars="300"/>
        <w:rPr>
          <w:rFonts w:hint="eastAsia" w:ascii="仿宋" w:hAnsi="仿宋" w:eastAsia="仿宋" w:cs="仿宋"/>
          <w:b w:val="0"/>
          <w:bCs w:val="0"/>
          <w:sz w:val="24"/>
          <w:szCs w:val="24"/>
        </w:rPr>
      </w:pPr>
      <w:r>
        <w:rPr>
          <w:rFonts w:hint="eastAsia" w:ascii="仿宋" w:hAnsi="仿宋" w:eastAsia="仿宋" w:cs="仿宋"/>
          <w:b w:val="0"/>
          <w:bCs w:val="0"/>
          <w:sz w:val="24"/>
          <w:szCs w:val="24"/>
        </w:rPr>
        <w:t>（三）包装必须按《农产品包装和标识管理办法》贴标签，并标明产地</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品种</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净含量</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生产单位及地址和采收日期。</w:t>
      </w:r>
    </w:p>
    <w:p w14:paraId="71428F9A">
      <w:pPr>
        <w:pStyle w:val="13"/>
        <w:keepNext w:val="0"/>
        <w:keepLines w:val="0"/>
        <w:pageBreakBefore w:val="0"/>
        <w:kinsoku/>
        <w:wordWrap/>
        <w:overflowPunct/>
        <w:topLinePunct w:val="0"/>
        <w:bidi w:val="0"/>
        <w:spacing w:line="360" w:lineRule="auto"/>
        <w:ind w:left="0" w:right="0" w:rightChars="0" w:firstLine="480" w:firstLineChars="200"/>
        <w:rPr>
          <w:rFonts w:hint="eastAsia" w:ascii="仿宋" w:hAnsi="仿宋" w:eastAsia="仿宋" w:cs="仿宋"/>
          <w:b w:val="0"/>
          <w:bCs w:val="0"/>
          <w:sz w:val="24"/>
          <w:szCs w:val="24"/>
        </w:rPr>
      </w:pPr>
      <w:r>
        <w:rPr>
          <w:rFonts w:hint="eastAsia" w:ascii="仿宋" w:hAnsi="仿宋" w:eastAsia="仿宋" w:cs="仿宋"/>
          <w:b w:val="0"/>
          <w:bCs w:val="0"/>
          <w:sz w:val="24"/>
          <w:szCs w:val="24"/>
          <w:lang w:val="en-US" w:eastAsia="zh-CN"/>
        </w:rPr>
        <w:t>6</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配送管理要求</w:t>
      </w:r>
    </w:p>
    <w:p w14:paraId="1FC2A243">
      <w:pPr>
        <w:pStyle w:val="13"/>
        <w:keepNext w:val="0"/>
        <w:keepLines w:val="0"/>
        <w:pageBreakBefore w:val="0"/>
        <w:kinsoku/>
        <w:wordWrap/>
        <w:overflowPunct/>
        <w:topLinePunct w:val="0"/>
        <w:bidi w:val="0"/>
        <w:spacing w:line="360" w:lineRule="auto"/>
        <w:ind w:left="0" w:right="0" w:rightChars="0" w:firstLine="720" w:firstLineChars="300"/>
        <w:rPr>
          <w:rFonts w:hint="eastAsia" w:ascii="仿宋" w:hAnsi="仿宋" w:eastAsia="仿宋" w:cs="仿宋"/>
          <w:b w:val="0"/>
          <w:bCs w:val="0"/>
          <w:sz w:val="24"/>
          <w:szCs w:val="24"/>
        </w:rPr>
      </w:pPr>
      <w:r>
        <w:rPr>
          <w:rFonts w:hint="eastAsia" w:ascii="仿宋" w:hAnsi="仿宋" w:eastAsia="仿宋" w:cs="仿宋"/>
          <w:b w:val="0"/>
          <w:bCs w:val="0"/>
          <w:sz w:val="24"/>
          <w:szCs w:val="24"/>
        </w:rPr>
        <w:t>（一）本次配送服务采购主要为早</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中</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晚餐供应，采购人膳食安排时间一般为每周星期一至星期五，如有特殊安排，按医院安排执行。</w:t>
      </w:r>
    </w:p>
    <w:p w14:paraId="4E9C777B">
      <w:pPr>
        <w:pStyle w:val="13"/>
        <w:keepNext w:val="0"/>
        <w:keepLines w:val="0"/>
        <w:pageBreakBefore w:val="0"/>
        <w:kinsoku/>
        <w:wordWrap/>
        <w:overflowPunct/>
        <w:topLinePunct w:val="0"/>
        <w:bidi w:val="0"/>
        <w:spacing w:line="360" w:lineRule="auto"/>
        <w:ind w:left="0" w:right="0" w:rightChars="0" w:firstLine="720" w:firstLineChars="300"/>
        <w:rPr>
          <w:rFonts w:hint="eastAsia" w:ascii="仿宋" w:hAnsi="仿宋" w:eastAsia="仿宋" w:cs="仿宋"/>
          <w:b w:val="0"/>
          <w:bCs w:val="0"/>
          <w:sz w:val="24"/>
          <w:szCs w:val="24"/>
        </w:rPr>
      </w:pPr>
      <w:r>
        <w:rPr>
          <w:rFonts w:hint="eastAsia" w:ascii="仿宋" w:hAnsi="仿宋" w:eastAsia="仿宋" w:cs="仿宋"/>
          <w:b w:val="0"/>
          <w:bCs w:val="0"/>
          <w:sz w:val="24"/>
          <w:szCs w:val="24"/>
        </w:rPr>
        <w:t>（二）中标单位应至少安排1辆以上车辆负责送货及安排专职送货员，负责货物的运输</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过秤，并协助采购人抽验货品，货品的品种和重量以采购人抽验的结果为准。</w:t>
      </w:r>
    </w:p>
    <w:p w14:paraId="1812A61E">
      <w:pPr>
        <w:pStyle w:val="10"/>
        <w:keepNext w:val="0"/>
        <w:keepLines w:val="0"/>
        <w:pageBreakBefore w:val="0"/>
        <w:kinsoku/>
        <w:wordWrap/>
        <w:overflowPunct/>
        <w:topLinePunct w:val="0"/>
        <w:bidi w:val="0"/>
        <w:spacing w:line="360" w:lineRule="auto"/>
        <w:ind w:left="0" w:right="0" w:rightChars="0" w:firstLine="720" w:firstLineChars="300"/>
        <w:rPr>
          <w:rFonts w:hint="eastAsia" w:ascii="仿宋" w:hAnsi="仿宋" w:eastAsia="仿宋" w:cs="仿宋"/>
          <w:b w:val="0"/>
          <w:bCs w:val="0"/>
          <w:sz w:val="24"/>
          <w:szCs w:val="24"/>
        </w:rPr>
      </w:pPr>
      <w:r>
        <w:rPr>
          <w:rFonts w:hint="eastAsia" w:ascii="仿宋" w:hAnsi="仿宋" w:eastAsia="仿宋" w:cs="仿宋"/>
          <w:b w:val="0"/>
          <w:bCs w:val="0"/>
          <w:sz w:val="24"/>
          <w:szCs w:val="24"/>
        </w:rPr>
        <w:t>（三）中标单位必须遵守国家规定的卫生管理条例，严格执行《食品安全法》，必须保证所供应肉类</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干货</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蔬菜</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果品</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主食及其它副食品等为新鲜</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保质期内，且符合卫生标准；若发现所供应的食品存在腐烂变质</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过期等质量问题的，应当全部收回并销毁，立即采取补救措施重新供应配送。</w:t>
      </w:r>
    </w:p>
    <w:p w14:paraId="553C09CC">
      <w:pPr>
        <w:pStyle w:val="13"/>
        <w:keepNext w:val="0"/>
        <w:keepLines w:val="0"/>
        <w:pageBreakBefore w:val="0"/>
        <w:kinsoku/>
        <w:wordWrap/>
        <w:overflowPunct/>
        <w:topLinePunct w:val="0"/>
        <w:bidi w:val="0"/>
        <w:spacing w:line="360" w:lineRule="auto"/>
        <w:ind w:left="0" w:right="0" w:rightChars="0" w:firstLine="720" w:firstLineChars="300"/>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kern w:val="2"/>
          <w:sz w:val="24"/>
          <w:szCs w:val="24"/>
          <w:lang w:val="en-US" w:eastAsia="zh-CN" w:bidi="ar-SA"/>
        </w:rPr>
        <w:t>（四）食品溯源要求。中标单位对食品供应链进行明确，所有食品的来源必须清晰，使用市场主流产品。</w:t>
      </w:r>
    </w:p>
    <w:p w14:paraId="46334C13">
      <w:pPr>
        <w:pStyle w:val="10"/>
        <w:keepNext w:val="0"/>
        <w:keepLines w:val="0"/>
        <w:pageBreakBefore w:val="0"/>
        <w:tabs>
          <w:tab w:val="left" w:pos="2640"/>
        </w:tabs>
        <w:kinsoku/>
        <w:wordWrap/>
        <w:overflowPunct/>
        <w:topLinePunct w:val="0"/>
        <w:bidi w:val="0"/>
        <w:spacing w:line="360" w:lineRule="auto"/>
        <w:ind w:left="0" w:right="0" w:rightChars="0" w:firstLine="480" w:firstLineChars="200"/>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kern w:val="2"/>
          <w:sz w:val="24"/>
          <w:szCs w:val="24"/>
          <w:lang w:val="en-US" w:eastAsia="zh-CN" w:bidi="ar-SA"/>
        </w:rPr>
        <w:t>7.配送运输要求</w:t>
      </w:r>
    </w:p>
    <w:p w14:paraId="7F4F5538">
      <w:pPr>
        <w:pStyle w:val="10"/>
        <w:keepNext w:val="0"/>
        <w:keepLines w:val="0"/>
        <w:pageBreakBefore w:val="0"/>
        <w:tabs>
          <w:tab w:val="left" w:pos="2640"/>
        </w:tabs>
        <w:kinsoku/>
        <w:wordWrap/>
        <w:overflowPunct/>
        <w:topLinePunct w:val="0"/>
        <w:bidi w:val="0"/>
        <w:adjustRightInd w:val="0"/>
        <w:snapToGrid w:val="0"/>
        <w:spacing w:line="360" w:lineRule="auto"/>
        <w:ind w:left="0" w:right="0" w:rightChars="0" w:firstLine="720" w:firstLineChars="300"/>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kern w:val="2"/>
          <w:sz w:val="24"/>
          <w:szCs w:val="24"/>
          <w:lang w:val="en-US" w:eastAsia="zh-CN" w:bidi="ar-SA"/>
        </w:rPr>
        <w:t>（一）所有货物运输必须采用符合卫生标准的外包装和运载工具，并且要保持清洁和定期消毒。运输车厢的内仓，包括地面、墙面和顶，应使用抗腐蚀、防潮，易清洁消毒的材料，车厢内无不良气味、异味。</w:t>
      </w:r>
    </w:p>
    <w:p w14:paraId="47F6C2E1">
      <w:pPr>
        <w:pStyle w:val="10"/>
        <w:keepNext w:val="0"/>
        <w:keepLines w:val="0"/>
        <w:pageBreakBefore w:val="0"/>
        <w:kinsoku/>
        <w:wordWrap/>
        <w:overflowPunct/>
        <w:topLinePunct w:val="0"/>
        <w:bidi w:val="0"/>
        <w:spacing w:line="360" w:lineRule="auto"/>
        <w:ind w:left="0" w:right="0" w:rightChars="0" w:firstLine="720" w:firstLineChars="300"/>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kern w:val="2"/>
          <w:sz w:val="24"/>
          <w:szCs w:val="24"/>
          <w:lang w:val="en-US" w:eastAsia="zh-CN" w:bidi="ar-SA"/>
        </w:rPr>
        <w:t>（二）冷藏、冷冻食品必须专用冷藏、冷冻载具运输，应当有必要的保温设备并在整个运输过程中保持安全的冷藏、冷冻温度。特别对于长途运输的食品，保证食品在运输处于合适的温度范围。整个运输过程应科学合理，运输车辆应定期清洁，保持性能稳定，符合规定温度要求，使运输食品处于恒定的环境中。</w:t>
      </w:r>
    </w:p>
    <w:p w14:paraId="5A3FCFB2">
      <w:pPr>
        <w:pStyle w:val="13"/>
        <w:keepNext w:val="0"/>
        <w:keepLines w:val="0"/>
        <w:pageBreakBefore w:val="0"/>
        <w:kinsoku/>
        <w:wordWrap/>
        <w:overflowPunct/>
        <w:topLinePunct w:val="0"/>
        <w:bidi w:val="0"/>
        <w:spacing w:line="360" w:lineRule="auto"/>
        <w:ind w:left="0" w:right="0" w:rightChars="0" w:firstLine="720" w:firstLineChars="300"/>
        <w:rPr>
          <w:rFonts w:hint="eastAsia" w:ascii="仿宋" w:hAnsi="仿宋" w:eastAsia="仿宋" w:cs="仿宋"/>
          <w:b w:val="0"/>
          <w:bCs w:val="0"/>
          <w:sz w:val="24"/>
          <w:szCs w:val="24"/>
        </w:rPr>
      </w:pPr>
      <w:r>
        <w:rPr>
          <w:rFonts w:hint="eastAsia" w:ascii="仿宋" w:hAnsi="仿宋" w:eastAsia="仿宋" w:cs="仿宋"/>
          <w:b w:val="0"/>
          <w:bCs w:val="0"/>
          <w:kern w:val="2"/>
          <w:sz w:val="24"/>
          <w:szCs w:val="24"/>
          <w:lang w:val="en-US" w:eastAsia="zh-CN" w:bidi="ar-SA"/>
        </w:rPr>
        <w:t>（三）送货车辆应保持清</w:t>
      </w:r>
      <w:r>
        <w:rPr>
          <w:rFonts w:hint="eastAsia" w:ascii="仿宋" w:hAnsi="仿宋" w:eastAsia="仿宋" w:cs="仿宋"/>
          <w:b w:val="0"/>
          <w:bCs w:val="0"/>
          <w:sz w:val="24"/>
          <w:szCs w:val="24"/>
        </w:rPr>
        <w:t>洁：食品堆放科学合理，避免造成食品的交叉污染；如对温度有要求的食品应确定食品的温度，记录送货车辆温度，并记录存档。</w:t>
      </w:r>
    </w:p>
    <w:p w14:paraId="6C97ADD5">
      <w:pPr>
        <w:pStyle w:val="13"/>
        <w:keepNext w:val="0"/>
        <w:keepLines w:val="0"/>
        <w:pageBreakBefore w:val="0"/>
        <w:kinsoku/>
        <w:wordWrap/>
        <w:overflowPunct/>
        <w:topLinePunct w:val="0"/>
        <w:bidi w:val="0"/>
        <w:spacing w:line="360" w:lineRule="auto"/>
        <w:ind w:left="0" w:right="0" w:rightChars="0" w:firstLine="720" w:firstLineChars="300"/>
        <w:rPr>
          <w:rFonts w:hint="eastAsia" w:ascii="仿宋" w:hAnsi="仿宋" w:eastAsia="仿宋" w:cs="仿宋"/>
          <w:b w:val="0"/>
          <w:bCs w:val="0"/>
          <w:sz w:val="24"/>
          <w:szCs w:val="24"/>
        </w:rPr>
      </w:pPr>
      <w:r>
        <w:rPr>
          <w:rFonts w:hint="eastAsia" w:ascii="仿宋" w:hAnsi="仿宋" w:eastAsia="仿宋" w:cs="仿宋"/>
          <w:b w:val="0"/>
          <w:bCs w:val="0"/>
          <w:sz w:val="24"/>
          <w:szCs w:val="24"/>
        </w:rPr>
        <w:t>（四）送货车辆实行一小时配送圈运作，目的地在一小时内的用保温车配送，一小时以外的用制冷车配送，保证运输过程冷链不中断。保证冷冻肉类中心温度控制在-2-7℃的范围之内，保证运输过程冷链不中断。商品到达目的地时外包装箱干爽,无软化现象。</w:t>
      </w:r>
    </w:p>
    <w:p w14:paraId="510B0800">
      <w:pPr>
        <w:pStyle w:val="13"/>
        <w:keepNext w:val="0"/>
        <w:keepLines w:val="0"/>
        <w:pageBreakBefore w:val="0"/>
        <w:kinsoku/>
        <w:wordWrap/>
        <w:overflowPunct/>
        <w:topLinePunct w:val="0"/>
        <w:bidi w:val="0"/>
        <w:spacing w:line="360" w:lineRule="auto"/>
        <w:ind w:left="0" w:right="0" w:rightChars="0" w:firstLine="720" w:firstLineChars="300"/>
        <w:rPr>
          <w:rFonts w:hint="eastAsia" w:ascii="仿宋" w:hAnsi="仿宋" w:eastAsia="仿宋" w:cs="仿宋"/>
          <w:b w:val="0"/>
          <w:bCs w:val="0"/>
          <w:sz w:val="24"/>
          <w:szCs w:val="24"/>
        </w:rPr>
      </w:pPr>
      <w:r>
        <w:rPr>
          <w:rFonts w:hint="eastAsia" w:ascii="仿宋" w:hAnsi="仿宋" w:eastAsia="仿宋" w:cs="仿宋"/>
          <w:b w:val="0"/>
          <w:bCs w:val="0"/>
          <w:sz w:val="24"/>
          <w:szCs w:val="24"/>
        </w:rPr>
        <w:t>（五）在配送卸货环节中应保证冷藏食品脱离冷链时间不得超过20分钟。</w:t>
      </w:r>
    </w:p>
    <w:p w14:paraId="4D7B409A">
      <w:pPr>
        <w:pStyle w:val="13"/>
        <w:keepNext w:val="0"/>
        <w:keepLines w:val="0"/>
        <w:pageBreakBefore w:val="0"/>
        <w:kinsoku/>
        <w:wordWrap/>
        <w:overflowPunct/>
        <w:topLinePunct w:val="0"/>
        <w:bidi w:val="0"/>
        <w:spacing w:line="360" w:lineRule="auto"/>
        <w:ind w:left="0" w:right="0" w:rightChars="0" w:firstLine="720" w:firstLineChars="300"/>
        <w:rPr>
          <w:rFonts w:hint="eastAsia" w:ascii="仿宋" w:hAnsi="仿宋" w:eastAsia="仿宋" w:cs="仿宋"/>
          <w:b w:val="0"/>
          <w:bCs w:val="0"/>
          <w:sz w:val="24"/>
          <w:szCs w:val="24"/>
        </w:rPr>
      </w:pPr>
      <w:r>
        <w:rPr>
          <w:rFonts w:hint="eastAsia" w:ascii="仿宋" w:hAnsi="仿宋" w:eastAsia="仿宋" w:cs="仿宋"/>
          <w:b w:val="0"/>
          <w:bCs w:val="0"/>
          <w:sz w:val="24"/>
          <w:szCs w:val="24"/>
        </w:rPr>
        <w:t>（六）抽查发现食品安全质量问题的处理：</w:t>
      </w:r>
    </w:p>
    <w:p w14:paraId="572E378F">
      <w:pPr>
        <w:pStyle w:val="10"/>
        <w:keepNext w:val="0"/>
        <w:keepLines w:val="0"/>
        <w:pageBreakBefore w:val="0"/>
        <w:tabs>
          <w:tab w:val="left" w:pos="2640"/>
        </w:tabs>
        <w:kinsoku/>
        <w:wordWrap/>
        <w:overflowPunct/>
        <w:topLinePunct w:val="0"/>
        <w:bidi w:val="0"/>
        <w:adjustRightInd w:val="0"/>
        <w:snapToGrid w:val="0"/>
        <w:spacing w:line="360" w:lineRule="auto"/>
        <w:ind w:left="0" w:right="0" w:rightChars="0" w:firstLine="720" w:firstLineChars="300"/>
        <w:rPr>
          <w:rFonts w:hint="eastAsia" w:ascii="仿宋" w:hAnsi="仿宋" w:eastAsia="仿宋" w:cs="仿宋"/>
          <w:b w:val="0"/>
          <w:bCs w:val="0"/>
          <w:sz w:val="24"/>
          <w:szCs w:val="24"/>
        </w:rPr>
      </w:pPr>
      <w:r>
        <w:rPr>
          <w:rFonts w:hint="eastAsia" w:ascii="仿宋" w:hAnsi="仿宋" w:eastAsia="仿宋" w:cs="仿宋"/>
          <w:b w:val="0"/>
          <w:bCs w:val="0"/>
          <w:sz w:val="24"/>
          <w:szCs w:val="24"/>
        </w:rPr>
        <w:t>抽查检测过程中，如发现中标单位所配送的肉类</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干货</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蔬菜</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果品</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主食及其它副食品等出现变质变味</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过期；蔬菜瓜果类的农药含量超标</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肉制品无检验标志</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干货有发霉或添加剂超标</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家禽鱼类有病毒危害的，应视情况追究法律及经济责任。</w:t>
      </w:r>
    </w:p>
    <w:p w14:paraId="3FFB4F71">
      <w:pPr>
        <w:pStyle w:val="10"/>
        <w:keepNext w:val="0"/>
        <w:keepLines w:val="0"/>
        <w:pageBreakBefore w:val="0"/>
        <w:tabs>
          <w:tab w:val="left" w:pos="2640"/>
        </w:tabs>
        <w:kinsoku/>
        <w:wordWrap/>
        <w:overflowPunct/>
        <w:topLinePunct w:val="0"/>
        <w:bidi w:val="0"/>
        <w:adjustRightInd w:val="0"/>
        <w:snapToGrid w:val="0"/>
        <w:spacing w:line="360" w:lineRule="auto"/>
        <w:ind w:left="0" w:right="0" w:rightChars="0" w:firstLine="480" w:firstLineChars="200"/>
        <w:rPr>
          <w:rFonts w:hint="eastAsia" w:ascii="仿宋" w:hAnsi="仿宋" w:eastAsia="仿宋" w:cs="仿宋"/>
          <w:b w:val="0"/>
          <w:bCs w:val="0"/>
          <w:sz w:val="24"/>
          <w:szCs w:val="24"/>
        </w:rPr>
      </w:pPr>
      <w:r>
        <w:rPr>
          <w:rFonts w:hint="eastAsia" w:ascii="仿宋" w:hAnsi="仿宋" w:eastAsia="仿宋" w:cs="仿宋"/>
          <w:b w:val="0"/>
          <w:bCs w:val="0"/>
          <w:sz w:val="24"/>
          <w:szCs w:val="24"/>
        </w:rPr>
        <w:t>对危及人身安全的食品质量问题采取零容忍措施，一经发现，当日所送同批次产品全部退货，要求供货单位按食堂规定时间，要求的数量</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质量</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规格重新送货。</w:t>
      </w:r>
    </w:p>
    <w:p w14:paraId="3E0C79FD">
      <w:pPr>
        <w:pStyle w:val="10"/>
        <w:keepNext w:val="0"/>
        <w:keepLines w:val="0"/>
        <w:pageBreakBefore w:val="0"/>
        <w:tabs>
          <w:tab w:val="left" w:pos="2640"/>
        </w:tabs>
        <w:kinsoku/>
        <w:wordWrap/>
        <w:overflowPunct/>
        <w:topLinePunct w:val="0"/>
        <w:bidi w:val="0"/>
        <w:spacing w:line="360" w:lineRule="auto"/>
        <w:ind w:left="0" w:right="0" w:rightChars="0" w:firstLine="480" w:firstLineChars="200"/>
        <w:rPr>
          <w:rFonts w:hint="eastAsia" w:ascii="仿宋" w:hAnsi="仿宋" w:eastAsia="仿宋" w:cs="仿宋"/>
          <w:b w:val="0"/>
          <w:bCs w:val="0"/>
          <w:sz w:val="24"/>
          <w:szCs w:val="24"/>
        </w:rPr>
      </w:pPr>
      <w:r>
        <w:rPr>
          <w:rFonts w:hint="eastAsia" w:ascii="仿宋" w:hAnsi="仿宋" w:eastAsia="仿宋" w:cs="仿宋"/>
          <w:b w:val="0"/>
          <w:bCs w:val="0"/>
          <w:sz w:val="24"/>
          <w:szCs w:val="24"/>
          <w:lang w:val="en-US" w:eastAsia="zh-CN"/>
        </w:rPr>
        <w:t>8</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货物验收</w:t>
      </w:r>
    </w:p>
    <w:p w14:paraId="415494DF">
      <w:pPr>
        <w:pStyle w:val="10"/>
        <w:keepNext w:val="0"/>
        <w:keepLines w:val="0"/>
        <w:pageBreakBefore w:val="0"/>
        <w:widowControl w:val="0"/>
        <w:tabs>
          <w:tab w:val="left" w:pos="2640"/>
        </w:tabs>
        <w:kinsoku/>
        <w:wordWrap/>
        <w:overflowPunct/>
        <w:topLinePunct w:val="0"/>
        <w:autoSpaceDE/>
        <w:autoSpaceDN/>
        <w:bidi w:val="0"/>
        <w:adjustRightInd w:val="0"/>
        <w:snapToGrid w:val="0"/>
        <w:spacing w:line="360" w:lineRule="auto"/>
        <w:ind w:left="0" w:right="0" w:rightChars="0" w:firstLine="720" w:firstLineChars="300"/>
        <w:textAlignment w:val="auto"/>
        <w:rPr>
          <w:rFonts w:hint="eastAsia" w:ascii="仿宋" w:hAnsi="仿宋" w:eastAsia="仿宋" w:cs="仿宋"/>
          <w:b w:val="0"/>
          <w:bCs w:val="0"/>
          <w:sz w:val="24"/>
          <w:szCs w:val="24"/>
        </w:rPr>
      </w:pPr>
      <w:r>
        <w:rPr>
          <w:rFonts w:hint="eastAsia" w:ascii="仿宋" w:hAnsi="仿宋" w:eastAsia="仿宋" w:cs="仿宋"/>
          <w:b w:val="0"/>
          <w:bCs w:val="0"/>
          <w:sz w:val="24"/>
          <w:szCs w:val="24"/>
        </w:rPr>
        <w:t xml:space="preserve">（一）检验流程 </w:t>
      </w:r>
    </w:p>
    <w:p w14:paraId="52E10025">
      <w:pPr>
        <w:pStyle w:val="13"/>
        <w:keepNext w:val="0"/>
        <w:keepLines w:val="0"/>
        <w:pageBreakBefore w:val="0"/>
        <w:widowControl w:val="0"/>
        <w:kinsoku/>
        <w:wordWrap/>
        <w:overflowPunct/>
        <w:topLinePunct w:val="0"/>
        <w:autoSpaceDE/>
        <w:autoSpaceDN/>
        <w:bidi w:val="0"/>
        <w:spacing w:line="360" w:lineRule="auto"/>
        <w:ind w:left="0" w:right="0" w:rightChars="0" w:firstLine="840" w:firstLineChars="350"/>
        <w:textAlignment w:val="auto"/>
        <w:rPr>
          <w:rFonts w:hint="eastAsia" w:ascii="仿宋" w:hAnsi="仿宋" w:eastAsia="仿宋" w:cs="仿宋"/>
          <w:b w:val="0"/>
          <w:bCs w:val="0"/>
          <w:sz w:val="24"/>
          <w:szCs w:val="24"/>
        </w:rPr>
      </w:pPr>
      <w:r>
        <w:rPr>
          <w:rFonts w:hint="eastAsia" w:ascii="仿宋" w:hAnsi="仿宋" w:eastAsia="仿宋" w:cs="仿宋"/>
          <w:b w:val="0"/>
          <w:bCs w:val="0"/>
          <w:sz w:val="24"/>
          <w:szCs w:val="24"/>
        </w:rPr>
        <w:t>1</w:t>
      </w:r>
      <w:r>
        <w:rPr>
          <w:rFonts w:hint="eastAsia" w:ascii="仿宋" w:hAnsi="仿宋" w:eastAsia="仿宋" w:cs="仿宋"/>
          <w:b w:val="0"/>
          <w:bCs w:val="0"/>
          <w:sz w:val="24"/>
          <w:szCs w:val="24"/>
          <w:lang w:val="en-US" w:eastAsia="zh-CN"/>
        </w:rPr>
        <w:t>.</w:t>
      </w:r>
      <w:r>
        <w:rPr>
          <w:rFonts w:hint="eastAsia" w:ascii="仿宋" w:hAnsi="仿宋" w:eastAsia="仿宋" w:cs="仿宋"/>
          <w:b w:val="0"/>
          <w:bCs w:val="0"/>
          <w:sz w:val="24"/>
          <w:szCs w:val="24"/>
        </w:rPr>
        <w:t>要作好卸货前的检查。验收人员卸货前应对场地和验收设备做好准备，并对商品的外观质量进行初步了解。</w:t>
      </w:r>
    </w:p>
    <w:p w14:paraId="636EEE3E">
      <w:pPr>
        <w:pStyle w:val="10"/>
        <w:keepNext w:val="0"/>
        <w:keepLines w:val="0"/>
        <w:pageBreakBefore w:val="0"/>
        <w:widowControl w:val="0"/>
        <w:tabs>
          <w:tab w:val="left" w:pos="2640"/>
        </w:tabs>
        <w:kinsoku/>
        <w:wordWrap/>
        <w:overflowPunct/>
        <w:topLinePunct w:val="0"/>
        <w:autoSpaceDE/>
        <w:autoSpaceDN/>
        <w:bidi w:val="0"/>
        <w:adjustRightInd w:val="0"/>
        <w:snapToGrid w:val="0"/>
        <w:spacing w:line="360" w:lineRule="auto"/>
        <w:ind w:left="0" w:right="0" w:rightChars="0" w:firstLine="840" w:firstLineChars="350"/>
        <w:textAlignment w:val="auto"/>
        <w:rPr>
          <w:rFonts w:hint="eastAsia" w:ascii="仿宋" w:hAnsi="仿宋" w:eastAsia="仿宋" w:cs="仿宋"/>
          <w:b w:val="0"/>
          <w:bCs w:val="0"/>
          <w:sz w:val="24"/>
          <w:szCs w:val="24"/>
        </w:rPr>
      </w:pPr>
      <w:r>
        <w:rPr>
          <w:rFonts w:hint="eastAsia" w:ascii="仿宋" w:hAnsi="仿宋" w:eastAsia="仿宋" w:cs="仿宋"/>
          <w:b w:val="0"/>
          <w:bCs w:val="0"/>
          <w:sz w:val="24"/>
          <w:szCs w:val="24"/>
        </w:rPr>
        <w:t>2.应采取当场验收的方式，验收人必须认真检验食品的质量要求，按索证→过磅→入库的程序完成验收，中标单位可提供原件的留原件，原件只有一份而无法提供给医院的，由医院膳食中心查验原件后索取复印件留存。</w:t>
      </w:r>
    </w:p>
    <w:p w14:paraId="107151AB">
      <w:pPr>
        <w:pStyle w:val="10"/>
        <w:keepNext w:val="0"/>
        <w:keepLines w:val="0"/>
        <w:pageBreakBefore w:val="0"/>
        <w:widowControl w:val="0"/>
        <w:tabs>
          <w:tab w:val="left" w:pos="2640"/>
        </w:tabs>
        <w:kinsoku/>
        <w:wordWrap/>
        <w:overflowPunct/>
        <w:topLinePunct w:val="0"/>
        <w:autoSpaceDE/>
        <w:autoSpaceDN/>
        <w:bidi w:val="0"/>
        <w:adjustRightInd w:val="0"/>
        <w:snapToGrid w:val="0"/>
        <w:spacing w:line="360" w:lineRule="auto"/>
        <w:ind w:left="0" w:right="0" w:rightChars="0" w:firstLine="840" w:firstLineChars="350"/>
        <w:textAlignment w:val="auto"/>
        <w:rPr>
          <w:rFonts w:hint="eastAsia" w:ascii="仿宋" w:hAnsi="仿宋" w:eastAsia="仿宋" w:cs="仿宋"/>
          <w:b w:val="0"/>
          <w:bCs w:val="0"/>
          <w:sz w:val="24"/>
          <w:szCs w:val="24"/>
        </w:rPr>
      </w:pPr>
      <w:r>
        <w:rPr>
          <w:rFonts w:hint="eastAsia" w:ascii="仿宋" w:hAnsi="仿宋" w:eastAsia="仿宋" w:cs="仿宋"/>
          <w:b w:val="0"/>
          <w:bCs w:val="0"/>
          <w:sz w:val="24"/>
          <w:szCs w:val="24"/>
        </w:rPr>
        <w:t>3.每批次每种货物均抽查验收。</w:t>
      </w:r>
    </w:p>
    <w:p w14:paraId="5AE1EC69">
      <w:pPr>
        <w:pStyle w:val="10"/>
        <w:keepNext w:val="0"/>
        <w:keepLines w:val="0"/>
        <w:pageBreakBefore w:val="0"/>
        <w:widowControl w:val="0"/>
        <w:tabs>
          <w:tab w:val="left" w:pos="2640"/>
        </w:tabs>
        <w:kinsoku/>
        <w:wordWrap/>
        <w:overflowPunct/>
        <w:topLinePunct w:val="0"/>
        <w:autoSpaceDE/>
        <w:autoSpaceDN/>
        <w:bidi w:val="0"/>
        <w:adjustRightInd w:val="0"/>
        <w:snapToGrid w:val="0"/>
        <w:spacing w:line="360" w:lineRule="auto"/>
        <w:ind w:left="0" w:right="0" w:rightChars="0" w:firstLine="840" w:firstLineChars="350"/>
        <w:textAlignment w:val="auto"/>
        <w:rPr>
          <w:rFonts w:hint="eastAsia" w:ascii="仿宋" w:hAnsi="仿宋" w:eastAsia="仿宋" w:cs="仿宋"/>
          <w:b w:val="0"/>
          <w:bCs w:val="0"/>
          <w:sz w:val="24"/>
          <w:szCs w:val="24"/>
        </w:rPr>
      </w:pPr>
      <w:r>
        <w:rPr>
          <w:rFonts w:hint="eastAsia" w:ascii="仿宋" w:hAnsi="仿宋" w:eastAsia="仿宋" w:cs="仿宋"/>
          <w:b w:val="0"/>
          <w:bCs w:val="0"/>
          <w:sz w:val="24"/>
          <w:szCs w:val="24"/>
        </w:rPr>
        <w:t>4.验收工作人员按采购文件产品质量要求对货物质量进行抽查，比对相关文件，以确保食品品种符合要求。如发现食品有损坏的情况，应在相关单据上记录所有损坏情况。对货物损坏情况进行拍照并存档。对于食品验收的全部信息数据，医院膳食中心管理人员应和中标单位人员一起确认，并保留双方签字单据。</w:t>
      </w:r>
    </w:p>
    <w:p w14:paraId="3427631A">
      <w:pPr>
        <w:pStyle w:val="10"/>
        <w:keepNext w:val="0"/>
        <w:keepLines w:val="0"/>
        <w:pageBreakBefore w:val="0"/>
        <w:widowControl w:val="0"/>
        <w:tabs>
          <w:tab w:val="left" w:pos="2640"/>
        </w:tabs>
        <w:kinsoku/>
        <w:wordWrap/>
        <w:overflowPunct/>
        <w:topLinePunct w:val="0"/>
        <w:autoSpaceDE/>
        <w:autoSpaceDN/>
        <w:bidi w:val="0"/>
        <w:adjustRightInd w:val="0"/>
        <w:snapToGrid w:val="0"/>
        <w:spacing w:line="360" w:lineRule="auto"/>
        <w:ind w:left="0" w:right="0" w:rightChars="0" w:firstLine="720" w:firstLineChars="300"/>
        <w:textAlignment w:val="auto"/>
        <w:rPr>
          <w:rFonts w:hint="eastAsia" w:ascii="仿宋" w:hAnsi="仿宋" w:eastAsia="仿宋" w:cs="仿宋"/>
          <w:b w:val="0"/>
          <w:bCs w:val="0"/>
          <w:sz w:val="24"/>
          <w:szCs w:val="24"/>
        </w:rPr>
      </w:pPr>
      <w:r>
        <w:rPr>
          <w:rFonts w:hint="eastAsia" w:ascii="仿宋" w:hAnsi="仿宋" w:eastAsia="仿宋" w:cs="仿宋"/>
          <w:b w:val="0"/>
          <w:bCs w:val="0"/>
          <w:sz w:val="24"/>
          <w:szCs w:val="24"/>
        </w:rPr>
        <w:t>（二）退（补）货流程：对不符合质量要求的食品由验收人员提出清退，对数量不足或部分退货的，必须按食堂规定时间，要求的数量</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质量</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规格重新送货。</w:t>
      </w:r>
    </w:p>
    <w:p w14:paraId="02D5CAD8">
      <w:pPr>
        <w:pStyle w:val="10"/>
        <w:keepNext w:val="0"/>
        <w:keepLines w:val="0"/>
        <w:pageBreakBefore w:val="0"/>
        <w:widowControl w:val="0"/>
        <w:tabs>
          <w:tab w:val="left" w:pos="2640"/>
        </w:tabs>
        <w:kinsoku/>
        <w:wordWrap/>
        <w:overflowPunct/>
        <w:topLinePunct w:val="0"/>
        <w:autoSpaceDE/>
        <w:autoSpaceDN/>
        <w:bidi w:val="0"/>
        <w:adjustRightInd w:val="0"/>
        <w:snapToGrid w:val="0"/>
        <w:spacing w:line="360" w:lineRule="auto"/>
        <w:ind w:left="0" w:right="0" w:rightChars="0" w:firstLine="720" w:firstLineChars="300"/>
        <w:textAlignment w:val="auto"/>
        <w:rPr>
          <w:rFonts w:hint="eastAsia" w:ascii="仿宋" w:hAnsi="仿宋" w:eastAsia="仿宋" w:cs="仿宋"/>
          <w:b w:val="0"/>
          <w:bCs w:val="0"/>
          <w:sz w:val="24"/>
          <w:szCs w:val="24"/>
        </w:rPr>
      </w:pPr>
      <w:r>
        <w:rPr>
          <w:rFonts w:hint="eastAsia" w:ascii="仿宋" w:hAnsi="仿宋" w:eastAsia="仿宋" w:cs="仿宋"/>
          <w:b w:val="0"/>
          <w:bCs w:val="0"/>
          <w:sz w:val="24"/>
          <w:szCs w:val="24"/>
        </w:rPr>
        <w:t>（三）验收记录，每次采购的食品都要登记记录，注明名称</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数量等事项并在采购登记记录上签明意见和验收人的名字及日期。验收完毕后，双方必须在货物收货清单上确认签名。</w:t>
      </w:r>
    </w:p>
    <w:p w14:paraId="09D5C553">
      <w:pPr>
        <w:pStyle w:val="10"/>
        <w:keepNext w:val="0"/>
        <w:keepLines w:val="0"/>
        <w:pageBreakBefore w:val="0"/>
        <w:widowControl w:val="0"/>
        <w:tabs>
          <w:tab w:val="left" w:pos="2640"/>
        </w:tabs>
        <w:kinsoku/>
        <w:wordWrap/>
        <w:overflowPunct/>
        <w:topLinePunct w:val="0"/>
        <w:autoSpaceDE/>
        <w:autoSpaceDN/>
        <w:bidi w:val="0"/>
        <w:adjustRightInd w:val="0"/>
        <w:snapToGrid w:val="0"/>
        <w:spacing w:line="360" w:lineRule="auto"/>
        <w:ind w:left="0" w:right="0" w:rightChars="0" w:firstLine="720" w:firstLineChars="300"/>
        <w:textAlignment w:val="auto"/>
        <w:rPr>
          <w:rFonts w:hint="eastAsia" w:ascii="仿宋" w:hAnsi="仿宋" w:eastAsia="仿宋" w:cs="仿宋"/>
          <w:b w:val="0"/>
          <w:bCs w:val="0"/>
          <w:sz w:val="24"/>
          <w:szCs w:val="24"/>
        </w:rPr>
      </w:pPr>
      <w:r>
        <w:rPr>
          <w:rFonts w:hint="eastAsia" w:ascii="仿宋" w:hAnsi="仿宋" w:eastAsia="仿宋" w:cs="仿宋"/>
          <w:b w:val="0"/>
          <w:bCs w:val="0"/>
          <w:sz w:val="24"/>
          <w:szCs w:val="24"/>
        </w:rPr>
        <w:t>（四）验收要求</w:t>
      </w:r>
    </w:p>
    <w:p w14:paraId="1E6A918C">
      <w:pPr>
        <w:pStyle w:val="10"/>
        <w:keepNext w:val="0"/>
        <w:keepLines w:val="0"/>
        <w:pageBreakBefore w:val="0"/>
        <w:widowControl w:val="0"/>
        <w:tabs>
          <w:tab w:val="left" w:pos="2640"/>
        </w:tabs>
        <w:kinsoku/>
        <w:wordWrap/>
        <w:overflowPunct/>
        <w:topLinePunct w:val="0"/>
        <w:autoSpaceDE/>
        <w:autoSpaceDN/>
        <w:bidi w:val="0"/>
        <w:adjustRightInd w:val="0"/>
        <w:snapToGrid w:val="0"/>
        <w:spacing w:line="360" w:lineRule="auto"/>
        <w:ind w:left="0" w:right="0" w:rightChars="0" w:firstLine="720" w:firstLineChars="300"/>
        <w:textAlignment w:val="auto"/>
        <w:rPr>
          <w:rFonts w:hint="eastAsia" w:ascii="仿宋" w:hAnsi="仿宋" w:eastAsia="仿宋" w:cs="仿宋"/>
          <w:b w:val="0"/>
          <w:bCs w:val="0"/>
          <w:sz w:val="24"/>
          <w:szCs w:val="24"/>
        </w:rPr>
      </w:pPr>
      <w:r>
        <w:rPr>
          <w:rFonts w:hint="eastAsia" w:ascii="仿宋" w:hAnsi="仿宋" w:eastAsia="仿宋" w:cs="仿宋"/>
          <w:b w:val="0"/>
          <w:bCs w:val="0"/>
          <w:sz w:val="24"/>
          <w:szCs w:val="24"/>
        </w:rPr>
        <w:t>验收发现食品安全有质量</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数量</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规格问题的处理：对危及人身安全的食品质量问题采取零容忍措施，如发现腐败变质异味</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污染变质等，一经发现，当日所送同批次产品全部退货。送货数量与订单不符时：多送部分有权拒收，少送部分必须在 1 小时内补货送到。</w:t>
      </w:r>
    </w:p>
    <w:p w14:paraId="37C08801">
      <w:pPr>
        <w:pStyle w:val="10"/>
        <w:keepNext w:val="0"/>
        <w:keepLines w:val="0"/>
        <w:pageBreakBefore w:val="0"/>
        <w:widowControl w:val="0"/>
        <w:tabs>
          <w:tab w:val="left" w:pos="2640"/>
        </w:tabs>
        <w:kinsoku/>
        <w:wordWrap/>
        <w:overflowPunct/>
        <w:topLinePunct w:val="0"/>
        <w:autoSpaceDE/>
        <w:autoSpaceDN/>
        <w:bidi w:val="0"/>
        <w:adjustRightInd w:val="0"/>
        <w:snapToGrid w:val="0"/>
        <w:spacing w:line="360" w:lineRule="auto"/>
        <w:ind w:left="0" w:right="0" w:rightChars="0" w:firstLine="720" w:firstLineChars="300"/>
        <w:textAlignment w:val="auto"/>
        <w:rPr>
          <w:rFonts w:hint="eastAsia" w:ascii="仿宋" w:hAnsi="仿宋" w:eastAsia="仿宋" w:cs="仿宋"/>
          <w:b w:val="0"/>
          <w:bCs w:val="0"/>
          <w:sz w:val="24"/>
          <w:szCs w:val="24"/>
        </w:rPr>
      </w:pPr>
      <w:r>
        <w:rPr>
          <w:rFonts w:hint="eastAsia" w:ascii="仿宋" w:hAnsi="仿宋" w:eastAsia="仿宋" w:cs="仿宋"/>
          <w:b w:val="0"/>
          <w:bCs w:val="0"/>
          <w:sz w:val="24"/>
          <w:szCs w:val="24"/>
        </w:rPr>
        <w:t>畜禽冻肉类整批产品无政府部门出具的动植物检疫合格证明的食品全部退货，并按食堂的要求按时重新配送。</w:t>
      </w:r>
    </w:p>
    <w:p w14:paraId="5D208BDC">
      <w:pPr>
        <w:pStyle w:val="10"/>
        <w:keepNext w:val="0"/>
        <w:keepLines w:val="0"/>
        <w:pageBreakBefore w:val="0"/>
        <w:widowControl w:val="0"/>
        <w:numPr>
          <w:ilvl w:val="0"/>
          <w:numId w:val="0"/>
        </w:numPr>
        <w:tabs>
          <w:tab w:val="left" w:pos="2640"/>
        </w:tabs>
        <w:kinsoku/>
        <w:wordWrap/>
        <w:overflowPunct/>
        <w:topLinePunct w:val="0"/>
        <w:autoSpaceDE/>
        <w:autoSpaceDN/>
        <w:bidi w:val="0"/>
        <w:adjustRightInd w:val="0"/>
        <w:snapToGrid w:val="0"/>
        <w:spacing w:line="360" w:lineRule="auto"/>
        <w:ind w:left="0" w:leftChars="0" w:right="0" w:rightChars="0" w:firstLine="720" w:firstLineChars="300"/>
        <w:textAlignment w:val="auto"/>
        <w:rPr>
          <w:rFonts w:hint="default" w:ascii="仿宋" w:hAnsi="仿宋" w:eastAsia="仿宋" w:cs="仿宋"/>
          <w:b w:val="0"/>
          <w:bCs w:val="0"/>
          <w:sz w:val="24"/>
          <w:szCs w:val="24"/>
          <w:lang w:val="en-US" w:eastAsia="zh-CN"/>
        </w:rPr>
      </w:pPr>
      <w:r>
        <w:rPr>
          <w:rFonts w:hint="eastAsia" w:ascii="仿宋" w:hAnsi="仿宋" w:eastAsia="仿宋" w:cs="仿宋"/>
          <w:b w:val="0"/>
          <w:bCs w:val="0"/>
          <w:kern w:val="2"/>
          <w:sz w:val="24"/>
          <w:szCs w:val="24"/>
          <w:lang w:val="en-US" w:eastAsia="zh-CN" w:bidi="ar-SA"/>
        </w:rPr>
        <w:t>十、</w:t>
      </w:r>
      <w:r>
        <w:rPr>
          <w:rFonts w:hint="eastAsia" w:ascii="仿宋" w:hAnsi="仿宋" w:eastAsia="仿宋" w:cs="仿宋"/>
          <w:sz w:val="24"/>
          <w:szCs w:val="24"/>
        </w:rPr>
        <w:t>食堂管理考核评分表</w:t>
      </w:r>
      <w:r>
        <w:rPr>
          <w:rFonts w:hint="eastAsia" w:ascii="仿宋" w:hAnsi="仿宋" w:cs="仿宋"/>
          <w:sz w:val="24"/>
          <w:szCs w:val="24"/>
          <w:lang w:val="en-US" w:eastAsia="zh-CN"/>
        </w:rPr>
        <w:t>及</w:t>
      </w:r>
      <w:r>
        <w:rPr>
          <w:rFonts w:hint="eastAsia" w:ascii="仿宋" w:hAnsi="仿宋" w:eastAsia="仿宋" w:cs="仿宋"/>
          <w:b w:val="0"/>
          <w:bCs w:val="0"/>
          <w:sz w:val="24"/>
          <w:szCs w:val="24"/>
        </w:rPr>
        <w:t>职工满意度</w:t>
      </w:r>
      <w:r>
        <w:rPr>
          <w:rFonts w:hint="eastAsia" w:ascii="仿宋" w:hAnsi="仿宋" w:eastAsia="仿宋" w:cs="仿宋"/>
          <w:b w:val="0"/>
          <w:bCs w:val="0"/>
          <w:sz w:val="24"/>
          <w:szCs w:val="24"/>
          <w:lang w:val="en-US" w:eastAsia="zh-CN"/>
        </w:rPr>
        <w:t>调查</w:t>
      </w:r>
      <w:r>
        <w:rPr>
          <w:rFonts w:hint="eastAsia" w:ascii="仿宋" w:hAnsi="仿宋" w:cs="仿宋"/>
          <w:b w:val="0"/>
          <w:bCs w:val="0"/>
          <w:sz w:val="24"/>
          <w:szCs w:val="24"/>
          <w:lang w:val="en-US" w:eastAsia="zh-CN"/>
        </w:rPr>
        <w:t>（详见附件）</w:t>
      </w:r>
    </w:p>
    <w:p w14:paraId="529D3DAB">
      <w:pPr>
        <w:pStyle w:val="10"/>
        <w:keepNext w:val="0"/>
        <w:keepLines w:val="0"/>
        <w:pageBreakBefore w:val="0"/>
        <w:widowControl w:val="0"/>
        <w:numPr>
          <w:numId w:val="0"/>
        </w:numPr>
        <w:tabs>
          <w:tab w:val="left" w:pos="2640"/>
        </w:tabs>
        <w:kinsoku/>
        <w:wordWrap/>
        <w:overflowPunct/>
        <w:topLinePunct w:val="0"/>
        <w:autoSpaceDE/>
        <w:autoSpaceDN/>
        <w:bidi w:val="0"/>
        <w:adjustRightInd w:val="0"/>
        <w:snapToGrid w:val="0"/>
        <w:spacing w:line="360" w:lineRule="auto"/>
        <w:ind w:leftChars="300" w:right="0" w:rightChars="0"/>
        <w:textAlignment w:val="auto"/>
        <w:rPr>
          <w:rFonts w:hint="eastAsia" w:ascii="仿宋" w:hAnsi="仿宋" w:eastAsia="仿宋" w:cs="仿宋"/>
          <w:b w:val="0"/>
          <w:bCs w:val="0"/>
          <w:sz w:val="24"/>
          <w:szCs w:val="24"/>
          <w:lang w:val="en-US" w:eastAsia="zh-CN"/>
        </w:rPr>
      </w:pPr>
      <w:bookmarkStart w:id="0" w:name="_GoBack"/>
      <w:bookmarkEnd w:id="0"/>
    </w:p>
    <w:p w14:paraId="318FEE23">
      <w:pPr>
        <w:pStyle w:val="10"/>
        <w:tabs>
          <w:tab w:val="left" w:pos="2640"/>
        </w:tabs>
        <w:adjustRightInd w:val="0"/>
        <w:snapToGrid w:val="0"/>
        <w:spacing w:line="360" w:lineRule="auto"/>
        <w:ind w:firstLine="480" w:firstLineChars="200"/>
        <w:rPr>
          <w:rFonts w:hint="eastAsia" w:ascii="仿宋" w:hAnsi="仿宋" w:eastAsia="仿宋" w:cs="仿宋"/>
          <w:sz w:val="24"/>
          <w:szCs w:val="24"/>
        </w:rPr>
      </w:pPr>
    </w:p>
    <w:p w14:paraId="282906F4">
      <w:pPr>
        <w:pStyle w:val="10"/>
        <w:tabs>
          <w:tab w:val="left" w:pos="2640"/>
        </w:tabs>
        <w:adjustRightInd w:val="0"/>
        <w:snapToGrid w:val="0"/>
        <w:spacing w:line="360" w:lineRule="auto"/>
        <w:ind w:right="-141" w:rightChars="-44" w:firstLine="480" w:firstLineChars="200"/>
        <w:rPr>
          <w:rFonts w:hint="eastAsia" w:ascii="仿宋" w:hAnsi="仿宋" w:eastAsia="仿宋" w:cs="仿宋"/>
          <w:sz w:val="24"/>
          <w:szCs w:val="24"/>
        </w:rPr>
      </w:pPr>
    </w:p>
    <w:p w14:paraId="36F5C45F">
      <w:pPr>
        <w:rPr>
          <w:rFonts w:hint="eastAsia" w:ascii="仿宋" w:hAnsi="仿宋" w:eastAsia="仿宋" w:cs="仿宋"/>
          <w:sz w:val="24"/>
          <w:szCs w:val="24"/>
        </w:rPr>
      </w:pPr>
      <w:r>
        <w:rPr>
          <w:rFonts w:hint="eastAsia" w:ascii="仿宋" w:hAnsi="仿宋" w:eastAsia="仿宋" w:cs="仿宋"/>
          <w:sz w:val="24"/>
          <w:szCs w:val="24"/>
        </w:rPr>
        <w:br w:type="page"/>
      </w:r>
    </w:p>
    <w:p w14:paraId="74119EA0">
      <w:pPr>
        <w:pStyle w:val="10"/>
        <w:tabs>
          <w:tab w:val="left" w:pos="2640"/>
        </w:tabs>
        <w:adjustRightInd w:val="0"/>
        <w:snapToGrid w:val="0"/>
        <w:spacing w:line="360" w:lineRule="auto"/>
        <w:ind w:right="-141" w:rightChars="-44"/>
        <w:rPr>
          <w:rFonts w:hint="eastAsia" w:ascii="仿宋" w:hAnsi="仿宋" w:eastAsia="仿宋" w:cs="仿宋"/>
          <w:sz w:val="24"/>
          <w:szCs w:val="24"/>
        </w:rPr>
      </w:pPr>
      <w:r>
        <w:rPr>
          <w:rFonts w:hint="eastAsia" w:ascii="仿宋" w:hAnsi="仿宋" w:eastAsia="仿宋" w:cs="仿宋"/>
          <w:sz w:val="24"/>
          <w:szCs w:val="24"/>
        </w:rPr>
        <w:t>附件</w:t>
      </w:r>
      <w:r>
        <w:rPr>
          <w:rFonts w:hint="eastAsia" w:ascii="仿宋" w:hAnsi="仿宋" w:cs="仿宋"/>
          <w:sz w:val="24"/>
          <w:szCs w:val="24"/>
          <w:lang w:val="en-US" w:eastAsia="zh-CN"/>
        </w:rPr>
        <w:t>1</w:t>
      </w:r>
      <w:r>
        <w:rPr>
          <w:rFonts w:hint="eastAsia" w:ascii="仿宋" w:hAnsi="仿宋" w:eastAsia="仿宋" w:cs="仿宋"/>
          <w:sz w:val="24"/>
          <w:szCs w:val="24"/>
        </w:rPr>
        <w:t>：食堂管理考核评分表</w:t>
      </w:r>
    </w:p>
    <w:tbl>
      <w:tblPr>
        <w:tblStyle w:val="8"/>
        <w:tblW w:w="8640" w:type="dxa"/>
        <w:jc w:val="center"/>
        <w:tblLayout w:type="fixed"/>
        <w:tblCellMar>
          <w:top w:w="0" w:type="dxa"/>
          <w:left w:w="0" w:type="dxa"/>
          <w:bottom w:w="0" w:type="dxa"/>
          <w:right w:w="0" w:type="dxa"/>
        </w:tblCellMar>
      </w:tblPr>
      <w:tblGrid>
        <w:gridCol w:w="1260"/>
        <w:gridCol w:w="3528"/>
        <w:gridCol w:w="1500"/>
        <w:gridCol w:w="864"/>
        <w:gridCol w:w="1488"/>
      </w:tblGrid>
      <w:tr w14:paraId="58C65D8F">
        <w:tblPrEx>
          <w:tblCellMar>
            <w:top w:w="0" w:type="dxa"/>
            <w:left w:w="0" w:type="dxa"/>
            <w:bottom w:w="0" w:type="dxa"/>
            <w:right w:w="0" w:type="dxa"/>
          </w:tblCellMar>
        </w:tblPrEx>
        <w:trPr>
          <w:trHeight w:val="0" w:hRule="atLeast"/>
          <w:jc w:val="center"/>
        </w:trPr>
        <w:tc>
          <w:tcPr>
            <w:tcW w:w="8640" w:type="dxa"/>
            <w:gridSpan w:val="5"/>
            <w:tcBorders>
              <w:top w:val="nil"/>
              <w:left w:val="nil"/>
              <w:bottom w:val="nil"/>
              <w:right w:val="nil"/>
            </w:tcBorders>
            <w:noWrap/>
            <w:tcMar>
              <w:top w:w="15" w:type="dxa"/>
              <w:left w:w="15" w:type="dxa"/>
              <w:right w:w="15" w:type="dxa"/>
            </w:tcMar>
            <w:vAlign w:val="center"/>
          </w:tcPr>
          <w:p w14:paraId="753E8D4E">
            <w:pPr>
              <w:spacing w:line="360" w:lineRule="auto"/>
              <w:jc w:val="center"/>
              <w:textAlignment w:val="center"/>
              <w:rPr>
                <w:rFonts w:hint="eastAsia" w:ascii="仿宋" w:hAnsi="仿宋" w:eastAsia="仿宋" w:cs="仿宋"/>
                <w:sz w:val="24"/>
                <w:szCs w:val="24"/>
              </w:rPr>
            </w:pPr>
            <w:r>
              <w:rPr>
                <w:rFonts w:hint="eastAsia" w:ascii="仿宋" w:hAnsi="仿宋" w:eastAsia="仿宋" w:cs="仿宋"/>
                <w:sz w:val="24"/>
                <w:szCs w:val="24"/>
              </w:rPr>
              <w:t>食堂管理考核评分表</w:t>
            </w:r>
          </w:p>
        </w:tc>
      </w:tr>
      <w:tr w14:paraId="099185E0">
        <w:tblPrEx>
          <w:tblCellMar>
            <w:top w:w="0" w:type="dxa"/>
            <w:left w:w="0" w:type="dxa"/>
            <w:bottom w:w="0" w:type="dxa"/>
            <w:right w:w="0" w:type="dxa"/>
          </w:tblCellMar>
        </w:tblPrEx>
        <w:trPr>
          <w:trHeight w:val="0" w:hRule="atLeast"/>
          <w:jc w:val="center"/>
        </w:trPr>
        <w:tc>
          <w:tcPr>
            <w:tcW w:w="8640" w:type="dxa"/>
            <w:gridSpan w:val="5"/>
            <w:tcBorders>
              <w:top w:val="nil"/>
              <w:left w:val="nil"/>
              <w:bottom w:val="single" w:color="000000" w:sz="4" w:space="0"/>
              <w:right w:val="nil"/>
            </w:tcBorders>
            <w:noWrap w:val="0"/>
            <w:tcMar>
              <w:top w:w="15" w:type="dxa"/>
              <w:left w:w="15" w:type="dxa"/>
              <w:right w:w="15" w:type="dxa"/>
            </w:tcMar>
            <w:vAlign w:val="center"/>
          </w:tcPr>
          <w:p w14:paraId="188EB52E">
            <w:pPr>
              <w:spacing w:line="360" w:lineRule="auto"/>
              <w:textAlignment w:val="center"/>
              <w:rPr>
                <w:rFonts w:hint="eastAsia" w:ascii="仿宋" w:hAnsi="仿宋" w:eastAsia="仿宋" w:cs="仿宋"/>
                <w:sz w:val="24"/>
                <w:szCs w:val="24"/>
              </w:rPr>
            </w:pPr>
            <w:r>
              <w:rPr>
                <w:rFonts w:hint="eastAsia" w:ascii="仿宋" w:hAnsi="仿宋" w:eastAsia="仿宋" w:cs="仿宋"/>
                <w:sz w:val="24"/>
                <w:szCs w:val="24"/>
                <w:lang w:bidi="ar"/>
              </w:rPr>
              <w:t xml:space="preserve">   考核食堂：海口市中医医院食堂               考核日期：</w:t>
            </w:r>
            <w:r>
              <w:rPr>
                <w:rFonts w:hint="eastAsia" w:ascii="仿宋" w:hAnsi="仿宋" w:eastAsia="仿宋" w:cs="仿宋"/>
                <w:sz w:val="24"/>
                <w:szCs w:val="24"/>
                <w:lang w:val="en-US" w:eastAsia="zh-CN" w:bidi="ar"/>
              </w:rPr>
              <w:t xml:space="preserve">    </w:t>
            </w:r>
            <w:r>
              <w:rPr>
                <w:rFonts w:hint="eastAsia" w:ascii="仿宋" w:hAnsi="仿宋" w:eastAsia="仿宋" w:cs="仿宋"/>
                <w:sz w:val="24"/>
                <w:szCs w:val="24"/>
                <w:lang w:bidi="ar"/>
              </w:rPr>
              <w:t>年</w:t>
            </w:r>
            <w:r>
              <w:rPr>
                <w:rFonts w:hint="eastAsia" w:ascii="仿宋" w:hAnsi="仿宋" w:eastAsia="仿宋" w:cs="仿宋"/>
                <w:sz w:val="24"/>
                <w:szCs w:val="24"/>
                <w:lang w:val="en-US" w:eastAsia="zh-CN" w:bidi="ar"/>
              </w:rPr>
              <w:t xml:space="preserve">   </w:t>
            </w:r>
            <w:r>
              <w:rPr>
                <w:rFonts w:hint="eastAsia" w:ascii="仿宋" w:hAnsi="仿宋" w:eastAsia="仿宋" w:cs="仿宋"/>
                <w:sz w:val="24"/>
                <w:szCs w:val="24"/>
                <w:lang w:bidi="ar"/>
              </w:rPr>
              <w:t>月</w:t>
            </w:r>
            <w:r>
              <w:rPr>
                <w:rFonts w:hint="eastAsia" w:ascii="仿宋" w:hAnsi="仿宋" w:eastAsia="仿宋" w:cs="仿宋"/>
                <w:sz w:val="24"/>
                <w:szCs w:val="24"/>
                <w:lang w:val="en-US" w:eastAsia="zh-CN" w:bidi="ar"/>
              </w:rPr>
              <w:t xml:space="preserve">   </w:t>
            </w:r>
            <w:r>
              <w:rPr>
                <w:rFonts w:hint="eastAsia" w:ascii="仿宋" w:hAnsi="仿宋" w:eastAsia="仿宋" w:cs="仿宋"/>
                <w:sz w:val="24"/>
                <w:szCs w:val="24"/>
                <w:lang w:bidi="ar"/>
              </w:rPr>
              <w:t>日</w:t>
            </w:r>
          </w:p>
        </w:tc>
      </w:tr>
      <w:tr w14:paraId="4B97840C">
        <w:tblPrEx>
          <w:tblCellMar>
            <w:top w:w="0" w:type="dxa"/>
            <w:left w:w="0" w:type="dxa"/>
            <w:bottom w:w="0" w:type="dxa"/>
            <w:right w:w="0" w:type="dxa"/>
          </w:tblCellMar>
        </w:tblPrEx>
        <w:trPr>
          <w:trHeight w:val="0" w:hRule="atLeast"/>
          <w:jc w:val="center"/>
        </w:trPr>
        <w:tc>
          <w:tcPr>
            <w:tcW w:w="126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5FD8DD2">
            <w:pPr>
              <w:spacing w:line="360" w:lineRule="auto"/>
              <w:jc w:val="center"/>
              <w:textAlignment w:val="center"/>
              <w:rPr>
                <w:rFonts w:hint="eastAsia" w:ascii="仿宋" w:hAnsi="仿宋" w:eastAsia="仿宋" w:cs="仿宋"/>
                <w:b/>
                <w:sz w:val="24"/>
                <w:szCs w:val="24"/>
              </w:rPr>
            </w:pPr>
            <w:r>
              <w:rPr>
                <w:rFonts w:hint="eastAsia" w:ascii="仿宋" w:hAnsi="仿宋" w:eastAsia="仿宋" w:cs="仿宋"/>
                <w:b/>
                <w:sz w:val="24"/>
                <w:szCs w:val="24"/>
                <w:lang w:bidi="ar"/>
              </w:rPr>
              <w:t>评分项目</w:t>
            </w:r>
          </w:p>
        </w:tc>
        <w:tc>
          <w:tcPr>
            <w:tcW w:w="352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54E31B7">
            <w:pPr>
              <w:spacing w:line="360" w:lineRule="auto"/>
              <w:jc w:val="center"/>
              <w:textAlignment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内容及标准</w:t>
            </w:r>
          </w:p>
        </w:tc>
        <w:tc>
          <w:tcPr>
            <w:tcW w:w="150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79AB8EC">
            <w:pPr>
              <w:spacing w:line="360" w:lineRule="auto"/>
              <w:jc w:val="center"/>
              <w:textAlignment w:val="center"/>
              <w:rPr>
                <w:rFonts w:hint="eastAsia" w:ascii="仿宋" w:hAnsi="仿宋" w:eastAsia="仿宋" w:cs="仿宋"/>
                <w:b/>
                <w:sz w:val="24"/>
                <w:szCs w:val="24"/>
              </w:rPr>
            </w:pPr>
            <w:r>
              <w:rPr>
                <w:rFonts w:hint="eastAsia" w:ascii="仿宋" w:hAnsi="仿宋" w:eastAsia="仿宋" w:cs="仿宋"/>
                <w:b/>
                <w:sz w:val="24"/>
                <w:szCs w:val="24"/>
                <w:lang w:val="en-US" w:eastAsia="zh-CN" w:bidi="ar"/>
              </w:rPr>
              <w:t>扣分方式</w:t>
            </w:r>
            <w:r>
              <w:rPr>
                <w:rFonts w:hint="eastAsia" w:ascii="仿宋" w:hAnsi="仿宋" w:eastAsia="仿宋" w:cs="仿宋"/>
                <w:b/>
                <w:sz w:val="24"/>
                <w:szCs w:val="24"/>
                <w:lang w:bidi="ar"/>
              </w:rPr>
              <w:t xml:space="preserve">       </w:t>
            </w:r>
          </w:p>
        </w:tc>
        <w:tc>
          <w:tcPr>
            <w:tcW w:w="8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6AB6104">
            <w:pPr>
              <w:spacing w:line="360" w:lineRule="auto"/>
              <w:jc w:val="center"/>
              <w:textAlignment w:val="center"/>
              <w:rPr>
                <w:rFonts w:hint="eastAsia" w:ascii="仿宋" w:hAnsi="仿宋" w:eastAsia="仿宋" w:cs="仿宋"/>
                <w:b/>
                <w:sz w:val="24"/>
                <w:szCs w:val="24"/>
              </w:rPr>
            </w:pPr>
            <w:r>
              <w:rPr>
                <w:rFonts w:hint="eastAsia" w:ascii="仿宋" w:hAnsi="仿宋" w:eastAsia="仿宋" w:cs="仿宋"/>
                <w:b/>
                <w:sz w:val="24"/>
                <w:szCs w:val="24"/>
                <w:lang w:bidi="ar"/>
              </w:rPr>
              <w:t xml:space="preserve"> </w:t>
            </w:r>
            <w:r>
              <w:rPr>
                <w:rFonts w:hint="eastAsia" w:ascii="仿宋" w:hAnsi="仿宋" w:eastAsia="仿宋" w:cs="仿宋"/>
                <w:b/>
                <w:sz w:val="24"/>
                <w:szCs w:val="24"/>
                <w:lang w:val="en-US" w:eastAsia="zh-CN" w:bidi="ar"/>
              </w:rPr>
              <w:t>满分</w:t>
            </w:r>
            <w:r>
              <w:rPr>
                <w:rFonts w:hint="eastAsia" w:ascii="仿宋" w:hAnsi="仿宋" w:eastAsia="仿宋" w:cs="仿宋"/>
                <w:b/>
                <w:sz w:val="24"/>
                <w:szCs w:val="24"/>
                <w:lang w:bidi="ar"/>
              </w:rPr>
              <w:t xml:space="preserve"> </w:t>
            </w:r>
          </w:p>
        </w:tc>
        <w:tc>
          <w:tcPr>
            <w:tcW w:w="148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B3921A3">
            <w:pPr>
              <w:spacing w:line="360" w:lineRule="auto"/>
              <w:jc w:val="center"/>
              <w:textAlignment w:val="center"/>
              <w:rPr>
                <w:rFonts w:hint="eastAsia" w:ascii="仿宋" w:hAnsi="仿宋" w:eastAsia="仿宋" w:cs="仿宋"/>
                <w:b/>
                <w:sz w:val="24"/>
                <w:szCs w:val="24"/>
              </w:rPr>
            </w:pPr>
            <w:r>
              <w:rPr>
                <w:rFonts w:hint="eastAsia" w:ascii="仿宋" w:hAnsi="仿宋" w:eastAsia="仿宋" w:cs="仿宋"/>
                <w:b/>
                <w:sz w:val="24"/>
                <w:szCs w:val="24"/>
                <w:lang w:val="en-US" w:eastAsia="zh-CN"/>
              </w:rPr>
              <w:t>检查得分</w:t>
            </w:r>
          </w:p>
        </w:tc>
      </w:tr>
      <w:tr w14:paraId="2BCD016E">
        <w:tblPrEx>
          <w:tblCellMar>
            <w:top w:w="0" w:type="dxa"/>
            <w:left w:w="0" w:type="dxa"/>
            <w:bottom w:w="0" w:type="dxa"/>
            <w:right w:w="0" w:type="dxa"/>
          </w:tblCellMar>
        </w:tblPrEx>
        <w:trPr>
          <w:trHeight w:val="0" w:hRule="atLeast"/>
          <w:jc w:val="center"/>
        </w:trPr>
        <w:tc>
          <w:tcPr>
            <w:tcW w:w="1260"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B78D33C">
            <w:pPr>
              <w:spacing w:line="360" w:lineRule="auto"/>
              <w:jc w:val="center"/>
              <w:textAlignment w:val="center"/>
              <w:rPr>
                <w:rFonts w:hint="eastAsia" w:ascii="仿宋" w:hAnsi="仿宋" w:eastAsia="仿宋" w:cs="仿宋"/>
                <w:b/>
                <w:sz w:val="24"/>
                <w:szCs w:val="24"/>
                <w:lang w:bidi="ar"/>
              </w:rPr>
            </w:pPr>
            <w:r>
              <w:rPr>
                <w:rFonts w:hint="eastAsia" w:ascii="仿宋" w:hAnsi="仿宋" w:eastAsia="仿宋" w:cs="仿宋"/>
                <w:b/>
                <w:sz w:val="24"/>
                <w:szCs w:val="24"/>
                <w:lang w:bidi="ar"/>
              </w:rPr>
              <w:t>卫生状况</w:t>
            </w:r>
          </w:p>
          <w:p w14:paraId="2824A10F">
            <w:pPr>
              <w:pStyle w:val="7"/>
              <w:spacing w:line="360" w:lineRule="auto"/>
              <w:ind w:left="0" w:leftChars="0" w:firstLine="241" w:firstLineChars="100"/>
              <w:rPr>
                <w:rFonts w:hint="eastAsia" w:ascii="仿宋" w:hAnsi="仿宋" w:eastAsia="仿宋" w:cs="仿宋"/>
                <w:sz w:val="24"/>
                <w:szCs w:val="24"/>
                <w:lang w:eastAsia="zh-CN"/>
              </w:rPr>
            </w:pPr>
            <w:r>
              <w:rPr>
                <w:rFonts w:hint="eastAsia" w:ascii="仿宋" w:hAnsi="仿宋" w:eastAsia="仿宋" w:cs="仿宋"/>
                <w:b/>
                <w:sz w:val="24"/>
                <w:szCs w:val="24"/>
                <w:lang w:eastAsia="zh-CN" w:bidi="ar"/>
              </w:rPr>
              <w:t>（</w:t>
            </w:r>
            <w:r>
              <w:rPr>
                <w:rFonts w:hint="eastAsia" w:ascii="仿宋" w:hAnsi="仿宋" w:eastAsia="仿宋" w:cs="仿宋"/>
                <w:b/>
                <w:sz w:val="24"/>
                <w:szCs w:val="24"/>
                <w:lang w:val="en-US" w:eastAsia="zh-CN" w:bidi="ar"/>
              </w:rPr>
              <w:t>25分</w:t>
            </w:r>
            <w:r>
              <w:rPr>
                <w:rFonts w:hint="eastAsia" w:ascii="仿宋" w:hAnsi="仿宋" w:eastAsia="仿宋" w:cs="仿宋"/>
                <w:b/>
                <w:sz w:val="24"/>
                <w:szCs w:val="24"/>
                <w:lang w:eastAsia="zh-CN" w:bidi="ar"/>
              </w:rPr>
              <w:t>）</w:t>
            </w:r>
          </w:p>
        </w:tc>
        <w:tc>
          <w:tcPr>
            <w:tcW w:w="352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CECF201">
            <w:pPr>
              <w:spacing w:line="360" w:lineRule="auto"/>
              <w:textAlignment w:val="center"/>
              <w:rPr>
                <w:rFonts w:hint="eastAsia" w:ascii="仿宋" w:hAnsi="仿宋" w:eastAsia="仿宋" w:cs="仿宋"/>
                <w:b/>
                <w:sz w:val="24"/>
                <w:szCs w:val="24"/>
              </w:rPr>
            </w:pPr>
            <w:r>
              <w:rPr>
                <w:rFonts w:hint="eastAsia" w:ascii="仿宋" w:hAnsi="仿宋" w:eastAsia="仿宋" w:cs="仿宋"/>
                <w:b/>
                <w:sz w:val="24"/>
                <w:szCs w:val="24"/>
                <w:lang w:bidi="ar"/>
              </w:rPr>
              <w:t>个人卫生</w:t>
            </w:r>
            <w:r>
              <w:rPr>
                <w:rFonts w:hint="eastAsia" w:ascii="仿宋" w:hAnsi="仿宋" w:eastAsia="仿宋" w:cs="仿宋"/>
                <w:sz w:val="24"/>
                <w:szCs w:val="24"/>
                <w:lang w:bidi="ar"/>
              </w:rPr>
              <w:t>(工作服</w:t>
            </w:r>
            <w:r>
              <w:rPr>
                <w:rFonts w:hint="eastAsia" w:ascii="仿宋" w:hAnsi="仿宋" w:eastAsia="仿宋" w:cs="仿宋"/>
                <w:sz w:val="24"/>
                <w:szCs w:val="24"/>
                <w:lang w:eastAsia="zh-CN" w:bidi="ar"/>
              </w:rPr>
              <w:t>.</w:t>
            </w:r>
            <w:r>
              <w:rPr>
                <w:rFonts w:hint="eastAsia" w:ascii="仿宋" w:hAnsi="仿宋" w:eastAsia="仿宋" w:cs="仿宋"/>
                <w:sz w:val="24"/>
                <w:szCs w:val="24"/>
                <w:lang w:bidi="ar"/>
              </w:rPr>
              <w:t>口罩</w:t>
            </w:r>
            <w:r>
              <w:rPr>
                <w:rFonts w:hint="eastAsia" w:ascii="仿宋" w:hAnsi="仿宋" w:eastAsia="仿宋" w:cs="仿宋"/>
                <w:sz w:val="24"/>
                <w:szCs w:val="24"/>
                <w:lang w:eastAsia="zh-CN" w:bidi="ar"/>
              </w:rPr>
              <w:t>.</w:t>
            </w:r>
            <w:r>
              <w:rPr>
                <w:rFonts w:hint="eastAsia" w:ascii="仿宋" w:hAnsi="仿宋" w:eastAsia="仿宋" w:cs="仿宋"/>
                <w:sz w:val="24"/>
                <w:szCs w:val="24"/>
                <w:lang w:bidi="ar"/>
              </w:rPr>
              <w:t>围裙</w:t>
            </w:r>
            <w:r>
              <w:rPr>
                <w:rFonts w:hint="eastAsia" w:ascii="仿宋" w:hAnsi="仿宋" w:eastAsia="仿宋" w:cs="仿宋"/>
                <w:sz w:val="24"/>
                <w:szCs w:val="24"/>
                <w:lang w:eastAsia="zh-CN" w:bidi="ar"/>
              </w:rPr>
              <w:t>.</w:t>
            </w:r>
            <w:r>
              <w:rPr>
                <w:rFonts w:hint="eastAsia" w:ascii="仿宋" w:hAnsi="仿宋" w:eastAsia="仿宋" w:cs="仿宋"/>
                <w:sz w:val="24"/>
                <w:szCs w:val="24"/>
                <w:lang w:bidi="ar"/>
              </w:rPr>
              <w:t>发髻</w:t>
            </w:r>
            <w:r>
              <w:rPr>
                <w:rFonts w:hint="eastAsia" w:ascii="仿宋" w:hAnsi="仿宋" w:eastAsia="仿宋" w:cs="仿宋"/>
                <w:sz w:val="24"/>
                <w:szCs w:val="24"/>
                <w:lang w:eastAsia="zh-CN" w:bidi="ar"/>
              </w:rPr>
              <w:t>.</w:t>
            </w:r>
            <w:r>
              <w:rPr>
                <w:rFonts w:hint="eastAsia" w:ascii="仿宋" w:hAnsi="仿宋" w:eastAsia="仿宋" w:cs="仿宋"/>
                <w:sz w:val="24"/>
                <w:szCs w:val="24"/>
                <w:lang w:bidi="ar"/>
              </w:rPr>
              <w:t>手套等)</w:t>
            </w:r>
          </w:p>
        </w:tc>
        <w:tc>
          <w:tcPr>
            <w:tcW w:w="1500" w:type="dxa"/>
            <w:vMerge w:val="restart"/>
            <w:tcBorders>
              <w:top w:val="single" w:color="000000" w:sz="4" w:space="0"/>
              <w:left w:val="single" w:color="000000" w:sz="4" w:space="0"/>
              <w:right w:val="single" w:color="000000" w:sz="4" w:space="0"/>
            </w:tcBorders>
            <w:noWrap w:val="0"/>
            <w:tcMar>
              <w:top w:w="15" w:type="dxa"/>
              <w:left w:w="15" w:type="dxa"/>
              <w:right w:w="15" w:type="dxa"/>
            </w:tcMar>
            <w:vAlign w:val="center"/>
          </w:tcPr>
          <w:p w14:paraId="7A53BA74">
            <w:pPr>
              <w:spacing w:line="360" w:lineRule="auto"/>
              <w:jc w:val="center"/>
              <w:textAlignment w:val="center"/>
              <w:rPr>
                <w:rFonts w:hint="default" w:ascii="仿宋" w:hAnsi="仿宋" w:eastAsia="仿宋" w:cs="仿宋"/>
                <w:b/>
                <w:sz w:val="24"/>
                <w:szCs w:val="24"/>
                <w:lang w:val="en-US" w:eastAsia="zh-CN"/>
              </w:rPr>
            </w:pPr>
            <w:r>
              <w:rPr>
                <w:rFonts w:hint="eastAsia" w:ascii="仿宋" w:hAnsi="仿宋" w:eastAsia="仿宋" w:cs="仿宋"/>
                <w:b/>
                <w:sz w:val="24"/>
                <w:szCs w:val="24"/>
                <w:lang w:val="en-US" w:eastAsia="zh-CN"/>
              </w:rPr>
              <w:t>现场抽查，违反一例扣1分，可重复扣分。</w:t>
            </w:r>
          </w:p>
        </w:tc>
        <w:tc>
          <w:tcPr>
            <w:tcW w:w="864" w:type="dxa"/>
            <w:vMerge w:val="restart"/>
            <w:tcBorders>
              <w:top w:val="single" w:color="000000" w:sz="4" w:space="0"/>
              <w:left w:val="single" w:color="000000" w:sz="4" w:space="0"/>
              <w:right w:val="single" w:color="000000" w:sz="4" w:space="0"/>
            </w:tcBorders>
            <w:noWrap w:val="0"/>
            <w:tcMar>
              <w:top w:w="15" w:type="dxa"/>
              <w:left w:w="15" w:type="dxa"/>
              <w:right w:w="15" w:type="dxa"/>
            </w:tcMar>
            <w:vAlign w:val="center"/>
          </w:tcPr>
          <w:p w14:paraId="3141B947">
            <w:pPr>
              <w:spacing w:line="360" w:lineRule="auto"/>
              <w:jc w:val="center"/>
              <w:textAlignment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25分</w:t>
            </w:r>
          </w:p>
        </w:tc>
        <w:tc>
          <w:tcPr>
            <w:tcW w:w="1488" w:type="dxa"/>
            <w:vMerge w:val="restart"/>
            <w:tcBorders>
              <w:top w:val="single" w:color="000000" w:sz="4" w:space="0"/>
              <w:left w:val="single" w:color="000000" w:sz="4" w:space="0"/>
              <w:right w:val="single" w:color="000000" w:sz="4" w:space="0"/>
            </w:tcBorders>
            <w:noWrap w:val="0"/>
            <w:tcMar>
              <w:top w:w="15" w:type="dxa"/>
              <w:left w:w="15" w:type="dxa"/>
              <w:right w:w="15" w:type="dxa"/>
            </w:tcMar>
            <w:vAlign w:val="center"/>
          </w:tcPr>
          <w:p w14:paraId="0FC22F15">
            <w:pPr>
              <w:spacing w:line="360" w:lineRule="auto"/>
              <w:jc w:val="center"/>
              <w:rPr>
                <w:rFonts w:hint="eastAsia" w:ascii="仿宋" w:hAnsi="仿宋" w:eastAsia="仿宋" w:cs="仿宋"/>
                <w:b/>
                <w:sz w:val="24"/>
                <w:szCs w:val="24"/>
              </w:rPr>
            </w:pPr>
          </w:p>
        </w:tc>
      </w:tr>
      <w:tr w14:paraId="4712F35C">
        <w:tblPrEx>
          <w:tblCellMar>
            <w:top w:w="0" w:type="dxa"/>
            <w:left w:w="0" w:type="dxa"/>
            <w:bottom w:w="0" w:type="dxa"/>
            <w:right w:w="0" w:type="dxa"/>
          </w:tblCellMar>
        </w:tblPrEx>
        <w:trPr>
          <w:trHeight w:val="0" w:hRule="atLeast"/>
          <w:jc w:val="center"/>
        </w:trPr>
        <w:tc>
          <w:tcPr>
            <w:tcW w:w="126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546A0F0">
            <w:pPr>
              <w:spacing w:line="360" w:lineRule="auto"/>
              <w:jc w:val="center"/>
              <w:rPr>
                <w:rFonts w:hint="eastAsia" w:ascii="仿宋" w:hAnsi="仿宋" w:eastAsia="仿宋" w:cs="仿宋"/>
                <w:b/>
                <w:sz w:val="24"/>
                <w:szCs w:val="24"/>
              </w:rPr>
            </w:pPr>
          </w:p>
        </w:tc>
        <w:tc>
          <w:tcPr>
            <w:tcW w:w="352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19F1469">
            <w:pPr>
              <w:spacing w:line="360" w:lineRule="auto"/>
              <w:textAlignment w:val="center"/>
              <w:rPr>
                <w:rFonts w:hint="eastAsia" w:ascii="仿宋" w:hAnsi="仿宋" w:eastAsia="仿宋" w:cs="仿宋"/>
                <w:b/>
                <w:sz w:val="24"/>
                <w:szCs w:val="24"/>
              </w:rPr>
            </w:pPr>
            <w:r>
              <w:rPr>
                <w:rFonts w:hint="eastAsia" w:ascii="仿宋" w:hAnsi="仿宋" w:eastAsia="仿宋" w:cs="仿宋"/>
                <w:b/>
                <w:sz w:val="24"/>
                <w:szCs w:val="24"/>
                <w:lang w:bidi="ar"/>
              </w:rPr>
              <w:t>饭菜卫生</w:t>
            </w:r>
            <w:r>
              <w:rPr>
                <w:rFonts w:hint="eastAsia" w:ascii="仿宋" w:hAnsi="仿宋" w:eastAsia="仿宋" w:cs="仿宋"/>
                <w:sz w:val="24"/>
                <w:szCs w:val="24"/>
                <w:lang w:bidi="ar"/>
              </w:rPr>
              <w:t>①摆放台是否清洁卫生，无油渍水渍等②饭菜中有无异物</w:t>
            </w:r>
            <w:r>
              <w:rPr>
                <w:rFonts w:hint="eastAsia" w:ascii="仿宋" w:hAnsi="仿宋" w:eastAsia="仿宋" w:cs="仿宋"/>
                <w:sz w:val="24"/>
                <w:szCs w:val="24"/>
                <w:lang w:eastAsia="zh-CN" w:bidi="ar"/>
              </w:rPr>
              <w:t>.</w:t>
            </w:r>
            <w:r>
              <w:rPr>
                <w:rFonts w:hint="eastAsia" w:ascii="仿宋" w:hAnsi="仿宋" w:eastAsia="仿宋" w:cs="仿宋"/>
                <w:sz w:val="24"/>
                <w:szCs w:val="24"/>
                <w:lang w:bidi="ar"/>
              </w:rPr>
              <w:t>蚊虫等</w:t>
            </w:r>
          </w:p>
        </w:tc>
        <w:tc>
          <w:tcPr>
            <w:tcW w:w="1500" w:type="dxa"/>
            <w:vMerge w:val="continue"/>
            <w:tcBorders>
              <w:left w:val="single" w:color="000000" w:sz="4" w:space="0"/>
              <w:right w:val="single" w:color="000000" w:sz="4" w:space="0"/>
            </w:tcBorders>
            <w:noWrap w:val="0"/>
            <w:tcMar>
              <w:top w:w="15" w:type="dxa"/>
              <w:left w:w="15" w:type="dxa"/>
              <w:right w:w="15" w:type="dxa"/>
            </w:tcMar>
            <w:vAlign w:val="center"/>
          </w:tcPr>
          <w:p w14:paraId="2890AFDF">
            <w:pPr>
              <w:spacing w:line="360" w:lineRule="auto"/>
              <w:jc w:val="center"/>
              <w:textAlignment w:val="center"/>
              <w:rPr>
                <w:rFonts w:hint="eastAsia" w:ascii="仿宋" w:hAnsi="仿宋" w:eastAsia="仿宋" w:cs="仿宋"/>
                <w:b/>
                <w:sz w:val="24"/>
                <w:szCs w:val="24"/>
                <w:lang w:eastAsia="zh-CN"/>
              </w:rPr>
            </w:pPr>
          </w:p>
        </w:tc>
        <w:tc>
          <w:tcPr>
            <w:tcW w:w="864" w:type="dxa"/>
            <w:vMerge w:val="continue"/>
            <w:tcBorders>
              <w:left w:val="single" w:color="000000" w:sz="4" w:space="0"/>
              <w:right w:val="single" w:color="000000" w:sz="4" w:space="0"/>
            </w:tcBorders>
            <w:noWrap w:val="0"/>
            <w:tcMar>
              <w:top w:w="15" w:type="dxa"/>
              <w:left w:w="15" w:type="dxa"/>
              <w:right w:w="15" w:type="dxa"/>
            </w:tcMar>
            <w:vAlign w:val="center"/>
          </w:tcPr>
          <w:p w14:paraId="695ECE1A">
            <w:pPr>
              <w:spacing w:line="360" w:lineRule="auto"/>
              <w:jc w:val="center"/>
              <w:textAlignment w:val="center"/>
              <w:rPr>
                <w:rFonts w:hint="eastAsia" w:ascii="仿宋" w:hAnsi="仿宋" w:eastAsia="仿宋" w:cs="仿宋"/>
                <w:b/>
                <w:sz w:val="24"/>
                <w:szCs w:val="24"/>
              </w:rPr>
            </w:pPr>
          </w:p>
        </w:tc>
        <w:tc>
          <w:tcPr>
            <w:tcW w:w="1488" w:type="dxa"/>
            <w:vMerge w:val="continue"/>
            <w:tcBorders>
              <w:left w:val="single" w:color="000000" w:sz="4" w:space="0"/>
              <w:right w:val="single" w:color="000000" w:sz="4" w:space="0"/>
            </w:tcBorders>
            <w:noWrap w:val="0"/>
            <w:tcMar>
              <w:top w:w="15" w:type="dxa"/>
              <w:left w:w="15" w:type="dxa"/>
              <w:right w:w="15" w:type="dxa"/>
            </w:tcMar>
            <w:vAlign w:val="center"/>
          </w:tcPr>
          <w:p w14:paraId="6EA3BE4C">
            <w:pPr>
              <w:spacing w:line="360" w:lineRule="auto"/>
              <w:rPr>
                <w:rFonts w:hint="eastAsia" w:ascii="仿宋" w:hAnsi="仿宋" w:eastAsia="仿宋" w:cs="仿宋"/>
                <w:b/>
                <w:sz w:val="24"/>
                <w:szCs w:val="24"/>
              </w:rPr>
            </w:pPr>
          </w:p>
        </w:tc>
      </w:tr>
      <w:tr w14:paraId="32E20CAA">
        <w:tblPrEx>
          <w:tblCellMar>
            <w:top w:w="0" w:type="dxa"/>
            <w:left w:w="0" w:type="dxa"/>
            <w:bottom w:w="0" w:type="dxa"/>
            <w:right w:w="0" w:type="dxa"/>
          </w:tblCellMar>
        </w:tblPrEx>
        <w:trPr>
          <w:trHeight w:val="0" w:hRule="atLeast"/>
          <w:jc w:val="center"/>
        </w:trPr>
        <w:tc>
          <w:tcPr>
            <w:tcW w:w="126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9D7F27F">
            <w:pPr>
              <w:spacing w:line="360" w:lineRule="auto"/>
              <w:jc w:val="center"/>
              <w:rPr>
                <w:rFonts w:hint="eastAsia" w:ascii="仿宋" w:hAnsi="仿宋" w:eastAsia="仿宋" w:cs="仿宋"/>
                <w:b/>
                <w:sz w:val="24"/>
                <w:szCs w:val="24"/>
              </w:rPr>
            </w:pPr>
          </w:p>
        </w:tc>
        <w:tc>
          <w:tcPr>
            <w:tcW w:w="352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7E90DBA">
            <w:pPr>
              <w:spacing w:line="360" w:lineRule="auto"/>
              <w:textAlignment w:val="center"/>
              <w:rPr>
                <w:rFonts w:hint="eastAsia" w:ascii="仿宋" w:hAnsi="仿宋" w:eastAsia="仿宋" w:cs="仿宋"/>
                <w:b/>
                <w:sz w:val="24"/>
                <w:szCs w:val="24"/>
              </w:rPr>
            </w:pPr>
            <w:r>
              <w:rPr>
                <w:rFonts w:hint="eastAsia" w:ascii="仿宋" w:hAnsi="仿宋" w:eastAsia="仿宋" w:cs="仿宋"/>
                <w:b/>
                <w:sz w:val="24"/>
                <w:szCs w:val="24"/>
                <w:lang w:bidi="ar"/>
              </w:rPr>
              <w:t>餐具卫生</w:t>
            </w:r>
            <w:r>
              <w:rPr>
                <w:rFonts w:hint="eastAsia" w:ascii="仿宋" w:hAnsi="仿宋" w:eastAsia="仿宋" w:cs="仿宋"/>
                <w:sz w:val="24"/>
                <w:szCs w:val="24"/>
                <w:lang w:bidi="ar"/>
              </w:rPr>
              <w:t>①消毒</w:t>
            </w:r>
            <w:r>
              <w:rPr>
                <w:rFonts w:hint="eastAsia" w:ascii="仿宋" w:hAnsi="仿宋" w:eastAsia="仿宋" w:cs="仿宋"/>
                <w:sz w:val="24"/>
                <w:szCs w:val="24"/>
                <w:lang w:eastAsia="zh-CN" w:bidi="ar"/>
              </w:rPr>
              <w:t>.</w:t>
            </w:r>
            <w:r>
              <w:rPr>
                <w:rFonts w:hint="eastAsia" w:ascii="仿宋" w:hAnsi="仿宋" w:eastAsia="仿宋" w:cs="仿宋"/>
                <w:sz w:val="24"/>
                <w:szCs w:val="24"/>
                <w:lang w:bidi="ar"/>
              </w:rPr>
              <w:t>卫生状况②碗</w:t>
            </w:r>
            <w:r>
              <w:rPr>
                <w:rFonts w:hint="eastAsia" w:ascii="仿宋" w:hAnsi="仿宋" w:eastAsia="仿宋" w:cs="仿宋"/>
                <w:sz w:val="24"/>
                <w:szCs w:val="24"/>
                <w:lang w:eastAsia="zh-CN" w:bidi="ar"/>
              </w:rPr>
              <w:t>.</w:t>
            </w:r>
            <w:r>
              <w:rPr>
                <w:rFonts w:hint="eastAsia" w:ascii="仿宋" w:hAnsi="仿宋" w:eastAsia="仿宋" w:cs="仿宋"/>
                <w:sz w:val="24"/>
                <w:szCs w:val="24"/>
                <w:lang w:bidi="ar"/>
              </w:rPr>
              <w:t>筷</w:t>
            </w:r>
            <w:r>
              <w:rPr>
                <w:rFonts w:hint="eastAsia" w:ascii="仿宋" w:hAnsi="仿宋" w:eastAsia="仿宋" w:cs="仿宋"/>
                <w:sz w:val="24"/>
                <w:szCs w:val="24"/>
                <w:lang w:eastAsia="zh-CN" w:bidi="ar"/>
              </w:rPr>
              <w:t>.</w:t>
            </w:r>
            <w:r>
              <w:rPr>
                <w:rFonts w:hint="eastAsia" w:ascii="仿宋" w:hAnsi="仿宋" w:eastAsia="仿宋" w:cs="仿宋"/>
                <w:sz w:val="24"/>
                <w:szCs w:val="24"/>
                <w:lang w:bidi="ar"/>
              </w:rPr>
              <w:t>勺子</w:t>
            </w:r>
            <w:r>
              <w:rPr>
                <w:rFonts w:hint="eastAsia" w:ascii="仿宋" w:hAnsi="仿宋" w:eastAsia="仿宋" w:cs="仿宋"/>
                <w:sz w:val="24"/>
                <w:szCs w:val="24"/>
                <w:lang w:eastAsia="zh-CN" w:bidi="ar"/>
              </w:rPr>
              <w:t>.</w:t>
            </w:r>
            <w:r>
              <w:rPr>
                <w:rFonts w:hint="eastAsia" w:ascii="仿宋" w:hAnsi="仿宋" w:eastAsia="仿宋" w:cs="仿宋"/>
                <w:sz w:val="24"/>
                <w:szCs w:val="24"/>
                <w:lang w:bidi="ar"/>
              </w:rPr>
              <w:t>餐盘无油渍，摆放整齐</w:t>
            </w:r>
          </w:p>
        </w:tc>
        <w:tc>
          <w:tcPr>
            <w:tcW w:w="1500" w:type="dxa"/>
            <w:vMerge w:val="continue"/>
            <w:tcBorders>
              <w:left w:val="single" w:color="000000" w:sz="4" w:space="0"/>
              <w:right w:val="single" w:color="000000" w:sz="4" w:space="0"/>
            </w:tcBorders>
            <w:noWrap w:val="0"/>
            <w:tcMar>
              <w:top w:w="15" w:type="dxa"/>
              <w:left w:w="15" w:type="dxa"/>
              <w:right w:w="15" w:type="dxa"/>
            </w:tcMar>
            <w:vAlign w:val="center"/>
          </w:tcPr>
          <w:p w14:paraId="3A50CBDB">
            <w:pPr>
              <w:spacing w:line="360" w:lineRule="auto"/>
              <w:jc w:val="center"/>
              <w:textAlignment w:val="center"/>
              <w:rPr>
                <w:rFonts w:hint="eastAsia" w:ascii="仿宋" w:hAnsi="仿宋" w:eastAsia="仿宋" w:cs="仿宋"/>
                <w:b/>
                <w:sz w:val="24"/>
                <w:szCs w:val="24"/>
                <w:lang w:eastAsia="zh-CN"/>
              </w:rPr>
            </w:pPr>
          </w:p>
        </w:tc>
        <w:tc>
          <w:tcPr>
            <w:tcW w:w="864" w:type="dxa"/>
            <w:vMerge w:val="continue"/>
            <w:tcBorders>
              <w:left w:val="single" w:color="000000" w:sz="4" w:space="0"/>
              <w:right w:val="single" w:color="000000" w:sz="4" w:space="0"/>
            </w:tcBorders>
            <w:noWrap w:val="0"/>
            <w:tcMar>
              <w:top w:w="15" w:type="dxa"/>
              <w:left w:w="15" w:type="dxa"/>
              <w:right w:w="15" w:type="dxa"/>
            </w:tcMar>
            <w:vAlign w:val="center"/>
          </w:tcPr>
          <w:p w14:paraId="1A7DD3FB">
            <w:pPr>
              <w:spacing w:line="360" w:lineRule="auto"/>
              <w:jc w:val="center"/>
              <w:textAlignment w:val="center"/>
              <w:rPr>
                <w:rFonts w:hint="eastAsia" w:ascii="仿宋" w:hAnsi="仿宋" w:eastAsia="仿宋" w:cs="仿宋"/>
                <w:b/>
                <w:sz w:val="24"/>
                <w:szCs w:val="24"/>
              </w:rPr>
            </w:pPr>
          </w:p>
        </w:tc>
        <w:tc>
          <w:tcPr>
            <w:tcW w:w="1488" w:type="dxa"/>
            <w:vMerge w:val="continue"/>
            <w:tcBorders>
              <w:left w:val="single" w:color="000000" w:sz="4" w:space="0"/>
              <w:right w:val="single" w:color="000000" w:sz="4" w:space="0"/>
            </w:tcBorders>
            <w:noWrap w:val="0"/>
            <w:tcMar>
              <w:top w:w="15" w:type="dxa"/>
              <w:left w:w="15" w:type="dxa"/>
              <w:right w:w="15" w:type="dxa"/>
            </w:tcMar>
            <w:vAlign w:val="center"/>
          </w:tcPr>
          <w:p w14:paraId="2C1540B0">
            <w:pPr>
              <w:spacing w:line="360" w:lineRule="auto"/>
              <w:rPr>
                <w:rFonts w:hint="eastAsia" w:ascii="仿宋" w:hAnsi="仿宋" w:eastAsia="仿宋" w:cs="仿宋"/>
                <w:b/>
                <w:sz w:val="24"/>
                <w:szCs w:val="24"/>
              </w:rPr>
            </w:pPr>
          </w:p>
        </w:tc>
      </w:tr>
      <w:tr w14:paraId="1B30E61B">
        <w:tblPrEx>
          <w:tblCellMar>
            <w:top w:w="0" w:type="dxa"/>
            <w:left w:w="0" w:type="dxa"/>
            <w:bottom w:w="0" w:type="dxa"/>
            <w:right w:w="0" w:type="dxa"/>
          </w:tblCellMar>
        </w:tblPrEx>
        <w:trPr>
          <w:trHeight w:val="0" w:hRule="atLeast"/>
          <w:jc w:val="center"/>
        </w:trPr>
        <w:tc>
          <w:tcPr>
            <w:tcW w:w="126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99F6DAE">
            <w:pPr>
              <w:spacing w:line="360" w:lineRule="auto"/>
              <w:jc w:val="center"/>
              <w:rPr>
                <w:rFonts w:hint="eastAsia" w:ascii="仿宋" w:hAnsi="仿宋" w:eastAsia="仿宋" w:cs="仿宋"/>
                <w:b/>
                <w:sz w:val="24"/>
                <w:szCs w:val="24"/>
              </w:rPr>
            </w:pPr>
          </w:p>
        </w:tc>
        <w:tc>
          <w:tcPr>
            <w:tcW w:w="352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046CC62">
            <w:pPr>
              <w:spacing w:line="360" w:lineRule="auto"/>
              <w:textAlignment w:val="center"/>
              <w:rPr>
                <w:rFonts w:hint="eastAsia" w:ascii="仿宋" w:hAnsi="仿宋" w:eastAsia="仿宋" w:cs="仿宋"/>
                <w:b/>
                <w:sz w:val="24"/>
                <w:szCs w:val="24"/>
              </w:rPr>
            </w:pPr>
            <w:r>
              <w:rPr>
                <w:rFonts w:hint="eastAsia" w:ascii="仿宋" w:hAnsi="仿宋" w:eastAsia="仿宋" w:cs="仿宋"/>
                <w:b/>
                <w:sz w:val="24"/>
                <w:szCs w:val="24"/>
                <w:lang w:bidi="ar"/>
              </w:rPr>
              <w:t>食堂卫生</w:t>
            </w:r>
            <w:r>
              <w:rPr>
                <w:rFonts w:hint="eastAsia" w:ascii="仿宋" w:hAnsi="仿宋" w:eastAsia="仿宋" w:cs="仿宋"/>
                <w:b/>
                <w:sz w:val="24"/>
                <w:szCs w:val="24"/>
                <w:lang w:bidi="ar"/>
              </w:rPr>
              <w:br w:type="textWrapping"/>
            </w:r>
            <w:r>
              <w:rPr>
                <w:rFonts w:hint="eastAsia" w:ascii="仿宋" w:hAnsi="仿宋" w:eastAsia="仿宋" w:cs="仿宋"/>
                <w:sz w:val="24"/>
                <w:szCs w:val="24"/>
                <w:lang w:bidi="ar"/>
              </w:rPr>
              <w:t>①桌椅排列整齐</w:t>
            </w:r>
            <w:r>
              <w:rPr>
                <w:rFonts w:hint="eastAsia" w:ascii="仿宋" w:hAnsi="仿宋" w:eastAsia="仿宋" w:cs="仿宋"/>
                <w:sz w:val="24"/>
                <w:szCs w:val="24"/>
                <w:lang w:eastAsia="zh-CN" w:bidi="ar"/>
              </w:rPr>
              <w:t>.</w:t>
            </w:r>
            <w:r>
              <w:rPr>
                <w:rFonts w:hint="eastAsia" w:ascii="仿宋" w:hAnsi="仿宋" w:eastAsia="仿宋" w:cs="仿宋"/>
                <w:sz w:val="24"/>
                <w:szCs w:val="24"/>
                <w:lang w:bidi="ar"/>
              </w:rPr>
              <w:t>无油渍</w:t>
            </w:r>
            <w:r>
              <w:rPr>
                <w:rFonts w:hint="eastAsia" w:ascii="仿宋" w:hAnsi="仿宋" w:eastAsia="仿宋" w:cs="仿宋"/>
                <w:sz w:val="24"/>
                <w:szCs w:val="24"/>
                <w:lang w:bidi="ar"/>
              </w:rPr>
              <w:br w:type="textWrapping"/>
            </w:r>
            <w:r>
              <w:rPr>
                <w:rFonts w:hint="eastAsia" w:ascii="仿宋" w:hAnsi="仿宋" w:eastAsia="仿宋" w:cs="仿宋"/>
                <w:sz w:val="24"/>
                <w:szCs w:val="24"/>
                <w:lang w:bidi="ar"/>
              </w:rPr>
              <w:t>②地面干爽，不粘滑</w:t>
            </w:r>
            <w:r>
              <w:rPr>
                <w:rFonts w:hint="eastAsia" w:ascii="仿宋" w:hAnsi="仿宋" w:eastAsia="仿宋" w:cs="仿宋"/>
                <w:sz w:val="24"/>
                <w:szCs w:val="24"/>
                <w:lang w:eastAsia="zh-CN" w:bidi="ar"/>
              </w:rPr>
              <w:t>.</w:t>
            </w:r>
            <w:r>
              <w:rPr>
                <w:rFonts w:hint="eastAsia" w:ascii="仿宋" w:hAnsi="仿宋" w:eastAsia="仿宋" w:cs="仿宋"/>
                <w:sz w:val="24"/>
                <w:szCs w:val="24"/>
                <w:lang w:bidi="ar"/>
              </w:rPr>
              <w:t>无油渍</w:t>
            </w:r>
            <w:r>
              <w:rPr>
                <w:rFonts w:hint="eastAsia" w:ascii="仿宋" w:hAnsi="仿宋" w:eastAsia="仿宋" w:cs="仿宋"/>
                <w:sz w:val="24"/>
                <w:szCs w:val="24"/>
                <w:lang w:eastAsia="zh-CN" w:bidi="ar"/>
              </w:rPr>
              <w:t>.</w:t>
            </w:r>
            <w:r>
              <w:rPr>
                <w:rFonts w:hint="eastAsia" w:ascii="仿宋" w:hAnsi="仿宋" w:eastAsia="仿宋" w:cs="仿宋"/>
                <w:sz w:val="24"/>
                <w:szCs w:val="24"/>
                <w:lang w:bidi="ar"/>
              </w:rPr>
              <w:t>水渍</w:t>
            </w:r>
            <w:r>
              <w:rPr>
                <w:rFonts w:hint="eastAsia" w:ascii="仿宋" w:hAnsi="仿宋" w:eastAsia="仿宋" w:cs="仿宋"/>
                <w:sz w:val="24"/>
                <w:szCs w:val="24"/>
                <w:lang w:bidi="ar"/>
              </w:rPr>
              <w:br w:type="textWrapping"/>
            </w:r>
            <w:r>
              <w:rPr>
                <w:rFonts w:hint="eastAsia" w:ascii="仿宋" w:hAnsi="仿宋" w:eastAsia="仿宋" w:cs="仿宋"/>
                <w:sz w:val="24"/>
                <w:szCs w:val="24"/>
                <w:lang w:bidi="ar"/>
              </w:rPr>
              <w:t>③食品分类摆放</w:t>
            </w:r>
            <w:r>
              <w:rPr>
                <w:rFonts w:hint="eastAsia" w:ascii="仿宋" w:hAnsi="仿宋" w:eastAsia="仿宋" w:cs="仿宋"/>
                <w:sz w:val="24"/>
                <w:szCs w:val="24"/>
                <w:lang w:eastAsia="zh-CN" w:bidi="ar"/>
              </w:rPr>
              <w:t>.</w:t>
            </w:r>
            <w:r>
              <w:rPr>
                <w:rFonts w:hint="eastAsia" w:ascii="仿宋" w:hAnsi="仿宋" w:eastAsia="仿宋" w:cs="仿宋"/>
                <w:sz w:val="24"/>
                <w:szCs w:val="24"/>
                <w:lang w:bidi="ar"/>
              </w:rPr>
              <w:t>冰箱卫生，生</w:t>
            </w:r>
            <w:r>
              <w:rPr>
                <w:rFonts w:hint="eastAsia" w:ascii="仿宋" w:hAnsi="仿宋" w:eastAsia="仿宋" w:cs="仿宋"/>
                <w:sz w:val="24"/>
                <w:szCs w:val="24"/>
                <w:lang w:eastAsia="zh-CN" w:bidi="ar"/>
              </w:rPr>
              <w:t>.</w:t>
            </w:r>
            <w:r>
              <w:rPr>
                <w:rFonts w:hint="eastAsia" w:ascii="仿宋" w:hAnsi="仿宋" w:eastAsia="仿宋" w:cs="仿宋"/>
                <w:sz w:val="24"/>
                <w:szCs w:val="24"/>
                <w:lang w:bidi="ar"/>
              </w:rPr>
              <w:t>熟食物是否全部分开储藏</w:t>
            </w:r>
            <w:r>
              <w:rPr>
                <w:rFonts w:hint="eastAsia" w:ascii="仿宋" w:hAnsi="仿宋" w:eastAsia="仿宋" w:cs="仿宋"/>
                <w:sz w:val="24"/>
                <w:szCs w:val="24"/>
                <w:lang w:bidi="ar"/>
              </w:rPr>
              <w:br w:type="textWrapping"/>
            </w:r>
            <w:r>
              <w:rPr>
                <w:rFonts w:hint="eastAsia" w:ascii="仿宋" w:hAnsi="仿宋" w:eastAsia="仿宋" w:cs="仿宋"/>
                <w:sz w:val="24"/>
                <w:szCs w:val="24"/>
                <w:lang w:bidi="ar"/>
              </w:rPr>
              <w:t>④餐具回收处是否及时清理，保持清洁</w:t>
            </w:r>
            <w:r>
              <w:rPr>
                <w:rFonts w:hint="eastAsia" w:ascii="仿宋" w:hAnsi="仿宋" w:eastAsia="仿宋" w:cs="仿宋"/>
                <w:sz w:val="24"/>
                <w:szCs w:val="24"/>
                <w:lang w:bidi="ar"/>
              </w:rPr>
              <w:br w:type="textWrapping"/>
            </w:r>
            <w:r>
              <w:rPr>
                <w:rFonts w:hint="eastAsia" w:ascii="仿宋" w:hAnsi="仿宋" w:eastAsia="仿宋" w:cs="仿宋"/>
                <w:sz w:val="24"/>
                <w:szCs w:val="24"/>
                <w:lang w:bidi="ar"/>
              </w:rPr>
              <w:t>⑤防蝇</w:t>
            </w:r>
            <w:r>
              <w:rPr>
                <w:rFonts w:hint="eastAsia" w:ascii="仿宋" w:hAnsi="仿宋" w:eastAsia="仿宋" w:cs="仿宋"/>
                <w:sz w:val="24"/>
                <w:szCs w:val="24"/>
                <w:lang w:eastAsia="zh-CN" w:bidi="ar"/>
              </w:rPr>
              <w:t>.</w:t>
            </w:r>
            <w:r>
              <w:rPr>
                <w:rFonts w:hint="eastAsia" w:ascii="仿宋" w:hAnsi="仿宋" w:eastAsia="仿宋" w:cs="仿宋"/>
                <w:sz w:val="24"/>
                <w:szCs w:val="24"/>
                <w:lang w:bidi="ar"/>
              </w:rPr>
              <w:t>消防设施等</w:t>
            </w:r>
          </w:p>
        </w:tc>
        <w:tc>
          <w:tcPr>
            <w:tcW w:w="1500" w:type="dxa"/>
            <w:vMerge w:val="continue"/>
            <w:tcBorders>
              <w:left w:val="single" w:color="000000" w:sz="4" w:space="0"/>
              <w:right w:val="single" w:color="000000" w:sz="4" w:space="0"/>
            </w:tcBorders>
            <w:noWrap w:val="0"/>
            <w:tcMar>
              <w:top w:w="15" w:type="dxa"/>
              <w:left w:w="15" w:type="dxa"/>
              <w:right w:w="15" w:type="dxa"/>
            </w:tcMar>
            <w:vAlign w:val="center"/>
          </w:tcPr>
          <w:p w14:paraId="70B78045">
            <w:pPr>
              <w:spacing w:line="360" w:lineRule="auto"/>
              <w:jc w:val="center"/>
              <w:textAlignment w:val="center"/>
              <w:rPr>
                <w:rFonts w:hint="eastAsia" w:ascii="仿宋" w:hAnsi="仿宋" w:eastAsia="仿宋" w:cs="仿宋"/>
                <w:b/>
                <w:sz w:val="24"/>
                <w:szCs w:val="24"/>
                <w:lang w:eastAsia="zh-CN"/>
              </w:rPr>
            </w:pPr>
          </w:p>
        </w:tc>
        <w:tc>
          <w:tcPr>
            <w:tcW w:w="864" w:type="dxa"/>
            <w:vMerge w:val="continue"/>
            <w:tcBorders>
              <w:left w:val="single" w:color="000000" w:sz="4" w:space="0"/>
              <w:right w:val="single" w:color="000000" w:sz="4" w:space="0"/>
            </w:tcBorders>
            <w:noWrap w:val="0"/>
            <w:tcMar>
              <w:top w:w="15" w:type="dxa"/>
              <w:left w:w="15" w:type="dxa"/>
              <w:right w:w="15" w:type="dxa"/>
            </w:tcMar>
            <w:vAlign w:val="center"/>
          </w:tcPr>
          <w:p w14:paraId="46921233">
            <w:pPr>
              <w:spacing w:line="360" w:lineRule="auto"/>
              <w:jc w:val="center"/>
              <w:textAlignment w:val="center"/>
              <w:rPr>
                <w:rFonts w:hint="eastAsia" w:ascii="仿宋" w:hAnsi="仿宋" w:eastAsia="仿宋" w:cs="仿宋"/>
                <w:b/>
                <w:sz w:val="24"/>
                <w:szCs w:val="24"/>
                <w:lang w:eastAsia="zh-CN"/>
              </w:rPr>
            </w:pPr>
          </w:p>
        </w:tc>
        <w:tc>
          <w:tcPr>
            <w:tcW w:w="1488" w:type="dxa"/>
            <w:vMerge w:val="continue"/>
            <w:tcBorders>
              <w:left w:val="single" w:color="000000" w:sz="4" w:space="0"/>
              <w:right w:val="single" w:color="000000" w:sz="4" w:space="0"/>
            </w:tcBorders>
            <w:noWrap w:val="0"/>
            <w:tcMar>
              <w:top w:w="15" w:type="dxa"/>
              <w:left w:w="15" w:type="dxa"/>
              <w:right w:w="15" w:type="dxa"/>
            </w:tcMar>
            <w:vAlign w:val="center"/>
          </w:tcPr>
          <w:p w14:paraId="2186ADDA">
            <w:pPr>
              <w:spacing w:line="360" w:lineRule="auto"/>
              <w:rPr>
                <w:rFonts w:hint="eastAsia" w:ascii="仿宋" w:hAnsi="仿宋" w:eastAsia="仿宋" w:cs="仿宋"/>
                <w:b/>
                <w:sz w:val="24"/>
                <w:szCs w:val="24"/>
              </w:rPr>
            </w:pPr>
          </w:p>
        </w:tc>
      </w:tr>
      <w:tr w14:paraId="17D163B1">
        <w:tblPrEx>
          <w:tblCellMar>
            <w:top w:w="0" w:type="dxa"/>
            <w:left w:w="0" w:type="dxa"/>
            <w:bottom w:w="0" w:type="dxa"/>
            <w:right w:w="0" w:type="dxa"/>
          </w:tblCellMar>
        </w:tblPrEx>
        <w:trPr>
          <w:trHeight w:val="0" w:hRule="atLeast"/>
          <w:jc w:val="center"/>
        </w:trPr>
        <w:tc>
          <w:tcPr>
            <w:tcW w:w="126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BF6CE66">
            <w:pPr>
              <w:spacing w:line="360" w:lineRule="auto"/>
              <w:jc w:val="center"/>
              <w:rPr>
                <w:rFonts w:hint="eastAsia" w:ascii="仿宋" w:hAnsi="仿宋" w:eastAsia="仿宋" w:cs="仿宋"/>
                <w:b/>
                <w:sz w:val="24"/>
                <w:szCs w:val="24"/>
              </w:rPr>
            </w:pPr>
          </w:p>
        </w:tc>
        <w:tc>
          <w:tcPr>
            <w:tcW w:w="352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top"/>
          </w:tcPr>
          <w:p w14:paraId="373FFB3F">
            <w:pPr>
              <w:spacing w:line="360" w:lineRule="auto"/>
              <w:textAlignment w:val="top"/>
              <w:rPr>
                <w:rFonts w:hint="eastAsia" w:ascii="仿宋" w:hAnsi="仿宋" w:eastAsia="仿宋" w:cs="仿宋"/>
                <w:b/>
                <w:sz w:val="24"/>
                <w:szCs w:val="24"/>
              </w:rPr>
            </w:pPr>
            <w:r>
              <w:rPr>
                <w:rFonts w:hint="eastAsia" w:ascii="仿宋" w:hAnsi="仿宋" w:eastAsia="仿宋" w:cs="仿宋"/>
                <w:b/>
                <w:sz w:val="24"/>
                <w:szCs w:val="24"/>
                <w:lang w:bidi="ar"/>
              </w:rPr>
              <w:t>后厨卫生</w:t>
            </w:r>
            <w:r>
              <w:rPr>
                <w:rFonts w:hint="eastAsia" w:ascii="仿宋" w:hAnsi="仿宋" w:eastAsia="仿宋" w:cs="仿宋"/>
                <w:b/>
                <w:sz w:val="24"/>
                <w:szCs w:val="24"/>
                <w:lang w:bidi="ar"/>
              </w:rPr>
              <w:br w:type="textWrapping"/>
            </w:r>
            <w:r>
              <w:rPr>
                <w:rFonts w:hint="eastAsia" w:ascii="仿宋" w:hAnsi="仿宋" w:eastAsia="仿宋" w:cs="仿宋"/>
                <w:sz w:val="24"/>
                <w:szCs w:val="24"/>
                <w:lang w:bidi="ar"/>
              </w:rPr>
              <w:t>①操作间地面干爽</w:t>
            </w:r>
            <w:r>
              <w:rPr>
                <w:rFonts w:hint="eastAsia" w:ascii="仿宋" w:hAnsi="仿宋" w:eastAsia="仿宋" w:cs="仿宋"/>
                <w:sz w:val="24"/>
                <w:szCs w:val="24"/>
                <w:lang w:eastAsia="zh-CN" w:bidi="ar"/>
              </w:rPr>
              <w:t>.</w:t>
            </w:r>
            <w:r>
              <w:rPr>
                <w:rFonts w:hint="eastAsia" w:ascii="仿宋" w:hAnsi="仿宋" w:eastAsia="仿宋" w:cs="仿宋"/>
                <w:sz w:val="24"/>
                <w:szCs w:val="24"/>
                <w:lang w:bidi="ar"/>
              </w:rPr>
              <w:t>整洁</w:t>
            </w:r>
            <w:r>
              <w:rPr>
                <w:rFonts w:hint="eastAsia" w:ascii="仿宋" w:hAnsi="仿宋" w:eastAsia="仿宋" w:cs="仿宋"/>
                <w:sz w:val="24"/>
                <w:szCs w:val="24"/>
                <w:lang w:eastAsia="zh-CN" w:bidi="ar"/>
              </w:rPr>
              <w:t>.</w:t>
            </w:r>
            <w:r>
              <w:rPr>
                <w:rFonts w:hint="eastAsia" w:ascii="仿宋" w:hAnsi="仿宋" w:eastAsia="仿宋" w:cs="仿宋"/>
                <w:sz w:val="24"/>
                <w:szCs w:val="24"/>
                <w:lang w:bidi="ar"/>
              </w:rPr>
              <w:t>无油渍，外场道路无油渍</w:t>
            </w:r>
            <w:r>
              <w:rPr>
                <w:rFonts w:hint="eastAsia" w:ascii="仿宋" w:hAnsi="仿宋" w:eastAsia="仿宋" w:cs="仿宋"/>
                <w:sz w:val="24"/>
                <w:szCs w:val="24"/>
                <w:lang w:bidi="ar"/>
              </w:rPr>
              <w:br w:type="textWrapping"/>
            </w:r>
            <w:r>
              <w:rPr>
                <w:rFonts w:hint="eastAsia" w:ascii="仿宋" w:hAnsi="仿宋" w:eastAsia="仿宋" w:cs="仿宋"/>
                <w:sz w:val="24"/>
                <w:szCs w:val="24"/>
                <w:lang w:bidi="ar"/>
              </w:rPr>
              <w:t>②清洗盆</w:t>
            </w:r>
            <w:r>
              <w:rPr>
                <w:rFonts w:hint="eastAsia" w:ascii="仿宋" w:hAnsi="仿宋" w:eastAsia="仿宋" w:cs="仿宋"/>
                <w:sz w:val="24"/>
                <w:szCs w:val="24"/>
                <w:lang w:eastAsia="zh-CN" w:bidi="ar"/>
              </w:rPr>
              <w:t>.</w:t>
            </w:r>
            <w:r>
              <w:rPr>
                <w:rFonts w:hint="eastAsia" w:ascii="仿宋" w:hAnsi="仿宋" w:eastAsia="仿宋" w:cs="仿宋"/>
                <w:sz w:val="24"/>
                <w:szCs w:val="24"/>
                <w:lang w:bidi="ar"/>
              </w:rPr>
              <w:t>水槽是否干净，下水道畅通状况，有无积物</w:t>
            </w:r>
            <w:r>
              <w:rPr>
                <w:rFonts w:hint="eastAsia" w:ascii="仿宋" w:hAnsi="仿宋" w:eastAsia="仿宋" w:cs="仿宋"/>
                <w:sz w:val="24"/>
                <w:szCs w:val="24"/>
                <w:lang w:eastAsia="zh-CN" w:bidi="ar"/>
              </w:rPr>
              <w:t>.</w:t>
            </w:r>
            <w:r>
              <w:rPr>
                <w:rFonts w:hint="eastAsia" w:ascii="仿宋" w:hAnsi="仿宋" w:eastAsia="仿宋" w:cs="仿宋"/>
                <w:sz w:val="24"/>
                <w:szCs w:val="24"/>
                <w:lang w:bidi="ar"/>
              </w:rPr>
              <w:t>淤泥等</w:t>
            </w:r>
            <w:r>
              <w:rPr>
                <w:rFonts w:hint="eastAsia" w:ascii="仿宋" w:hAnsi="仿宋" w:eastAsia="仿宋" w:cs="仿宋"/>
                <w:sz w:val="24"/>
                <w:szCs w:val="24"/>
                <w:lang w:bidi="ar"/>
              </w:rPr>
              <w:br w:type="textWrapping"/>
            </w:r>
            <w:r>
              <w:rPr>
                <w:rFonts w:hint="eastAsia" w:ascii="仿宋" w:hAnsi="仿宋" w:eastAsia="仿宋" w:cs="仿宋"/>
                <w:sz w:val="24"/>
                <w:szCs w:val="24"/>
                <w:lang w:bidi="ar"/>
              </w:rPr>
              <w:t>③设备用品摆放整齐</w:t>
            </w:r>
            <w:r>
              <w:rPr>
                <w:rFonts w:hint="eastAsia" w:ascii="仿宋" w:hAnsi="仿宋" w:eastAsia="仿宋" w:cs="仿宋"/>
                <w:sz w:val="24"/>
                <w:szCs w:val="24"/>
                <w:lang w:eastAsia="zh-CN" w:bidi="ar"/>
              </w:rPr>
              <w:t>.</w:t>
            </w:r>
            <w:r>
              <w:rPr>
                <w:rFonts w:hint="eastAsia" w:ascii="仿宋" w:hAnsi="仿宋" w:eastAsia="仿宋" w:cs="仿宋"/>
                <w:sz w:val="24"/>
                <w:szCs w:val="24"/>
                <w:lang w:bidi="ar"/>
              </w:rPr>
              <w:t>排油烟设备干净，无油渍</w:t>
            </w:r>
            <w:r>
              <w:rPr>
                <w:rFonts w:hint="eastAsia" w:ascii="仿宋" w:hAnsi="仿宋" w:eastAsia="仿宋" w:cs="仿宋"/>
                <w:sz w:val="24"/>
                <w:szCs w:val="24"/>
                <w:lang w:eastAsia="zh-CN" w:bidi="ar"/>
              </w:rPr>
              <w:t>.</w:t>
            </w:r>
            <w:r>
              <w:rPr>
                <w:rFonts w:hint="eastAsia" w:ascii="仿宋" w:hAnsi="仿宋" w:eastAsia="仿宋" w:cs="仿宋"/>
                <w:sz w:val="24"/>
                <w:szCs w:val="24"/>
                <w:lang w:bidi="ar"/>
              </w:rPr>
              <w:t>水渍。</w:t>
            </w:r>
          </w:p>
        </w:tc>
        <w:tc>
          <w:tcPr>
            <w:tcW w:w="1500" w:type="dxa"/>
            <w:vMerge w:val="continue"/>
            <w:tcBorders>
              <w:left w:val="single" w:color="000000" w:sz="4" w:space="0"/>
              <w:bottom w:val="single" w:color="000000" w:sz="4" w:space="0"/>
              <w:right w:val="single" w:color="000000" w:sz="4" w:space="0"/>
            </w:tcBorders>
            <w:noWrap w:val="0"/>
            <w:tcMar>
              <w:top w:w="15" w:type="dxa"/>
              <w:left w:w="15" w:type="dxa"/>
              <w:right w:w="15" w:type="dxa"/>
            </w:tcMar>
            <w:vAlign w:val="center"/>
          </w:tcPr>
          <w:p w14:paraId="044C8E8D">
            <w:pPr>
              <w:spacing w:line="360" w:lineRule="auto"/>
              <w:jc w:val="center"/>
              <w:textAlignment w:val="center"/>
              <w:rPr>
                <w:rFonts w:hint="eastAsia" w:ascii="仿宋" w:hAnsi="仿宋" w:eastAsia="仿宋" w:cs="仿宋"/>
                <w:b/>
                <w:sz w:val="24"/>
                <w:szCs w:val="24"/>
                <w:lang w:eastAsia="zh-CN"/>
              </w:rPr>
            </w:pPr>
          </w:p>
        </w:tc>
        <w:tc>
          <w:tcPr>
            <w:tcW w:w="864" w:type="dxa"/>
            <w:vMerge w:val="continue"/>
            <w:tcBorders>
              <w:left w:val="single" w:color="000000" w:sz="4" w:space="0"/>
              <w:bottom w:val="single" w:color="000000" w:sz="4" w:space="0"/>
              <w:right w:val="single" w:color="000000" w:sz="4" w:space="0"/>
            </w:tcBorders>
            <w:noWrap w:val="0"/>
            <w:tcMar>
              <w:top w:w="15" w:type="dxa"/>
              <w:left w:w="15" w:type="dxa"/>
              <w:right w:w="15" w:type="dxa"/>
            </w:tcMar>
            <w:vAlign w:val="center"/>
          </w:tcPr>
          <w:p w14:paraId="018F1C1A">
            <w:pPr>
              <w:spacing w:line="360" w:lineRule="auto"/>
              <w:jc w:val="center"/>
              <w:textAlignment w:val="center"/>
              <w:rPr>
                <w:rFonts w:hint="eastAsia" w:ascii="仿宋" w:hAnsi="仿宋" w:eastAsia="仿宋" w:cs="仿宋"/>
                <w:b/>
                <w:sz w:val="24"/>
                <w:szCs w:val="24"/>
                <w:lang w:eastAsia="zh-CN"/>
              </w:rPr>
            </w:pPr>
          </w:p>
        </w:tc>
        <w:tc>
          <w:tcPr>
            <w:tcW w:w="1488" w:type="dxa"/>
            <w:vMerge w:val="continue"/>
            <w:tcBorders>
              <w:left w:val="single" w:color="000000" w:sz="4" w:space="0"/>
              <w:bottom w:val="single" w:color="000000" w:sz="4" w:space="0"/>
              <w:right w:val="single" w:color="000000" w:sz="4" w:space="0"/>
            </w:tcBorders>
            <w:noWrap w:val="0"/>
            <w:tcMar>
              <w:top w:w="15" w:type="dxa"/>
              <w:left w:w="15" w:type="dxa"/>
              <w:right w:w="15" w:type="dxa"/>
            </w:tcMar>
            <w:vAlign w:val="center"/>
          </w:tcPr>
          <w:p w14:paraId="7BDB157E">
            <w:pPr>
              <w:spacing w:line="360" w:lineRule="auto"/>
              <w:rPr>
                <w:rFonts w:hint="eastAsia" w:ascii="仿宋" w:hAnsi="仿宋" w:eastAsia="仿宋" w:cs="仿宋"/>
                <w:b/>
                <w:sz w:val="24"/>
                <w:szCs w:val="24"/>
              </w:rPr>
            </w:pPr>
          </w:p>
        </w:tc>
      </w:tr>
      <w:tr w14:paraId="652E203A">
        <w:tblPrEx>
          <w:tblCellMar>
            <w:top w:w="0" w:type="dxa"/>
            <w:left w:w="0" w:type="dxa"/>
            <w:bottom w:w="0" w:type="dxa"/>
            <w:right w:w="0" w:type="dxa"/>
          </w:tblCellMar>
        </w:tblPrEx>
        <w:trPr>
          <w:trHeight w:val="0" w:hRule="atLeast"/>
          <w:jc w:val="center"/>
        </w:trPr>
        <w:tc>
          <w:tcPr>
            <w:tcW w:w="1260" w:type="dxa"/>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14:paraId="1415525C">
            <w:pPr>
              <w:spacing w:line="360" w:lineRule="auto"/>
              <w:jc w:val="center"/>
              <w:textAlignment w:val="center"/>
              <w:rPr>
                <w:rFonts w:hint="eastAsia" w:ascii="仿宋" w:hAnsi="仿宋" w:eastAsia="仿宋" w:cs="仿宋"/>
                <w:b/>
                <w:sz w:val="24"/>
                <w:szCs w:val="24"/>
                <w:lang w:bidi="ar"/>
              </w:rPr>
            </w:pPr>
            <w:r>
              <w:rPr>
                <w:rFonts w:hint="eastAsia" w:ascii="仿宋" w:hAnsi="仿宋" w:eastAsia="仿宋" w:cs="仿宋"/>
                <w:b/>
                <w:sz w:val="24"/>
                <w:szCs w:val="24"/>
                <w:lang w:bidi="ar"/>
              </w:rPr>
              <w:t>后厨管理</w:t>
            </w:r>
          </w:p>
          <w:p w14:paraId="013A2C03">
            <w:pPr>
              <w:pStyle w:val="7"/>
              <w:spacing w:line="360" w:lineRule="auto"/>
              <w:ind w:left="0" w:leftChars="0" w:firstLine="0" w:firstLineChars="0"/>
              <w:rPr>
                <w:rFonts w:hint="eastAsia" w:ascii="仿宋" w:hAnsi="仿宋" w:eastAsia="仿宋" w:cs="仿宋"/>
                <w:sz w:val="24"/>
                <w:szCs w:val="24"/>
                <w:lang w:val="en-US" w:eastAsia="zh-CN"/>
              </w:rPr>
            </w:pPr>
            <w:r>
              <w:rPr>
                <w:rFonts w:hint="eastAsia" w:ascii="仿宋" w:hAnsi="仿宋" w:eastAsia="仿宋" w:cs="仿宋"/>
                <w:b/>
                <w:sz w:val="24"/>
                <w:szCs w:val="24"/>
                <w:lang w:val="en-US" w:eastAsia="zh-CN" w:bidi="ar"/>
              </w:rPr>
              <w:t xml:space="preserve">  （5分）</w:t>
            </w:r>
          </w:p>
        </w:tc>
        <w:tc>
          <w:tcPr>
            <w:tcW w:w="3528" w:type="dxa"/>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14:paraId="5476D74E">
            <w:pPr>
              <w:spacing w:line="360" w:lineRule="auto"/>
              <w:textAlignment w:val="center"/>
              <w:rPr>
                <w:rFonts w:hint="eastAsia" w:ascii="仿宋" w:hAnsi="仿宋" w:eastAsia="仿宋" w:cs="仿宋"/>
                <w:sz w:val="24"/>
                <w:szCs w:val="24"/>
              </w:rPr>
            </w:pPr>
            <w:r>
              <w:rPr>
                <w:rFonts w:hint="eastAsia" w:ascii="仿宋" w:hAnsi="仿宋" w:eastAsia="仿宋" w:cs="仿宋"/>
                <w:sz w:val="24"/>
                <w:szCs w:val="24"/>
              </w:rPr>
              <w:t>①</w:t>
            </w:r>
            <w:r>
              <w:rPr>
                <w:rFonts w:hint="eastAsia" w:ascii="仿宋" w:hAnsi="仿宋" w:eastAsia="仿宋" w:cs="仿宋"/>
                <w:sz w:val="24"/>
                <w:szCs w:val="24"/>
                <w:lang w:bidi="ar"/>
              </w:rPr>
              <w:t>有除四害设施。</w:t>
            </w:r>
          </w:p>
          <w:p w14:paraId="0B0937BD">
            <w:pPr>
              <w:pStyle w:val="7"/>
              <w:spacing w:line="360" w:lineRule="auto"/>
              <w:ind w:left="0" w:leftChars="0" w:firstLine="0" w:firstLineChars="0"/>
              <w:rPr>
                <w:rFonts w:hint="eastAsia" w:ascii="仿宋" w:hAnsi="仿宋" w:eastAsia="仿宋" w:cs="仿宋"/>
                <w:sz w:val="24"/>
                <w:szCs w:val="24"/>
                <w:lang w:bidi="ar"/>
              </w:rPr>
            </w:pPr>
            <w:r>
              <w:rPr>
                <w:rFonts w:hint="eastAsia" w:ascii="仿宋" w:hAnsi="仿宋" w:eastAsia="仿宋" w:cs="仿宋"/>
                <w:sz w:val="24"/>
                <w:szCs w:val="24"/>
                <w:lang w:bidi="ar"/>
              </w:rPr>
              <w:t>②设有固定清洗区</w:t>
            </w:r>
            <w:r>
              <w:rPr>
                <w:rFonts w:hint="eastAsia" w:ascii="仿宋" w:hAnsi="仿宋" w:eastAsia="仿宋" w:cs="仿宋"/>
                <w:sz w:val="24"/>
                <w:szCs w:val="24"/>
                <w:lang w:eastAsia="zh-CN" w:bidi="ar"/>
              </w:rPr>
              <w:t>.</w:t>
            </w:r>
            <w:r>
              <w:rPr>
                <w:rFonts w:hint="eastAsia" w:ascii="仿宋" w:hAnsi="仿宋" w:eastAsia="仿宋" w:cs="仿宋"/>
                <w:sz w:val="24"/>
                <w:szCs w:val="24"/>
                <w:lang w:bidi="ar"/>
              </w:rPr>
              <w:t>粗加工区</w:t>
            </w:r>
            <w:r>
              <w:rPr>
                <w:rFonts w:hint="eastAsia" w:ascii="仿宋" w:hAnsi="仿宋" w:eastAsia="仿宋" w:cs="仿宋"/>
                <w:sz w:val="24"/>
                <w:szCs w:val="24"/>
                <w:lang w:eastAsia="zh-CN" w:bidi="ar"/>
              </w:rPr>
              <w:t>.</w:t>
            </w:r>
            <w:r>
              <w:rPr>
                <w:rFonts w:hint="eastAsia" w:ascii="仿宋" w:hAnsi="仿宋" w:eastAsia="仿宋" w:cs="仿宋"/>
                <w:sz w:val="24"/>
                <w:szCs w:val="24"/>
                <w:lang w:bidi="ar"/>
              </w:rPr>
              <w:t>精加工区</w:t>
            </w:r>
            <w:r>
              <w:rPr>
                <w:rFonts w:hint="eastAsia" w:ascii="仿宋" w:hAnsi="仿宋" w:eastAsia="仿宋" w:cs="仿宋"/>
                <w:sz w:val="24"/>
                <w:szCs w:val="24"/>
                <w:lang w:eastAsia="zh-CN" w:bidi="ar"/>
              </w:rPr>
              <w:t>.</w:t>
            </w:r>
            <w:r>
              <w:rPr>
                <w:rFonts w:hint="eastAsia" w:ascii="仿宋" w:hAnsi="仿宋" w:eastAsia="仿宋" w:cs="仿宋"/>
                <w:sz w:val="24"/>
                <w:szCs w:val="24"/>
                <w:lang w:bidi="ar"/>
              </w:rPr>
              <w:t>专属办公区</w:t>
            </w:r>
            <w:r>
              <w:rPr>
                <w:rFonts w:hint="eastAsia" w:ascii="仿宋" w:hAnsi="仿宋" w:eastAsia="仿宋" w:cs="仿宋"/>
                <w:sz w:val="24"/>
                <w:szCs w:val="24"/>
                <w:lang w:eastAsia="zh-CN" w:bidi="ar"/>
              </w:rPr>
              <w:t>.</w:t>
            </w:r>
            <w:r>
              <w:rPr>
                <w:rFonts w:hint="eastAsia" w:ascii="仿宋" w:hAnsi="仿宋" w:eastAsia="仿宋" w:cs="仿宋"/>
                <w:sz w:val="24"/>
                <w:szCs w:val="24"/>
                <w:lang w:bidi="ar"/>
              </w:rPr>
              <w:t>固定衣帽间，对后厨人员管理做到明厨亮灶。</w:t>
            </w:r>
          </w:p>
          <w:p w14:paraId="192175C7">
            <w:pPr>
              <w:pStyle w:val="7"/>
              <w:spacing w:line="360" w:lineRule="auto"/>
              <w:ind w:left="0" w:leftChars="0" w:firstLine="0" w:firstLineChars="0"/>
              <w:rPr>
                <w:rFonts w:hint="eastAsia" w:ascii="仿宋" w:hAnsi="仿宋" w:eastAsia="仿宋" w:cs="仿宋"/>
                <w:sz w:val="24"/>
                <w:szCs w:val="24"/>
              </w:rPr>
            </w:pPr>
            <w:r>
              <w:rPr>
                <w:rFonts w:hint="eastAsia" w:ascii="仿宋" w:hAnsi="仿宋" w:eastAsia="仿宋" w:cs="仿宋"/>
                <w:sz w:val="24"/>
                <w:szCs w:val="24"/>
                <w:lang w:bidi="ar"/>
              </w:rPr>
              <w:t>③专用留样冰箱中做好每餐的所有食品留样</w:t>
            </w:r>
            <w:r>
              <w:rPr>
                <w:rFonts w:hint="eastAsia" w:ascii="仿宋" w:hAnsi="仿宋" w:eastAsia="仿宋" w:cs="仿宋"/>
                <w:sz w:val="24"/>
                <w:szCs w:val="24"/>
                <w:lang w:eastAsia="zh-CN" w:bidi="ar"/>
              </w:rPr>
              <w:t>，</w:t>
            </w:r>
            <w:r>
              <w:rPr>
                <w:rFonts w:hint="eastAsia" w:ascii="仿宋" w:hAnsi="仿宋" w:eastAsia="仿宋" w:cs="仿宋"/>
                <w:b w:val="0"/>
                <w:bCs/>
                <w:sz w:val="24"/>
                <w:szCs w:val="24"/>
                <w:lang w:bidi="ar"/>
              </w:rPr>
              <w:t>有食物中毒预案。</w:t>
            </w:r>
          </w:p>
        </w:tc>
        <w:tc>
          <w:tcPr>
            <w:tcW w:w="150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0537DC5">
            <w:pPr>
              <w:spacing w:line="360" w:lineRule="auto"/>
              <w:jc w:val="center"/>
              <w:textAlignment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现场抽查，违反一例扣1分，可重复扣分。</w:t>
            </w:r>
          </w:p>
        </w:tc>
        <w:tc>
          <w:tcPr>
            <w:tcW w:w="8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813ECE8">
            <w:pPr>
              <w:spacing w:line="360" w:lineRule="auto"/>
              <w:jc w:val="center"/>
              <w:textAlignment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5分</w:t>
            </w:r>
          </w:p>
        </w:tc>
        <w:tc>
          <w:tcPr>
            <w:tcW w:w="148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8E4CB2F">
            <w:pPr>
              <w:spacing w:line="360" w:lineRule="auto"/>
              <w:rPr>
                <w:rFonts w:hint="eastAsia" w:ascii="仿宋" w:hAnsi="仿宋" w:eastAsia="仿宋" w:cs="仿宋"/>
                <w:b/>
                <w:sz w:val="24"/>
                <w:szCs w:val="24"/>
              </w:rPr>
            </w:pPr>
          </w:p>
        </w:tc>
      </w:tr>
      <w:tr w14:paraId="17D87EE4">
        <w:tblPrEx>
          <w:tblCellMar>
            <w:top w:w="0" w:type="dxa"/>
            <w:left w:w="0" w:type="dxa"/>
            <w:bottom w:w="0" w:type="dxa"/>
            <w:right w:w="0" w:type="dxa"/>
          </w:tblCellMar>
        </w:tblPrEx>
        <w:trPr>
          <w:trHeight w:val="0" w:hRule="atLeast"/>
          <w:jc w:val="center"/>
        </w:trPr>
        <w:tc>
          <w:tcPr>
            <w:tcW w:w="1260" w:type="dxa"/>
            <w:vMerge w:val="restart"/>
            <w:tcBorders>
              <w:top w:val="single" w:color="auto" w:sz="4" w:space="0"/>
              <w:left w:val="single" w:color="auto" w:sz="4" w:space="0"/>
              <w:right w:val="single" w:color="000000" w:sz="4" w:space="0"/>
            </w:tcBorders>
            <w:noWrap w:val="0"/>
            <w:tcMar>
              <w:top w:w="15" w:type="dxa"/>
              <w:left w:w="15" w:type="dxa"/>
              <w:right w:w="15" w:type="dxa"/>
            </w:tcMar>
            <w:vAlign w:val="center"/>
          </w:tcPr>
          <w:p w14:paraId="0583A667">
            <w:pPr>
              <w:spacing w:line="360" w:lineRule="auto"/>
              <w:jc w:val="center"/>
              <w:textAlignment w:val="center"/>
              <w:rPr>
                <w:rFonts w:hint="eastAsia" w:ascii="仿宋" w:hAnsi="仿宋" w:eastAsia="仿宋" w:cs="仿宋"/>
                <w:b/>
                <w:sz w:val="24"/>
                <w:szCs w:val="24"/>
                <w:lang w:val="en-US" w:eastAsia="zh-CN" w:bidi="ar"/>
              </w:rPr>
            </w:pPr>
            <w:r>
              <w:rPr>
                <w:rFonts w:hint="eastAsia" w:ascii="仿宋" w:hAnsi="仿宋" w:eastAsia="仿宋" w:cs="仿宋"/>
                <w:b/>
                <w:sz w:val="24"/>
                <w:szCs w:val="24"/>
                <w:lang w:bidi="ar"/>
              </w:rPr>
              <w:t>饭菜质量</w:t>
            </w:r>
          </w:p>
          <w:p w14:paraId="298B73CB">
            <w:pPr>
              <w:pStyle w:val="7"/>
              <w:spacing w:line="360" w:lineRule="auto"/>
              <w:ind w:left="0" w:leftChars="0" w:firstLine="241" w:firstLineChars="100"/>
              <w:rPr>
                <w:rFonts w:hint="eastAsia" w:ascii="仿宋" w:hAnsi="仿宋" w:eastAsia="仿宋" w:cs="仿宋"/>
                <w:sz w:val="24"/>
                <w:szCs w:val="24"/>
                <w:lang w:eastAsia="zh-CN"/>
              </w:rPr>
            </w:pPr>
            <w:r>
              <w:rPr>
                <w:rFonts w:hint="eastAsia" w:ascii="仿宋" w:hAnsi="仿宋" w:eastAsia="仿宋" w:cs="仿宋"/>
                <w:b/>
                <w:sz w:val="24"/>
                <w:szCs w:val="24"/>
                <w:lang w:eastAsia="zh-CN" w:bidi="ar"/>
              </w:rPr>
              <w:t>（</w:t>
            </w:r>
            <w:r>
              <w:rPr>
                <w:rFonts w:hint="eastAsia" w:ascii="仿宋" w:hAnsi="仿宋" w:eastAsia="仿宋" w:cs="仿宋"/>
                <w:b/>
                <w:sz w:val="24"/>
                <w:szCs w:val="24"/>
                <w:lang w:val="en-US" w:eastAsia="zh-CN" w:bidi="ar"/>
              </w:rPr>
              <w:t>15分</w:t>
            </w:r>
            <w:r>
              <w:rPr>
                <w:rFonts w:hint="eastAsia" w:ascii="仿宋" w:hAnsi="仿宋" w:eastAsia="仿宋" w:cs="仿宋"/>
                <w:b/>
                <w:sz w:val="24"/>
                <w:szCs w:val="24"/>
                <w:lang w:eastAsia="zh-CN" w:bidi="ar"/>
              </w:rPr>
              <w:t>）</w:t>
            </w:r>
          </w:p>
        </w:tc>
        <w:tc>
          <w:tcPr>
            <w:tcW w:w="3528" w:type="dxa"/>
            <w:tcBorders>
              <w:top w:val="single" w:color="auto" w:sz="4" w:space="0"/>
              <w:left w:val="single" w:color="000000" w:sz="4" w:space="0"/>
              <w:right w:val="single" w:color="auto" w:sz="4" w:space="0"/>
            </w:tcBorders>
            <w:noWrap w:val="0"/>
            <w:tcMar>
              <w:top w:w="15" w:type="dxa"/>
              <w:left w:w="15" w:type="dxa"/>
              <w:right w:w="15" w:type="dxa"/>
            </w:tcMar>
            <w:vAlign w:val="center"/>
          </w:tcPr>
          <w:p w14:paraId="33BBA108">
            <w:pPr>
              <w:spacing w:line="360" w:lineRule="auto"/>
              <w:jc w:val="center"/>
              <w:textAlignment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早餐搭配合理，主食不少于2种</w:t>
            </w:r>
          </w:p>
        </w:tc>
        <w:tc>
          <w:tcPr>
            <w:tcW w:w="1500" w:type="dxa"/>
            <w:vMerge w:val="restart"/>
            <w:tcBorders>
              <w:top w:val="single" w:color="000000" w:sz="4" w:space="0"/>
              <w:left w:val="single" w:color="auto" w:sz="4" w:space="0"/>
              <w:right w:val="single" w:color="000000" w:sz="4" w:space="0"/>
            </w:tcBorders>
            <w:noWrap w:val="0"/>
            <w:tcMar>
              <w:top w:w="15" w:type="dxa"/>
              <w:left w:w="15" w:type="dxa"/>
              <w:right w:w="15" w:type="dxa"/>
            </w:tcMar>
            <w:vAlign w:val="center"/>
          </w:tcPr>
          <w:p w14:paraId="11F79E9F">
            <w:pPr>
              <w:spacing w:line="360" w:lineRule="auto"/>
              <w:jc w:val="center"/>
              <w:textAlignment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现场抽查，违反一例扣1分，可重复扣分。</w:t>
            </w:r>
          </w:p>
        </w:tc>
        <w:tc>
          <w:tcPr>
            <w:tcW w:w="864" w:type="dxa"/>
            <w:vMerge w:val="restart"/>
            <w:tcBorders>
              <w:top w:val="single" w:color="000000" w:sz="4" w:space="0"/>
              <w:left w:val="single" w:color="000000" w:sz="4" w:space="0"/>
              <w:right w:val="single" w:color="000000" w:sz="4" w:space="0"/>
            </w:tcBorders>
            <w:noWrap w:val="0"/>
            <w:tcMar>
              <w:top w:w="15" w:type="dxa"/>
              <w:left w:w="15" w:type="dxa"/>
              <w:right w:w="15" w:type="dxa"/>
            </w:tcMar>
            <w:vAlign w:val="center"/>
          </w:tcPr>
          <w:p w14:paraId="01A7608D">
            <w:pPr>
              <w:spacing w:line="360" w:lineRule="auto"/>
              <w:jc w:val="center"/>
              <w:textAlignment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15分</w:t>
            </w:r>
          </w:p>
        </w:tc>
        <w:tc>
          <w:tcPr>
            <w:tcW w:w="1488" w:type="dxa"/>
            <w:vMerge w:val="restart"/>
            <w:tcBorders>
              <w:top w:val="single" w:color="000000" w:sz="4" w:space="0"/>
              <w:left w:val="single" w:color="000000" w:sz="4" w:space="0"/>
              <w:right w:val="single" w:color="000000" w:sz="4" w:space="0"/>
            </w:tcBorders>
            <w:noWrap w:val="0"/>
            <w:tcMar>
              <w:top w:w="15" w:type="dxa"/>
              <w:left w:w="15" w:type="dxa"/>
              <w:right w:w="15" w:type="dxa"/>
            </w:tcMar>
            <w:vAlign w:val="center"/>
          </w:tcPr>
          <w:p w14:paraId="3ADBA25E">
            <w:pPr>
              <w:spacing w:line="360" w:lineRule="auto"/>
              <w:rPr>
                <w:rFonts w:hint="eastAsia" w:ascii="仿宋" w:hAnsi="仿宋" w:eastAsia="仿宋" w:cs="仿宋"/>
                <w:b/>
                <w:sz w:val="24"/>
                <w:szCs w:val="24"/>
              </w:rPr>
            </w:pPr>
          </w:p>
        </w:tc>
      </w:tr>
      <w:tr w14:paraId="79D77271">
        <w:tblPrEx>
          <w:tblCellMar>
            <w:top w:w="0" w:type="dxa"/>
            <w:left w:w="0" w:type="dxa"/>
            <w:bottom w:w="0" w:type="dxa"/>
            <w:right w:w="0" w:type="dxa"/>
          </w:tblCellMar>
        </w:tblPrEx>
        <w:trPr>
          <w:trHeight w:val="0" w:hRule="atLeast"/>
          <w:jc w:val="center"/>
        </w:trPr>
        <w:tc>
          <w:tcPr>
            <w:tcW w:w="1260" w:type="dxa"/>
            <w:vMerge w:val="continue"/>
            <w:tcBorders>
              <w:left w:val="single" w:color="auto" w:sz="4" w:space="0"/>
              <w:right w:val="single" w:color="000000" w:sz="4" w:space="0"/>
            </w:tcBorders>
            <w:noWrap w:val="0"/>
            <w:tcMar>
              <w:top w:w="15" w:type="dxa"/>
              <w:left w:w="15" w:type="dxa"/>
              <w:right w:w="15" w:type="dxa"/>
            </w:tcMar>
            <w:vAlign w:val="center"/>
          </w:tcPr>
          <w:p w14:paraId="0276BEC1">
            <w:pPr>
              <w:spacing w:line="360" w:lineRule="auto"/>
              <w:jc w:val="center"/>
              <w:textAlignment w:val="center"/>
              <w:rPr>
                <w:rFonts w:hint="eastAsia" w:ascii="仿宋" w:hAnsi="仿宋" w:eastAsia="仿宋" w:cs="仿宋"/>
                <w:sz w:val="24"/>
                <w:szCs w:val="24"/>
              </w:rPr>
            </w:pPr>
          </w:p>
        </w:tc>
        <w:tc>
          <w:tcPr>
            <w:tcW w:w="3528" w:type="dxa"/>
            <w:tcBorders>
              <w:top w:val="single" w:color="auto" w:sz="4" w:space="0"/>
              <w:left w:val="single" w:color="000000" w:sz="4" w:space="0"/>
              <w:right w:val="single" w:color="auto" w:sz="4" w:space="0"/>
            </w:tcBorders>
            <w:noWrap w:val="0"/>
            <w:tcMar>
              <w:top w:w="15" w:type="dxa"/>
              <w:left w:w="15" w:type="dxa"/>
              <w:right w:w="15" w:type="dxa"/>
            </w:tcMar>
            <w:vAlign w:val="center"/>
          </w:tcPr>
          <w:p w14:paraId="7EB61B49">
            <w:pPr>
              <w:spacing w:line="360" w:lineRule="auto"/>
              <w:jc w:val="center"/>
              <w:textAlignment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午餐荤.素菜营养搭配合理，种类不少于3种（至少1个荤菜），主食不少于2种</w:t>
            </w:r>
          </w:p>
        </w:tc>
        <w:tc>
          <w:tcPr>
            <w:tcW w:w="1500" w:type="dxa"/>
            <w:vMerge w:val="continue"/>
            <w:tcBorders>
              <w:left w:val="single" w:color="auto" w:sz="4" w:space="0"/>
              <w:right w:val="single" w:color="000000" w:sz="4" w:space="0"/>
            </w:tcBorders>
            <w:noWrap w:val="0"/>
            <w:tcMar>
              <w:top w:w="15" w:type="dxa"/>
              <w:left w:w="15" w:type="dxa"/>
              <w:right w:w="15" w:type="dxa"/>
            </w:tcMar>
            <w:vAlign w:val="center"/>
          </w:tcPr>
          <w:p w14:paraId="49E7FEDD">
            <w:pPr>
              <w:spacing w:line="360" w:lineRule="auto"/>
              <w:jc w:val="center"/>
              <w:textAlignment w:val="center"/>
              <w:rPr>
                <w:rFonts w:hint="eastAsia" w:ascii="仿宋" w:hAnsi="仿宋" w:eastAsia="仿宋" w:cs="仿宋"/>
                <w:b w:val="0"/>
                <w:bCs/>
                <w:sz w:val="24"/>
                <w:szCs w:val="24"/>
              </w:rPr>
            </w:pPr>
          </w:p>
        </w:tc>
        <w:tc>
          <w:tcPr>
            <w:tcW w:w="864" w:type="dxa"/>
            <w:vMerge w:val="continue"/>
            <w:tcBorders>
              <w:left w:val="single" w:color="000000" w:sz="4" w:space="0"/>
              <w:right w:val="single" w:color="000000" w:sz="4" w:space="0"/>
            </w:tcBorders>
            <w:noWrap w:val="0"/>
            <w:tcMar>
              <w:top w:w="15" w:type="dxa"/>
              <w:left w:w="15" w:type="dxa"/>
              <w:right w:w="15" w:type="dxa"/>
            </w:tcMar>
            <w:vAlign w:val="center"/>
          </w:tcPr>
          <w:p w14:paraId="52C0C17F">
            <w:pPr>
              <w:spacing w:line="360" w:lineRule="auto"/>
              <w:jc w:val="center"/>
              <w:textAlignment w:val="center"/>
              <w:rPr>
                <w:rFonts w:hint="eastAsia" w:ascii="仿宋" w:hAnsi="仿宋" w:eastAsia="仿宋" w:cs="仿宋"/>
                <w:b w:val="0"/>
                <w:bCs/>
                <w:sz w:val="24"/>
                <w:szCs w:val="24"/>
              </w:rPr>
            </w:pPr>
          </w:p>
        </w:tc>
        <w:tc>
          <w:tcPr>
            <w:tcW w:w="1488" w:type="dxa"/>
            <w:vMerge w:val="continue"/>
            <w:tcBorders>
              <w:left w:val="single" w:color="000000" w:sz="4" w:space="0"/>
              <w:right w:val="single" w:color="000000" w:sz="4" w:space="0"/>
            </w:tcBorders>
            <w:noWrap w:val="0"/>
            <w:tcMar>
              <w:top w:w="15" w:type="dxa"/>
              <w:left w:w="15" w:type="dxa"/>
              <w:right w:w="15" w:type="dxa"/>
            </w:tcMar>
            <w:vAlign w:val="center"/>
          </w:tcPr>
          <w:p w14:paraId="387012E0">
            <w:pPr>
              <w:spacing w:line="360" w:lineRule="auto"/>
              <w:jc w:val="center"/>
              <w:textAlignment w:val="center"/>
              <w:rPr>
                <w:rFonts w:hint="eastAsia" w:ascii="仿宋" w:hAnsi="仿宋" w:eastAsia="仿宋" w:cs="仿宋"/>
                <w:b w:val="0"/>
                <w:bCs/>
                <w:sz w:val="24"/>
                <w:szCs w:val="24"/>
              </w:rPr>
            </w:pPr>
          </w:p>
        </w:tc>
      </w:tr>
      <w:tr w14:paraId="110F5CFF">
        <w:tblPrEx>
          <w:tblCellMar>
            <w:top w:w="0" w:type="dxa"/>
            <w:left w:w="0" w:type="dxa"/>
            <w:bottom w:w="0" w:type="dxa"/>
            <w:right w:w="0" w:type="dxa"/>
          </w:tblCellMar>
        </w:tblPrEx>
        <w:trPr>
          <w:trHeight w:val="0" w:hRule="atLeast"/>
          <w:jc w:val="center"/>
        </w:trPr>
        <w:tc>
          <w:tcPr>
            <w:tcW w:w="1260" w:type="dxa"/>
            <w:vMerge w:val="continue"/>
            <w:tcBorders>
              <w:left w:val="single" w:color="auto" w:sz="4" w:space="0"/>
              <w:right w:val="single" w:color="000000" w:sz="4" w:space="0"/>
            </w:tcBorders>
            <w:noWrap w:val="0"/>
            <w:tcMar>
              <w:top w:w="15" w:type="dxa"/>
              <w:left w:w="15" w:type="dxa"/>
              <w:right w:w="15" w:type="dxa"/>
            </w:tcMar>
            <w:vAlign w:val="center"/>
          </w:tcPr>
          <w:p w14:paraId="10DC2F59">
            <w:pPr>
              <w:spacing w:line="360" w:lineRule="auto"/>
              <w:jc w:val="center"/>
              <w:textAlignment w:val="center"/>
              <w:rPr>
                <w:rFonts w:hint="eastAsia" w:ascii="仿宋" w:hAnsi="仿宋" w:eastAsia="仿宋" w:cs="仿宋"/>
                <w:b w:val="0"/>
                <w:bCs/>
                <w:sz w:val="24"/>
                <w:szCs w:val="24"/>
              </w:rPr>
            </w:pPr>
          </w:p>
        </w:tc>
        <w:tc>
          <w:tcPr>
            <w:tcW w:w="3528" w:type="dxa"/>
            <w:tcBorders>
              <w:top w:val="single" w:color="auto" w:sz="4" w:space="0"/>
              <w:left w:val="single" w:color="000000" w:sz="4" w:space="0"/>
              <w:right w:val="single" w:color="auto" w:sz="4" w:space="0"/>
            </w:tcBorders>
            <w:noWrap w:val="0"/>
            <w:tcMar>
              <w:top w:w="15" w:type="dxa"/>
              <w:left w:w="15" w:type="dxa"/>
              <w:right w:w="15" w:type="dxa"/>
            </w:tcMar>
            <w:vAlign w:val="center"/>
          </w:tcPr>
          <w:p w14:paraId="13C57936">
            <w:pPr>
              <w:spacing w:line="360" w:lineRule="auto"/>
              <w:jc w:val="center"/>
              <w:textAlignment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晚餐荤.素菜营养搭配合理，种类不少于2种</w:t>
            </w:r>
          </w:p>
        </w:tc>
        <w:tc>
          <w:tcPr>
            <w:tcW w:w="1500" w:type="dxa"/>
            <w:vMerge w:val="continue"/>
            <w:tcBorders>
              <w:left w:val="single" w:color="auto" w:sz="4" w:space="0"/>
              <w:right w:val="single" w:color="000000" w:sz="4" w:space="0"/>
            </w:tcBorders>
            <w:noWrap w:val="0"/>
            <w:tcMar>
              <w:top w:w="15" w:type="dxa"/>
              <w:left w:w="15" w:type="dxa"/>
              <w:right w:w="15" w:type="dxa"/>
            </w:tcMar>
            <w:vAlign w:val="center"/>
          </w:tcPr>
          <w:p w14:paraId="197AF56F">
            <w:pPr>
              <w:spacing w:line="360" w:lineRule="auto"/>
              <w:jc w:val="center"/>
              <w:textAlignment w:val="center"/>
              <w:rPr>
                <w:rFonts w:hint="eastAsia" w:ascii="仿宋" w:hAnsi="仿宋" w:eastAsia="仿宋" w:cs="仿宋"/>
                <w:b w:val="0"/>
                <w:bCs/>
                <w:sz w:val="24"/>
                <w:szCs w:val="24"/>
              </w:rPr>
            </w:pPr>
          </w:p>
        </w:tc>
        <w:tc>
          <w:tcPr>
            <w:tcW w:w="864" w:type="dxa"/>
            <w:vMerge w:val="continue"/>
            <w:tcBorders>
              <w:left w:val="single" w:color="000000" w:sz="4" w:space="0"/>
              <w:right w:val="single" w:color="000000" w:sz="4" w:space="0"/>
            </w:tcBorders>
            <w:noWrap w:val="0"/>
            <w:tcMar>
              <w:top w:w="15" w:type="dxa"/>
              <w:left w:w="15" w:type="dxa"/>
              <w:right w:w="15" w:type="dxa"/>
            </w:tcMar>
            <w:vAlign w:val="center"/>
          </w:tcPr>
          <w:p w14:paraId="547984E2">
            <w:pPr>
              <w:spacing w:line="360" w:lineRule="auto"/>
              <w:jc w:val="center"/>
              <w:textAlignment w:val="center"/>
              <w:rPr>
                <w:rFonts w:hint="eastAsia" w:ascii="仿宋" w:hAnsi="仿宋" w:eastAsia="仿宋" w:cs="仿宋"/>
                <w:b w:val="0"/>
                <w:bCs/>
                <w:sz w:val="24"/>
                <w:szCs w:val="24"/>
              </w:rPr>
            </w:pPr>
          </w:p>
        </w:tc>
        <w:tc>
          <w:tcPr>
            <w:tcW w:w="1488" w:type="dxa"/>
            <w:vMerge w:val="continue"/>
            <w:tcBorders>
              <w:left w:val="single" w:color="000000" w:sz="4" w:space="0"/>
              <w:right w:val="single" w:color="000000" w:sz="4" w:space="0"/>
            </w:tcBorders>
            <w:noWrap w:val="0"/>
            <w:tcMar>
              <w:top w:w="15" w:type="dxa"/>
              <w:left w:w="15" w:type="dxa"/>
              <w:right w:w="15" w:type="dxa"/>
            </w:tcMar>
            <w:vAlign w:val="center"/>
          </w:tcPr>
          <w:p w14:paraId="134E06EA">
            <w:pPr>
              <w:spacing w:line="360" w:lineRule="auto"/>
              <w:jc w:val="center"/>
              <w:textAlignment w:val="center"/>
              <w:rPr>
                <w:rFonts w:hint="eastAsia" w:ascii="仿宋" w:hAnsi="仿宋" w:eastAsia="仿宋" w:cs="仿宋"/>
                <w:b w:val="0"/>
                <w:bCs/>
                <w:sz w:val="24"/>
                <w:szCs w:val="24"/>
              </w:rPr>
            </w:pPr>
          </w:p>
        </w:tc>
      </w:tr>
      <w:tr w14:paraId="17431DC2">
        <w:tblPrEx>
          <w:tblCellMar>
            <w:top w:w="0" w:type="dxa"/>
            <w:left w:w="0" w:type="dxa"/>
            <w:bottom w:w="0" w:type="dxa"/>
            <w:right w:w="0" w:type="dxa"/>
          </w:tblCellMar>
        </w:tblPrEx>
        <w:trPr>
          <w:trHeight w:val="0" w:hRule="atLeast"/>
          <w:jc w:val="center"/>
        </w:trPr>
        <w:tc>
          <w:tcPr>
            <w:tcW w:w="1260" w:type="dxa"/>
            <w:vMerge w:val="continue"/>
            <w:tcBorders>
              <w:left w:val="single" w:color="auto" w:sz="4" w:space="0"/>
              <w:bottom w:val="single" w:color="auto" w:sz="4" w:space="0"/>
              <w:right w:val="single" w:color="000000" w:sz="4" w:space="0"/>
            </w:tcBorders>
            <w:noWrap w:val="0"/>
            <w:tcMar>
              <w:top w:w="15" w:type="dxa"/>
              <w:left w:w="15" w:type="dxa"/>
              <w:right w:w="15" w:type="dxa"/>
            </w:tcMar>
            <w:vAlign w:val="center"/>
          </w:tcPr>
          <w:p w14:paraId="436DB397">
            <w:pPr>
              <w:spacing w:line="360" w:lineRule="auto"/>
              <w:jc w:val="center"/>
              <w:textAlignment w:val="center"/>
              <w:rPr>
                <w:rFonts w:hint="eastAsia" w:ascii="仿宋" w:hAnsi="仿宋" w:eastAsia="仿宋" w:cs="仿宋"/>
                <w:b w:val="0"/>
                <w:bCs/>
                <w:sz w:val="24"/>
                <w:szCs w:val="24"/>
              </w:rPr>
            </w:pPr>
          </w:p>
        </w:tc>
        <w:tc>
          <w:tcPr>
            <w:tcW w:w="3528" w:type="dxa"/>
            <w:tcBorders>
              <w:top w:val="single" w:color="auto" w:sz="4" w:space="0"/>
              <w:left w:val="single" w:color="000000" w:sz="4" w:space="0"/>
              <w:right w:val="single" w:color="auto" w:sz="4" w:space="0"/>
            </w:tcBorders>
            <w:noWrap w:val="0"/>
            <w:tcMar>
              <w:top w:w="15" w:type="dxa"/>
              <w:left w:w="15" w:type="dxa"/>
              <w:right w:w="15" w:type="dxa"/>
            </w:tcMar>
            <w:vAlign w:val="center"/>
          </w:tcPr>
          <w:p w14:paraId="63EBE258">
            <w:pPr>
              <w:spacing w:line="360" w:lineRule="auto"/>
              <w:jc w:val="center"/>
              <w:textAlignment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每日三餐汤类不可重复，每周汤类不少于4种</w:t>
            </w:r>
          </w:p>
        </w:tc>
        <w:tc>
          <w:tcPr>
            <w:tcW w:w="1500" w:type="dxa"/>
            <w:vMerge w:val="continue"/>
            <w:tcBorders>
              <w:left w:val="single" w:color="auto" w:sz="4" w:space="0"/>
              <w:right w:val="single" w:color="000000" w:sz="4" w:space="0"/>
            </w:tcBorders>
            <w:noWrap w:val="0"/>
            <w:tcMar>
              <w:top w:w="15" w:type="dxa"/>
              <w:left w:w="15" w:type="dxa"/>
              <w:right w:w="15" w:type="dxa"/>
            </w:tcMar>
            <w:vAlign w:val="center"/>
          </w:tcPr>
          <w:p w14:paraId="66A7E7DC">
            <w:pPr>
              <w:spacing w:line="360" w:lineRule="auto"/>
              <w:jc w:val="center"/>
              <w:textAlignment w:val="center"/>
              <w:rPr>
                <w:rFonts w:hint="eastAsia" w:ascii="仿宋" w:hAnsi="仿宋" w:eastAsia="仿宋" w:cs="仿宋"/>
                <w:b w:val="0"/>
                <w:bCs/>
                <w:sz w:val="24"/>
                <w:szCs w:val="24"/>
              </w:rPr>
            </w:pPr>
          </w:p>
        </w:tc>
        <w:tc>
          <w:tcPr>
            <w:tcW w:w="864" w:type="dxa"/>
            <w:vMerge w:val="continue"/>
            <w:tcBorders>
              <w:left w:val="single" w:color="000000" w:sz="4" w:space="0"/>
              <w:right w:val="single" w:color="000000" w:sz="4" w:space="0"/>
            </w:tcBorders>
            <w:noWrap w:val="0"/>
            <w:tcMar>
              <w:top w:w="15" w:type="dxa"/>
              <w:left w:w="15" w:type="dxa"/>
              <w:right w:w="15" w:type="dxa"/>
            </w:tcMar>
            <w:vAlign w:val="center"/>
          </w:tcPr>
          <w:p w14:paraId="792FC5A4">
            <w:pPr>
              <w:spacing w:line="360" w:lineRule="auto"/>
              <w:jc w:val="center"/>
              <w:textAlignment w:val="center"/>
              <w:rPr>
                <w:rFonts w:hint="eastAsia" w:ascii="仿宋" w:hAnsi="仿宋" w:eastAsia="仿宋" w:cs="仿宋"/>
                <w:b w:val="0"/>
                <w:bCs/>
                <w:sz w:val="24"/>
                <w:szCs w:val="24"/>
              </w:rPr>
            </w:pPr>
          </w:p>
        </w:tc>
        <w:tc>
          <w:tcPr>
            <w:tcW w:w="1488" w:type="dxa"/>
            <w:vMerge w:val="continue"/>
            <w:tcBorders>
              <w:left w:val="single" w:color="000000" w:sz="4" w:space="0"/>
              <w:bottom w:val="single" w:color="000000" w:sz="4" w:space="0"/>
              <w:right w:val="single" w:color="000000" w:sz="4" w:space="0"/>
            </w:tcBorders>
            <w:noWrap w:val="0"/>
            <w:tcMar>
              <w:top w:w="15" w:type="dxa"/>
              <w:left w:w="15" w:type="dxa"/>
              <w:right w:w="15" w:type="dxa"/>
            </w:tcMar>
            <w:vAlign w:val="center"/>
          </w:tcPr>
          <w:p w14:paraId="47390FF6">
            <w:pPr>
              <w:spacing w:line="360" w:lineRule="auto"/>
              <w:jc w:val="center"/>
              <w:textAlignment w:val="center"/>
              <w:rPr>
                <w:rFonts w:hint="eastAsia" w:ascii="仿宋" w:hAnsi="仿宋" w:eastAsia="仿宋" w:cs="仿宋"/>
                <w:b w:val="0"/>
                <w:bCs/>
                <w:sz w:val="24"/>
                <w:szCs w:val="24"/>
              </w:rPr>
            </w:pPr>
          </w:p>
        </w:tc>
      </w:tr>
      <w:tr w14:paraId="5AE848B2">
        <w:tblPrEx>
          <w:tblCellMar>
            <w:top w:w="0" w:type="dxa"/>
            <w:left w:w="0" w:type="dxa"/>
            <w:bottom w:w="0" w:type="dxa"/>
            <w:right w:w="0" w:type="dxa"/>
          </w:tblCellMar>
        </w:tblPrEx>
        <w:trPr>
          <w:trHeight w:val="0" w:hRule="atLeast"/>
          <w:jc w:val="center"/>
        </w:trPr>
        <w:tc>
          <w:tcPr>
            <w:tcW w:w="1260"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12A1C0D">
            <w:pPr>
              <w:spacing w:line="360" w:lineRule="auto"/>
              <w:jc w:val="center"/>
              <w:textAlignment w:val="center"/>
              <w:rPr>
                <w:rFonts w:hint="eastAsia" w:ascii="仿宋" w:hAnsi="仿宋" w:eastAsia="仿宋" w:cs="仿宋"/>
                <w:b/>
                <w:sz w:val="24"/>
                <w:szCs w:val="24"/>
                <w:lang w:bidi="ar"/>
              </w:rPr>
            </w:pPr>
            <w:r>
              <w:rPr>
                <w:rFonts w:hint="eastAsia" w:ascii="仿宋" w:hAnsi="仿宋" w:eastAsia="仿宋" w:cs="仿宋"/>
                <w:b/>
                <w:sz w:val="24"/>
                <w:szCs w:val="24"/>
                <w:lang w:bidi="ar"/>
              </w:rPr>
              <w:t>服务态度</w:t>
            </w:r>
          </w:p>
          <w:p w14:paraId="732803FE">
            <w:pPr>
              <w:pStyle w:val="7"/>
              <w:spacing w:line="360" w:lineRule="auto"/>
              <w:ind w:left="0" w:leftChars="0" w:firstLine="0" w:firstLineChars="0"/>
              <w:rPr>
                <w:rFonts w:hint="eastAsia" w:ascii="仿宋" w:hAnsi="仿宋" w:eastAsia="仿宋" w:cs="仿宋"/>
                <w:sz w:val="24"/>
                <w:szCs w:val="24"/>
                <w:lang w:val="en-US" w:eastAsia="zh-CN"/>
              </w:rPr>
            </w:pPr>
            <w:r>
              <w:rPr>
                <w:rFonts w:hint="eastAsia" w:ascii="仿宋" w:hAnsi="仿宋" w:eastAsia="仿宋" w:cs="仿宋"/>
                <w:b/>
                <w:sz w:val="24"/>
                <w:szCs w:val="24"/>
                <w:lang w:val="en-US" w:eastAsia="zh-CN" w:bidi="ar"/>
              </w:rPr>
              <w:t xml:space="preserve">  （20分）</w:t>
            </w:r>
          </w:p>
        </w:tc>
        <w:tc>
          <w:tcPr>
            <w:tcW w:w="352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EA137DC">
            <w:pPr>
              <w:spacing w:line="360" w:lineRule="auto"/>
              <w:jc w:val="center"/>
              <w:textAlignment w:val="center"/>
              <w:rPr>
                <w:rFonts w:hint="eastAsia" w:ascii="仿宋" w:hAnsi="仿宋" w:eastAsia="仿宋" w:cs="仿宋"/>
                <w:b w:val="0"/>
                <w:bCs/>
                <w:sz w:val="24"/>
                <w:szCs w:val="24"/>
              </w:rPr>
            </w:pPr>
            <w:r>
              <w:rPr>
                <w:rFonts w:hint="eastAsia" w:ascii="仿宋" w:hAnsi="仿宋" w:eastAsia="仿宋" w:cs="仿宋"/>
                <w:b w:val="0"/>
                <w:bCs/>
                <w:sz w:val="24"/>
                <w:szCs w:val="24"/>
                <w:lang w:bidi="ar"/>
              </w:rPr>
              <w:t>服务态度</w:t>
            </w:r>
          </w:p>
        </w:tc>
        <w:tc>
          <w:tcPr>
            <w:tcW w:w="1500" w:type="dxa"/>
            <w:vMerge w:val="restart"/>
            <w:tcBorders>
              <w:top w:val="single" w:color="000000" w:sz="4" w:space="0"/>
              <w:left w:val="single" w:color="000000" w:sz="4" w:space="0"/>
              <w:right w:val="single" w:color="000000" w:sz="4" w:space="0"/>
            </w:tcBorders>
            <w:noWrap w:val="0"/>
            <w:tcMar>
              <w:top w:w="15" w:type="dxa"/>
              <w:left w:w="15" w:type="dxa"/>
              <w:right w:w="15" w:type="dxa"/>
            </w:tcMar>
            <w:vAlign w:val="center"/>
          </w:tcPr>
          <w:p w14:paraId="063433FA">
            <w:pPr>
              <w:spacing w:line="360" w:lineRule="auto"/>
              <w:jc w:val="center"/>
              <w:textAlignment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现场抽查和员工投诉，违反一例扣1分，可重复扣分。</w:t>
            </w:r>
          </w:p>
        </w:tc>
        <w:tc>
          <w:tcPr>
            <w:tcW w:w="864" w:type="dxa"/>
            <w:vMerge w:val="restart"/>
            <w:tcBorders>
              <w:top w:val="single" w:color="000000" w:sz="4" w:space="0"/>
              <w:left w:val="single" w:color="000000" w:sz="4" w:space="0"/>
              <w:right w:val="single" w:color="000000" w:sz="4" w:space="0"/>
            </w:tcBorders>
            <w:noWrap w:val="0"/>
            <w:tcMar>
              <w:top w:w="15" w:type="dxa"/>
              <w:left w:w="15" w:type="dxa"/>
              <w:right w:w="15" w:type="dxa"/>
            </w:tcMar>
            <w:vAlign w:val="center"/>
          </w:tcPr>
          <w:p w14:paraId="7B546AEE">
            <w:pPr>
              <w:spacing w:line="360" w:lineRule="auto"/>
              <w:jc w:val="center"/>
              <w:textAlignment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20分</w:t>
            </w:r>
          </w:p>
        </w:tc>
        <w:tc>
          <w:tcPr>
            <w:tcW w:w="1488" w:type="dxa"/>
            <w:vMerge w:val="restart"/>
            <w:tcBorders>
              <w:top w:val="single" w:color="000000" w:sz="4" w:space="0"/>
              <w:left w:val="single" w:color="000000" w:sz="4" w:space="0"/>
              <w:right w:val="single" w:color="000000" w:sz="4" w:space="0"/>
            </w:tcBorders>
            <w:noWrap w:val="0"/>
            <w:tcMar>
              <w:top w:w="15" w:type="dxa"/>
              <w:left w:w="15" w:type="dxa"/>
              <w:right w:w="15" w:type="dxa"/>
            </w:tcMar>
            <w:vAlign w:val="center"/>
          </w:tcPr>
          <w:p w14:paraId="6395B1FA">
            <w:pPr>
              <w:spacing w:line="360" w:lineRule="auto"/>
              <w:rPr>
                <w:rFonts w:hint="eastAsia" w:ascii="仿宋" w:hAnsi="仿宋" w:eastAsia="仿宋" w:cs="仿宋"/>
                <w:b/>
                <w:sz w:val="24"/>
                <w:szCs w:val="24"/>
              </w:rPr>
            </w:pPr>
          </w:p>
        </w:tc>
      </w:tr>
      <w:tr w14:paraId="1C16DCD4">
        <w:tblPrEx>
          <w:tblCellMar>
            <w:top w:w="0" w:type="dxa"/>
            <w:left w:w="0" w:type="dxa"/>
            <w:bottom w:w="0" w:type="dxa"/>
            <w:right w:w="0" w:type="dxa"/>
          </w:tblCellMar>
        </w:tblPrEx>
        <w:trPr>
          <w:trHeight w:val="0" w:hRule="atLeast"/>
          <w:jc w:val="center"/>
        </w:trPr>
        <w:tc>
          <w:tcPr>
            <w:tcW w:w="126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2C10446">
            <w:pPr>
              <w:spacing w:line="360" w:lineRule="auto"/>
              <w:jc w:val="center"/>
              <w:rPr>
                <w:rFonts w:hint="eastAsia" w:ascii="仿宋" w:hAnsi="仿宋" w:eastAsia="仿宋" w:cs="仿宋"/>
                <w:b/>
                <w:sz w:val="24"/>
                <w:szCs w:val="24"/>
              </w:rPr>
            </w:pPr>
          </w:p>
        </w:tc>
        <w:tc>
          <w:tcPr>
            <w:tcW w:w="352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A9E01CC">
            <w:pPr>
              <w:spacing w:line="360" w:lineRule="auto"/>
              <w:jc w:val="center"/>
              <w:textAlignment w:val="center"/>
              <w:rPr>
                <w:rFonts w:hint="eastAsia" w:ascii="仿宋" w:hAnsi="仿宋" w:eastAsia="仿宋" w:cs="仿宋"/>
                <w:b w:val="0"/>
                <w:bCs/>
                <w:sz w:val="24"/>
                <w:szCs w:val="24"/>
              </w:rPr>
            </w:pPr>
            <w:r>
              <w:rPr>
                <w:rFonts w:hint="eastAsia" w:ascii="仿宋" w:hAnsi="仿宋" w:eastAsia="仿宋" w:cs="仿宋"/>
                <w:b w:val="0"/>
                <w:bCs/>
                <w:sz w:val="24"/>
                <w:szCs w:val="24"/>
                <w:lang w:bidi="ar"/>
              </w:rPr>
              <w:t>言谈举止</w:t>
            </w:r>
            <w:r>
              <w:rPr>
                <w:rFonts w:hint="eastAsia" w:ascii="仿宋" w:hAnsi="仿宋" w:eastAsia="仿宋" w:cs="仿宋"/>
                <w:b w:val="0"/>
                <w:bCs/>
                <w:sz w:val="24"/>
                <w:szCs w:val="24"/>
                <w:lang w:eastAsia="zh-CN" w:bidi="ar"/>
              </w:rPr>
              <w:t>.</w:t>
            </w:r>
            <w:r>
              <w:rPr>
                <w:rFonts w:hint="eastAsia" w:ascii="仿宋" w:hAnsi="仿宋" w:eastAsia="仿宋" w:cs="仿宋"/>
                <w:b w:val="0"/>
                <w:bCs/>
                <w:sz w:val="24"/>
                <w:szCs w:val="24"/>
                <w:lang w:bidi="ar"/>
              </w:rPr>
              <w:t>礼貌用语</w:t>
            </w:r>
          </w:p>
        </w:tc>
        <w:tc>
          <w:tcPr>
            <w:tcW w:w="1500" w:type="dxa"/>
            <w:vMerge w:val="continue"/>
            <w:tcBorders>
              <w:left w:val="single" w:color="000000" w:sz="4" w:space="0"/>
              <w:right w:val="single" w:color="000000" w:sz="4" w:space="0"/>
            </w:tcBorders>
            <w:noWrap w:val="0"/>
            <w:tcMar>
              <w:top w:w="15" w:type="dxa"/>
              <w:left w:w="15" w:type="dxa"/>
              <w:right w:w="15" w:type="dxa"/>
            </w:tcMar>
            <w:vAlign w:val="center"/>
          </w:tcPr>
          <w:p w14:paraId="0CA02625">
            <w:pPr>
              <w:spacing w:line="360" w:lineRule="auto"/>
              <w:jc w:val="center"/>
              <w:textAlignment w:val="center"/>
              <w:rPr>
                <w:rFonts w:hint="eastAsia" w:ascii="仿宋" w:hAnsi="仿宋" w:eastAsia="仿宋" w:cs="仿宋"/>
                <w:b/>
                <w:sz w:val="24"/>
                <w:szCs w:val="24"/>
                <w:lang w:eastAsia="zh-CN"/>
              </w:rPr>
            </w:pPr>
          </w:p>
        </w:tc>
        <w:tc>
          <w:tcPr>
            <w:tcW w:w="864" w:type="dxa"/>
            <w:vMerge w:val="continue"/>
            <w:tcBorders>
              <w:left w:val="single" w:color="000000" w:sz="4" w:space="0"/>
              <w:right w:val="single" w:color="000000" w:sz="4" w:space="0"/>
            </w:tcBorders>
            <w:noWrap w:val="0"/>
            <w:tcMar>
              <w:top w:w="15" w:type="dxa"/>
              <w:left w:w="15" w:type="dxa"/>
              <w:right w:w="15" w:type="dxa"/>
            </w:tcMar>
            <w:vAlign w:val="center"/>
          </w:tcPr>
          <w:p w14:paraId="054F3718">
            <w:pPr>
              <w:spacing w:line="360" w:lineRule="auto"/>
              <w:jc w:val="center"/>
              <w:textAlignment w:val="center"/>
              <w:rPr>
                <w:rFonts w:hint="eastAsia" w:ascii="仿宋" w:hAnsi="仿宋" w:eastAsia="仿宋" w:cs="仿宋"/>
                <w:b/>
                <w:sz w:val="24"/>
                <w:szCs w:val="24"/>
              </w:rPr>
            </w:pPr>
          </w:p>
        </w:tc>
        <w:tc>
          <w:tcPr>
            <w:tcW w:w="1488" w:type="dxa"/>
            <w:vMerge w:val="continue"/>
            <w:tcBorders>
              <w:left w:val="single" w:color="000000" w:sz="4" w:space="0"/>
              <w:right w:val="single" w:color="000000" w:sz="4" w:space="0"/>
            </w:tcBorders>
            <w:noWrap w:val="0"/>
            <w:tcMar>
              <w:top w:w="15" w:type="dxa"/>
              <w:left w:w="15" w:type="dxa"/>
              <w:right w:w="15" w:type="dxa"/>
            </w:tcMar>
            <w:vAlign w:val="center"/>
          </w:tcPr>
          <w:p w14:paraId="528DC696">
            <w:pPr>
              <w:spacing w:line="360" w:lineRule="auto"/>
              <w:rPr>
                <w:rFonts w:hint="eastAsia" w:ascii="仿宋" w:hAnsi="仿宋" w:eastAsia="仿宋" w:cs="仿宋"/>
                <w:b/>
                <w:sz w:val="24"/>
                <w:szCs w:val="24"/>
              </w:rPr>
            </w:pPr>
          </w:p>
        </w:tc>
      </w:tr>
      <w:tr w14:paraId="2A96FE8C">
        <w:tblPrEx>
          <w:tblCellMar>
            <w:top w:w="0" w:type="dxa"/>
            <w:left w:w="0" w:type="dxa"/>
            <w:bottom w:w="0" w:type="dxa"/>
            <w:right w:w="0" w:type="dxa"/>
          </w:tblCellMar>
        </w:tblPrEx>
        <w:trPr>
          <w:trHeight w:val="0" w:hRule="atLeast"/>
          <w:jc w:val="center"/>
        </w:trPr>
        <w:tc>
          <w:tcPr>
            <w:tcW w:w="126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8BDF262">
            <w:pPr>
              <w:spacing w:line="360" w:lineRule="auto"/>
              <w:jc w:val="center"/>
              <w:rPr>
                <w:rFonts w:hint="eastAsia" w:ascii="仿宋" w:hAnsi="仿宋" w:eastAsia="仿宋" w:cs="仿宋"/>
                <w:b/>
                <w:sz w:val="24"/>
                <w:szCs w:val="24"/>
              </w:rPr>
            </w:pPr>
          </w:p>
        </w:tc>
        <w:tc>
          <w:tcPr>
            <w:tcW w:w="352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C30CF60">
            <w:pPr>
              <w:spacing w:line="360" w:lineRule="auto"/>
              <w:jc w:val="center"/>
              <w:textAlignment w:val="center"/>
              <w:rPr>
                <w:rFonts w:hint="eastAsia" w:ascii="仿宋" w:hAnsi="仿宋" w:eastAsia="仿宋" w:cs="仿宋"/>
                <w:b w:val="0"/>
                <w:bCs/>
                <w:sz w:val="24"/>
                <w:szCs w:val="24"/>
              </w:rPr>
            </w:pPr>
            <w:r>
              <w:rPr>
                <w:rFonts w:hint="eastAsia" w:ascii="仿宋" w:hAnsi="仿宋" w:eastAsia="仿宋" w:cs="仿宋"/>
                <w:b w:val="0"/>
                <w:bCs/>
                <w:sz w:val="24"/>
                <w:szCs w:val="24"/>
                <w:lang w:bidi="ar"/>
              </w:rPr>
              <w:t>碗筷消毒情况</w:t>
            </w:r>
          </w:p>
        </w:tc>
        <w:tc>
          <w:tcPr>
            <w:tcW w:w="1500" w:type="dxa"/>
            <w:vMerge w:val="continue"/>
            <w:tcBorders>
              <w:left w:val="single" w:color="000000" w:sz="4" w:space="0"/>
              <w:right w:val="single" w:color="000000" w:sz="4" w:space="0"/>
            </w:tcBorders>
            <w:noWrap w:val="0"/>
            <w:tcMar>
              <w:top w:w="15" w:type="dxa"/>
              <w:left w:w="15" w:type="dxa"/>
              <w:right w:w="15" w:type="dxa"/>
            </w:tcMar>
            <w:vAlign w:val="center"/>
          </w:tcPr>
          <w:p w14:paraId="531BCDDB">
            <w:pPr>
              <w:spacing w:line="360" w:lineRule="auto"/>
              <w:jc w:val="center"/>
              <w:textAlignment w:val="center"/>
              <w:rPr>
                <w:rFonts w:hint="eastAsia" w:ascii="仿宋" w:hAnsi="仿宋" w:eastAsia="仿宋" w:cs="仿宋"/>
                <w:b/>
                <w:sz w:val="24"/>
                <w:szCs w:val="24"/>
                <w:lang w:eastAsia="zh-CN"/>
              </w:rPr>
            </w:pPr>
          </w:p>
        </w:tc>
        <w:tc>
          <w:tcPr>
            <w:tcW w:w="864" w:type="dxa"/>
            <w:vMerge w:val="continue"/>
            <w:tcBorders>
              <w:left w:val="single" w:color="000000" w:sz="4" w:space="0"/>
              <w:right w:val="single" w:color="000000" w:sz="4" w:space="0"/>
            </w:tcBorders>
            <w:noWrap w:val="0"/>
            <w:tcMar>
              <w:top w:w="15" w:type="dxa"/>
              <w:left w:w="15" w:type="dxa"/>
              <w:right w:w="15" w:type="dxa"/>
            </w:tcMar>
            <w:vAlign w:val="center"/>
          </w:tcPr>
          <w:p w14:paraId="0E62697A">
            <w:pPr>
              <w:spacing w:line="360" w:lineRule="auto"/>
              <w:jc w:val="center"/>
              <w:textAlignment w:val="center"/>
              <w:rPr>
                <w:rFonts w:hint="eastAsia" w:ascii="仿宋" w:hAnsi="仿宋" w:eastAsia="仿宋" w:cs="仿宋"/>
                <w:b/>
                <w:sz w:val="24"/>
                <w:szCs w:val="24"/>
              </w:rPr>
            </w:pPr>
          </w:p>
        </w:tc>
        <w:tc>
          <w:tcPr>
            <w:tcW w:w="1488" w:type="dxa"/>
            <w:vMerge w:val="continue"/>
            <w:tcBorders>
              <w:left w:val="single" w:color="000000" w:sz="4" w:space="0"/>
              <w:right w:val="single" w:color="000000" w:sz="4" w:space="0"/>
            </w:tcBorders>
            <w:noWrap w:val="0"/>
            <w:tcMar>
              <w:top w:w="15" w:type="dxa"/>
              <w:left w:w="15" w:type="dxa"/>
              <w:right w:w="15" w:type="dxa"/>
            </w:tcMar>
            <w:vAlign w:val="center"/>
          </w:tcPr>
          <w:p w14:paraId="0B835856">
            <w:pPr>
              <w:spacing w:line="360" w:lineRule="auto"/>
              <w:rPr>
                <w:rFonts w:hint="eastAsia" w:ascii="仿宋" w:hAnsi="仿宋" w:eastAsia="仿宋" w:cs="仿宋"/>
                <w:b/>
                <w:sz w:val="24"/>
                <w:szCs w:val="24"/>
              </w:rPr>
            </w:pPr>
          </w:p>
        </w:tc>
      </w:tr>
      <w:tr w14:paraId="2F02556B">
        <w:tblPrEx>
          <w:tblCellMar>
            <w:top w:w="0" w:type="dxa"/>
            <w:left w:w="0" w:type="dxa"/>
            <w:bottom w:w="0" w:type="dxa"/>
            <w:right w:w="0" w:type="dxa"/>
          </w:tblCellMar>
        </w:tblPrEx>
        <w:trPr>
          <w:trHeight w:val="0" w:hRule="atLeast"/>
          <w:jc w:val="center"/>
        </w:trPr>
        <w:tc>
          <w:tcPr>
            <w:tcW w:w="126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98D3FE1">
            <w:pPr>
              <w:spacing w:line="360" w:lineRule="auto"/>
              <w:jc w:val="center"/>
              <w:rPr>
                <w:rFonts w:hint="eastAsia" w:ascii="仿宋" w:hAnsi="仿宋" w:eastAsia="仿宋" w:cs="仿宋"/>
                <w:b/>
                <w:sz w:val="24"/>
                <w:szCs w:val="24"/>
              </w:rPr>
            </w:pPr>
          </w:p>
        </w:tc>
        <w:tc>
          <w:tcPr>
            <w:tcW w:w="352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98629DD">
            <w:pPr>
              <w:spacing w:line="360" w:lineRule="auto"/>
              <w:jc w:val="center"/>
              <w:textAlignment w:val="center"/>
              <w:rPr>
                <w:rFonts w:hint="eastAsia" w:ascii="仿宋" w:hAnsi="仿宋" w:eastAsia="仿宋" w:cs="仿宋"/>
                <w:b w:val="0"/>
                <w:bCs/>
                <w:sz w:val="24"/>
                <w:szCs w:val="24"/>
              </w:rPr>
            </w:pPr>
            <w:r>
              <w:rPr>
                <w:rFonts w:hint="eastAsia" w:ascii="仿宋" w:hAnsi="仿宋" w:eastAsia="仿宋" w:cs="仿宋"/>
                <w:b w:val="0"/>
                <w:bCs/>
                <w:sz w:val="24"/>
                <w:szCs w:val="24"/>
                <w:lang w:bidi="ar"/>
              </w:rPr>
              <w:t>汤水供应情况</w:t>
            </w:r>
          </w:p>
        </w:tc>
        <w:tc>
          <w:tcPr>
            <w:tcW w:w="1500" w:type="dxa"/>
            <w:vMerge w:val="continue"/>
            <w:tcBorders>
              <w:left w:val="single" w:color="000000" w:sz="4" w:space="0"/>
              <w:bottom w:val="single" w:color="000000" w:sz="4" w:space="0"/>
              <w:right w:val="single" w:color="000000" w:sz="4" w:space="0"/>
            </w:tcBorders>
            <w:noWrap w:val="0"/>
            <w:tcMar>
              <w:top w:w="15" w:type="dxa"/>
              <w:left w:w="15" w:type="dxa"/>
              <w:right w:w="15" w:type="dxa"/>
            </w:tcMar>
            <w:vAlign w:val="center"/>
          </w:tcPr>
          <w:p w14:paraId="7A4148F3">
            <w:pPr>
              <w:spacing w:line="360" w:lineRule="auto"/>
              <w:jc w:val="center"/>
              <w:textAlignment w:val="center"/>
              <w:rPr>
                <w:rFonts w:hint="eastAsia" w:ascii="仿宋" w:hAnsi="仿宋" w:eastAsia="仿宋" w:cs="仿宋"/>
                <w:b/>
                <w:sz w:val="24"/>
                <w:szCs w:val="24"/>
                <w:lang w:eastAsia="zh-CN"/>
              </w:rPr>
            </w:pPr>
          </w:p>
        </w:tc>
        <w:tc>
          <w:tcPr>
            <w:tcW w:w="864" w:type="dxa"/>
            <w:vMerge w:val="continue"/>
            <w:tcBorders>
              <w:left w:val="single" w:color="000000" w:sz="4" w:space="0"/>
              <w:bottom w:val="single" w:color="000000" w:sz="4" w:space="0"/>
              <w:right w:val="single" w:color="000000" w:sz="4" w:space="0"/>
            </w:tcBorders>
            <w:noWrap w:val="0"/>
            <w:tcMar>
              <w:top w:w="15" w:type="dxa"/>
              <w:left w:w="15" w:type="dxa"/>
              <w:right w:w="15" w:type="dxa"/>
            </w:tcMar>
            <w:vAlign w:val="center"/>
          </w:tcPr>
          <w:p w14:paraId="5812ABBE">
            <w:pPr>
              <w:spacing w:line="360" w:lineRule="auto"/>
              <w:jc w:val="center"/>
              <w:textAlignment w:val="center"/>
              <w:rPr>
                <w:rFonts w:hint="eastAsia" w:ascii="仿宋" w:hAnsi="仿宋" w:eastAsia="仿宋" w:cs="仿宋"/>
                <w:b/>
                <w:sz w:val="24"/>
                <w:szCs w:val="24"/>
              </w:rPr>
            </w:pPr>
          </w:p>
        </w:tc>
        <w:tc>
          <w:tcPr>
            <w:tcW w:w="1488" w:type="dxa"/>
            <w:vMerge w:val="continue"/>
            <w:tcBorders>
              <w:left w:val="single" w:color="000000" w:sz="4" w:space="0"/>
              <w:bottom w:val="single" w:color="000000" w:sz="4" w:space="0"/>
              <w:right w:val="single" w:color="000000" w:sz="4" w:space="0"/>
            </w:tcBorders>
            <w:noWrap w:val="0"/>
            <w:tcMar>
              <w:top w:w="15" w:type="dxa"/>
              <w:left w:w="15" w:type="dxa"/>
              <w:right w:w="15" w:type="dxa"/>
            </w:tcMar>
            <w:vAlign w:val="center"/>
          </w:tcPr>
          <w:p w14:paraId="236535FF">
            <w:pPr>
              <w:spacing w:line="360" w:lineRule="auto"/>
              <w:rPr>
                <w:rFonts w:hint="eastAsia" w:ascii="仿宋" w:hAnsi="仿宋" w:eastAsia="仿宋" w:cs="仿宋"/>
                <w:b/>
                <w:sz w:val="24"/>
                <w:szCs w:val="24"/>
              </w:rPr>
            </w:pPr>
          </w:p>
        </w:tc>
      </w:tr>
      <w:tr w14:paraId="1C16BD23">
        <w:tblPrEx>
          <w:tblCellMar>
            <w:top w:w="0" w:type="dxa"/>
            <w:left w:w="0" w:type="dxa"/>
            <w:bottom w:w="0" w:type="dxa"/>
            <w:right w:w="0" w:type="dxa"/>
          </w:tblCellMar>
        </w:tblPrEx>
        <w:trPr>
          <w:trHeight w:val="0" w:hRule="atLeast"/>
          <w:jc w:val="center"/>
        </w:trPr>
        <w:tc>
          <w:tcPr>
            <w:tcW w:w="1260" w:type="dxa"/>
            <w:vMerge w:val="restart"/>
            <w:tcBorders>
              <w:top w:val="single" w:color="000000" w:sz="4" w:space="0"/>
              <w:left w:val="single" w:color="000000" w:sz="4" w:space="0"/>
              <w:right w:val="single" w:color="000000" w:sz="4" w:space="0"/>
            </w:tcBorders>
            <w:noWrap w:val="0"/>
            <w:tcMar>
              <w:top w:w="15" w:type="dxa"/>
              <w:left w:w="15" w:type="dxa"/>
              <w:right w:w="15" w:type="dxa"/>
            </w:tcMar>
            <w:vAlign w:val="center"/>
          </w:tcPr>
          <w:p w14:paraId="66EDEF09">
            <w:pPr>
              <w:spacing w:line="360" w:lineRule="auto"/>
              <w:jc w:val="center"/>
              <w:textAlignment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品质保障与食品定价</w:t>
            </w:r>
          </w:p>
          <w:p w14:paraId="2E0226FB">
            <w:pPr>
              <w:pStyle w:val="7"/>
              <w:spacing w:line="360" w:lineRule="auto"/>
              <w:ind w:left="0" w:leftChars="0" w:firstLine="0" w:firstLineChars="0"/>
              <w:rPr>
                <w:rFonts w:hint="eastAsia" w:ascii="仿宋" w:hAnsi="仿宋" w:eastAsia="仿宋" w:cs="仿宋"/>
                <w:sz w:val="24"/>
                <w:szCs w:val="24"/>
                <w:lang w:val="en-US" w:eastAsia="zh-CN"/>
              </w:rPr>
            </w:pPr>
            <w:r>
              <w:rPr>
                <w:rFonts w:hint="eastAsia" w:ascii="仿宋" w:hAnsi="仿宋" w:eastAsia="仿宋" w:cs="仿宋"/>
                <w:b/>
                <w:sz w:val="24"/>
                <w:szCs w:val="24"/>
                <w:lang w:val="en-US" w:eastAsia="zh-CN"/>
              </w:rPr>
              <w:t xml:space="preserve">  （15分）</w:t>
            </w:r>
          </w:p>
        </w:tc>
        <w:tc>
          <w:tcPr>
            <w:tcW w:w="352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DF39C23">
            <w:pPr>
              <w:spacing w:line="360" w:lineRule="auto"/>
              <w:jc w:val="left"/>
              <w:textAlignment w:val="center"/>
              <w:rPr>
                <w:rFonts w:hint="eastAsia" w:ascii="仿宋" w:hAnsi="仿宋" w:eastAsia="仿宋" w:cs="仿宋"/>
                <w:b w:val="0"/>
                <w:bCs/>
                <w:sz w:val="24"/>
                <w:szCs w:val="24"/>
              </w:rPr>
            </w:pPr>
            <w:r>
              <w:rPr>
                <w:rFonts w:hint="eastAsia" w:ascii="仿宋" w:hAnsi="仿宋" w:eastAsia="仿宋" w:cs="仿宋"/>
                <w:b w:val="0"/>
                <w:bCs/>
                <w:sz w:val="24"/>
                <w:szCs w:val="24"/>
                <w:lang w:val="en-US" w:eastAsia="zh-CN" w:bidi="ar"/>
              </w:rPr>
              <w:t>①</w:t>
            </w:r>
            <w:r>
              <w:rPr>
                <w:rFonts w:hint="eastAsia" w:ascii="仿宋" w:hAnsi="仿宋" w:eastAsia="仿宋" w:cs="仿宋"/>
                <w:b w:val="0"/>
                <w:bCs/>
                <w:sz w:val="24"/>
                <w:szCs w:val="24"/>
                <w:lang w:bidi="ar"/>
              </w:rPr>
              <w:t>不得有霉烂</w:t>
            </w:r>
            <w:r>
              <w:rPr>
                <w:rFonts w:hint="eastAsia" w:ascii="仿宋" w:hAnsi="仿宋" w:eastAsia="仿宋" w:cs="仿宋"/>
                <w:b w:val="0"/>
                <w:bCs/>
                <w:sz w:val="24"/>
                <w:szCs w:val="24"/>
                <w:lang w:eastAsia="zh-CN" w:bidi="ar"/>
              </w:rPr>
              <w:t>.</w:t>
            </w:r>
            <w:r>
              <w:rPr>
                <w:rFonts w:hint="eastAsia" w:ascii="仿宋" w:hAnsi="仿宋" w:eastAsia="仿宋" w:cs="仿宋"/>
                <w:b w:val="0"/>
                <w:bCs/>
                <w:sz w:val="24"/>
                <w:szCs w:val="24"/>
                <w:lang w:bidi="ar"/>
              </w:rPr>
              <w:t>变质</w:t>
            </w:r>
            <w:r>
              <w:rPr>
                <w:rFonts w:hint="eastAsia" w:ascii="仿宋" w:hAnsi="仿宋" w:eastAsia="仿宋" w:cs="仿宋"/>
                <w:b w:val="0"/>
                <w:bCs/>
                <w:sz w:val="24"/>
                <w:szCs w:val="24"/>
                <w:lang w:eastAsia="zh-CN" w:bidi="ar"/>
              </w:rPr>
              <w:t>.</w:t>
            </w:r>
            <w:r>
              <w:rPr>
                <w:rFonts w:hint="eastAsia" w:ascii="仿宋" w:hAnsi="仿宋" w:eastAsia="仿宋" w:cs="仿宋"/>
                <w:b w:val="0"/>
                <w:bCs/>
                <w:sz w:val="24"/>
                <w:szCs w:val="24"/>
                <w:lang w:bidi="ar"/>
              </w:rPr>
              <w:t>老化的蔬菜食品入库。</w:t>
            </w:r>
          </w:p>
        </w:tc>
        <w:tc>
          <w:tcPr>
            <w:tcW w:w="1500" w:type="dxa"/>
            <w:vMerge w:val="restart"/>
            <w:tcBorders>
              <w:top w:val="single" w:color="000000" w:sz="4" w:space="0"/>
              <w:left w:val="single" w:color="000000" w:sz="4" w:space="0"/>
              <w:right w:val="single" w:color="000000" w:sz="4" w:space="0"/>
            </w:tcBorders>
            <w:noWrap w:val="0"/>
            <w:tcMar>
              <w:top w:w="15" w:type="dxa"/>
              <w:left w:w="15" w:type="dxa"/>
              <w:right w:w="15" w:type="dxa"/>
            </w:tcMar>
            <w:vAlign w:val="center"/>
          </w:tcPr>
          <w:p w14:paraId="2B680DF5">
            <w:pPr>
              <w:spacing w:line="360" w:lineRule="auto"/>
              <w:jc w:val="center"/>
              <w:textAlignment w:val="center"/>
              <w:rPr>
                <w:rFonts w:hint="eastAsia" w:ascii="仿宋" w:hAnsi="仿宋" w:eastAsia="仿宋" w:cs="仿宋"/>
                <w:b/>
                <w:sz w:val="24"/>
                <w:szCs w:val="24"/>
                <w:lang w:eastAsia="zh-CN"/>
              </w:rPr>
            </w:pPr>
            <w:r>
              <w:rPr>
                <w:rFonts w:hint="eastAsia" w:ascii="仿宋" w:hAnsi="仿宋" w:eastAsia="仿宋" w:cs="仿宋"/>
                <w:b/>
                <w:sz w:val="24"/>
                <w:szCs w:val="24"/>
                <w:lang w:eastAsia="zh-CN"/>
              </w:rPr>
              <w:t>现场随机抽查,违反一</w:t>
            </w:r>
            <w:r>
              <w:rPr>
                <w:rFonts w:hint="eastAsia" w:ascii="仿宋" w:hAnsi="仿宋" w:eastAsia="仿宋" w:cs="仿宋"/>
                <w:b/>
                <w:sz w:val="24"/>
                <w:szCs w:val="24"/>
                <w:lang w:val="en-US" w:eastAsia="zh-CN"/>
              </w:rPr>
              <w:t>例</w:t>
            </w:r>
            <w:r>
              <w:rPr>
                <w:rFonts w:hint="eastAsia" w:ascii="仿宋" w:hAnsi="仿宋" w:eastAsia="仿宋" w:cs="仿宋"/>
                <w:b/>
                <w:sz w:val="24"/>
                <w:szCs w:val="24"/>
                <w:lang w:eastAsia="zh-CN"/>
              </w:rPr>
              <w:t>扣</w:t>
            </w:r>
            <w:r>
              <w:rPr>
                <w:rFonts w:hint="eastAsia" w:ascii="仿宋" w:hAnsi="仿宋" w:eastAsia="仿宋" w:cs="仿宋"/>
                <w:b/>
                <w:sz w:val="24"/>
                <w:szCs w:val="24"/>
                <w:lang w:val="en-US" w:eastAsia="zh-CN"/>
              </w:rPr>
              <w:t>2</w:t>
            </w:r>
            <w:r>
              <w:rPr>
                <w:rFonts w:hint="eastAsia" w:ascii="仿宋" w:hAnsi="仿宋" w:eastAsia="仿宋" w:cs="仿宋"/>
                <w:b/>
                <w:sz w:val="24"/>
                <w:szCs w:val="24"/>
                <w:lang w:eastAsia="zh-CN"/>
              </w:rPr>
              <w:t>分</w:t>
            </w:r>
            <w:r>
              <w:rPr>
                <w:rFonts w:hint="eastAsia" w:ascii="仿宋" w:hAnsi="仿宋" w:eastAsia="仿宋" w:cs="仿宋"/>
                <w:b/>
                <w:sz w:val="24"/>
                <w:szCs w:val="24"/>
                <w:lang w:val="en-US" w:eastAsia="zh-CN"/>
              </w:rPr>
              <w:t>，可重复扣分。</w:t>
            </w:r>
          </w:p>
        </w:tc>
        <w:tc>
          <w:tcPr>
            <w:tcW w:w="864" w:type="dxa"/>
            <w:vMerge w:val="restart"/>
            <w:tcBorders>
              <w:top w:val="single" w:color="000000" w:sz="4" w:space="0"/>
              <w:left w:val="single" w:color="000000" w:sz="4" w:space="0"/>
              <w:right w:val="single" w:color="000000" w:sz="4" w:space="0"/>
            </w:tcBorders>
            <w:noWrap w:val="0"/>
            <w:tcMar>
              <w:top w:w="15" w:type="dxa"/>
              <w:left w:w="15" w:type="dxa"/>
              <w:right w:w="15" w:type="dxa"/>
            </w:tcMar>
            <w:vAlign w:val="center"/>
          </w:tcPr>
          <w:p w14:paraId="2B6CA638">
            <w:pPr>
              <w:spacing w:line="360" w:lineRule="auto"/>
              <w:jc w:val="center"/>
              <w:textAlignment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15分</w:t>
            </w:r>
          </w:p>
        </w:tc>
        <w:tc>
          <w:tcPr>
            <w:tcW w:w="1488" w:type="dxa"/>
            <w:vMerge w:val="restart"/>
            <w:tcBorders>
              <w:top w:val="single" w:color="000000" w:sz="4" w:space="0"/>
              <w:left w:val="single" w:color="000000" w:sz="4" w:space="0"/>
              <w:right w:val="single" w:color="000000" w:sz="4" w:space="0"/>
            </w:tcBorders>
            <w:noWrap w:val="0"/>
            <w:tcMar>
              <w:top w:w="15" w:type="dxa"/>
              <w:left w:w="15" w:type="dxa"/>
              <w:right w:w="15" w:type="dxa"/>
            </w:tcMar>
            <w:vAlign w:val="center"/>
          </w:tcPr>
          <w:p w14:paraId="403C4AB3">
            <w:pPr>
              <w:spacing w:line="360" w:lineRule="auto"/>
              <w:rPr>
                <w:rFonts w:hint="eastAsia" w:ascii="仿宋" w:hAnsi="仿宋" w:eastAsia="仿宋" w:cs="仿宋"/>
                <w:b/>
                <w:sz w:val="24"/>
                <w:szCs w:val="24"/>
              </w:rPr>
            </w:pPr>
          </w:p>
        </w:tc>
      </w:tr>
      <w:tr w14:paraId="1D49E0CE">
        <w:tblPrEx>
          <w:tblCellMar>
            <w:top w:w="0" w:type="dxa"/>
            <w:left w:w="0" w:type="dxa"/>
            <w:bottom w:w="0" w:type="dxa"/>
            <w:right w:w="0" w:type="dxa"/>
          </w:tblCellMar>
        </w:tblPrEx>
        <w:trPr>
          <w:trHeight w:val="0" w:hRule="atLeast"/>
          <w:jc w:val="center"/>
        </w:trPr>
        <w:tc>
          <w:tcPr>
            <w:tcW w:w="1260" w:type="dxa"/>
            <w:vMerge w:val="continue"/>
            <w:tcBorders>
              <w:left w:val="single" w:color="000000" w:sz="4" w:space="0"/>
              <w:right w:val="single" w:color="000000" w:sz="4" w:space="0"/>
            </w:tcBorders>
            <w:noWrap w:val="0"/>
            <w:tcMar>
              <w:top w:w="15" w:type="dxa"/>
              <w:left w:w="15" w:type="dxa"/>
              <w:right w:w="15" w:type="dxa"/>
            </w:tcMar>
            <w:vAlign w:val="center"/>
          </w:tcPr>
          <w:p w14:paraId="0E275E3B">
            <w:pPr>
              <w:spacing w:line="360" w:lineRule="auto"/>
              <w:jc w:val="center"/>
              <w:textAlignment w:val="center"/>
              <w:rPr>
                <w:rFonts w:hint="eastAsia" w:ascii="仿宋" w:hAnsi="仿宋" w:eastAsia="仿宋" w:cs="仿宋"/>
                <w:sz w:val="24"/>
                <w:szCs w:val="24"/>
              </w:rPr>
            </w:pPr>
          </w:p>
        </w:tc>
        <w:tc>
          <w:tcPr>
            <w:tcW w:w="352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230ECCB">
            <w:pPr>
              <w:spacing w:line="360" w:lineRule="auto"/>
              <w:jc w:val="left"/>
              <w:textAlignment w:val="center"/>
              <w:rPr>
                <w:rFonts w:hint="eastAsia" w:ascii="仿宋" w:hAnsi="仿宋" w:eastAsia="仿宋" w:cs="仿宋"/>
                <w:sz w:val="24"/>
                <w:szCs w:val="24"/>
              </w:rPr>
            </w:pPr>
            <w:r>
              <w:rPr>
                <w:rFonts w:hint="eastAsia" w:ascii="仿宋" w:hAnsi="仿宋" w:eastAsia="仿宋" w:cs="仿宋"/>
                <w:b w:val="0"/>
                <w:bCs/>
                <w:sz w:val="24"/>
                <w:szCs w:val="24"/>
                <w:lang w:val="en-US" w:eastAsia="zh-CN" w:bidi="ar"/>
              </w:rPr>
              <w:t>②</w:t>
            </w:r>
            <w:r>
              <w:rPr>
                <w:rFonts w:hint="eastAsia" w:ascii="仿宋" w:hAnsi="仿宋" w:eastAsia="仿宋" w:cs="仿宋"/>
                <w:b w:val="0"/>
                <w:bCs/>
                <w:sz w:val="24"/>
                <w:szCs w:val="24"/>
                <w:lang w:bidi="ar"/>
              </w:rPr>
              <w:t>成品</w:t>
            </w:r>
            <w:r>
              <w:rPr>
                <w:rFonts w:hint="eastAsia" w:ascii="仿宋" w:hAnsi="仿宋" w:eastAsia="仿宋" w:cs="仿宋"/>
                <w:b w:val="0"/>
                <w:bCs/>
                <w:sz w:val="24"/>
                <w:szCs w:val="24"/>
                <w:lang w:eastAsia="zh-CN" w:bidi="ar"/>
              </w:rPr>
              <w:t>.</w:t>
            </w:r>
            <w:r>
              <w:rPr>
                <w:rFonts w:hint="eastAsia" w:ascii="仿宋" w:hAnsi="仿宋" w:eastAsia="仿宋" w:cs="仿宋"/>
                <w:b w:val="0"/>
                <w:bCs/>
                <w:sz w:val="24"/>
                <w:szCs w:val="24"/>
                <w:lang w:bidi="ar"/>
              </w:rPr>
              <w:t>半成品</w:t>
            </w:r>
            <w:r>
              <w:rPr>
                <w:rFonts w:hint="eastAsia" w:ascii="仿宋" w:hAnsi="仿宋" w:eastAsia="仿宋" w:cs="仿宋"/>
                <w:b w:val="0"/>
                <w:bCs/>
                <w:sz w:val="24"/>
                <w:szCs w:val="24"/>
                <w:lang w:eastAsia="zh-CN" w:bidi="ar"/>
              </w:rPr>
              <w:t>.</w:t>
            </w:r>
            <w:r>
              <w:rPr>
                <w:rFonts w:hint="eastAsia" w:ascii="仿宋" w:hAnsi="仿宋" w:eastAsia="仿宋" w:cs="仿宋"/>
                <w:b w:val="0"/>
                <w:bCs/>
                <w:sz w:val="24"/>
                <w:szCs w:val="24"/>
                <w:lang w:bidi="ar"/>
              </w:rPr>
              <w:t>调料必须有厂商</w:t>
            </w:r>
            <w:r>
              <w:rPr>
                <w:rFonts w:hint="eastAsia" w:ascii="仿宋" w:hAnsi="仿宋" w:eastAsia="仿宋" w:cs="仿宋"/>
                <w:b w:val="0"/>
                <w:bCs/>
                <w:sz w:val="24"/>
                <w:szCs w:val="24"/>
                <w:lang w:eastAsia="zh-CN" w:bidi="ar"/>
              </w:rPr>
              <w:t>.</w:t>
            </w:r>
            <w:r>
              <w:rPr>
                <w:rFonts w:hint="eastAsia" w:ascii="仿宋" w:hAnsi="仿宋" w:eastAsia="仿宋" w:cs="仿宋"/>
                <w:b w:val="0"/>
                <w:bCs/>
                <w:sz w:val="24"/>
                <w:szCs w:val="24"/>
                <w:lang w:bidi="ar"/>
              </w:rPr>
              <w:t>生产日期</w:t>
            </w:r>
            <w:r>
              <w:rPr>
                <w:rFonts w:hint="eastAsia" w:ascii="仿宋" w:hAnsi="仿宋" w:eastAsia="仿宋" w:cs="仿宋"/>
                <w:b w:val="0"/>
                <w:bCs/>
                <w:sz w:val="24"/>
                <w:szCs w:val="24"/>
                <w:lang w:eastAsia="zh-CN" w:bidi="ar"/>
              </w:rPr>
              <w:t>.</w:t>
            </w:r>
            <w:r>
              <w:rPr>
                <w:rFonts w:hint="eastAsia" w:ascii="仿宋" w:hAnsi="仿宋" w:eastAsia="仿宋" w:cs="仿宋"/>
                <w:b w:val="0"/>
                <w:bCs/>
                <w:sz w:val="24"/>
                <w:szCs w:val="24"/>
                <w:lang w:bidi="ar"/>
              </w:rPr>
              <w:t>合格证。</w:t>
            </w:r>
          </w:p>
        </w:tc>
        <w:tc>
          <w:tcPr>
            <w:tcW w:w="1500" w:type="dxa"/>
            <w:vMerge w:val="continue"/>
            <w:tcBorders>
              <w:left w:val="single" w:color="000000" w:sz="4" w:space="0"/>
              <w:right w:val="single" w:color="000000" w:sz="4" w:space="0"/>
            </w:tcBorders>
            <w:noWrap w:val="0"/>
            <w:tcMar>
              <w:top w:w="15" w:type="dxa"/>
              <w:left w:w="15" w:type="dxa"/>
              <w:right w:w="15" w:type="dxa"/>
            </w:tcMar>
            <w:vAlign w:val="center"/>
          </w:tcPr>
          <w:p w14:paraId="34097DA2">
            <w:pPr>
              <w:spacing w:line="360" w:lineRule="auto"/>
              <w:jc w:val="center"/>
              <w:textAlignment w:val="center"/>
              <w:rPr>
                <w:rFonts w:hint="eastAsia" w:ascii="仿宋" w:hAnsi="仿宋" w:eastAsia="仿宋" w:cs="仿宋"/>
                <w:b/>
                <w:sz w:val="24"/>
                <w:szCs w:val="24"/>
                <w:lang w:val="en-US" w:eastAsia="zh-CN" w:bidi="ar-SA"/>
              </w:rPr>
            </w:pPr>
          </w:p>
        </w:tc>
        <w:tc>
          <w:tcPr>
            <w:tcW w:w="864" w:type="dxa"/>
            <w:vMerge w:val="continue"/>
            <w:tcBorders>
              <w:left w:val="single" w:color="000000" w:sz="4" w:space="0"/>
              <w:right w:val="single" w:color="000000" w:sz="4" w:space="0"/>
            </w:tcBorders>
            <w:noWrap w:val="0"/>
            <w:tcMar>
              <w:top w:w="15" w:type="dxa"/>
              <w:left w:w="15" w:type="dxa"/>
              <w:right w:w="15" w:type="dxa"/>
            </w:tcMar>
            <w:vAlign w:val="center"/>
          </w:tcPr>
          <w:p w14:paraId="1DA11918">
            <w:pPr>
              <w:spacing w:line="360" w:lineRule="auto"/>
              <w:jc w:val="center"/>
              <w:textAlignment w:val="center"/>
              <w:rPr>
                <w:rFonts w:hint="eastAsia" w:ascii="仿宋" w:hAnsi="仿宋" w:eastAsia="仿宋" w:cs="仿宋"/>
                <w:b/>
                <w:sz w:val="24"/>
                <w:szCs w:val="24"/>
                <w:lang w:val="en-US" w:eastAsia="zh-CN" w:bidi="ar-SA"/>
              </w:rPr>
            </w:pPr>
          </w:p>
        </w:tc>
        <w:tc>
          <w:tcPr>
            <w:tcW w:w="1488" w:type="dxa"/>
            <w:vMerge w:val="continue"/>
            <w:tcBorders>
              <w:left w:val="single" w:color="000000" w:sz="4" w:space="0"/>
              <w:right w:val="single" w:color="000000" w:sz="4" w:space="0"/>
            </w:tcBorders>
            <w:noWrap w:val="0"/>
            <w:tcMar>
              <w:top w:w="15" w:type="dxa"/>
              <w:left w:w="15" w:type="dxa"/>
              <w:right w:w="15" w:type="dxa"/>
            </w:tcMar>
            <w:vAlign w:val="center"/>
          </w:tcPr>
          <w:p w14:paraId="7C38570E">
            <w:pPr>
              <w:spacing w:line="360" w:lineRule="auto"/>
              <w:rPr>
                <w:rFonts w:hint="eastAsia" w:ascii="仿宋" w:hAnsi="仿宋" w:eastAsia="仿宋" w:cs="仿宋"/>
                <w:b/>
                <w:sz w:val="24"/>
                <w:szCs w:val="24"/>
                <w:lang w:eastAsia="zh-CN" w:bidi="ar"/>
              </w:rPr>
            </w:pPr>
          </w:p>
        </w:tc>
      </w:tr>
      <w:tr w14:paraId="3BC18981">
        <w:tblPrEx>
          <w:tblCellMar>
            <w:top w:w="0" w:type="dxa"/>
            <w:left w:w="0" w:type="dxa"/>
            <w:bottom w:w="0" w:type="dxa"/>
            <w:right w:w="0" w:type="dxa"/>
          </w:tblCellMar>
        </w:tblPrEx>
        <w:trPr>
          <w:trHeight w:val="0" w:hRule="atLeast"/>
          <w:jc w:val="center"/>
        </w:trPr>
        <w:tc>
          <w:tcPr>
            <w:tcW w:w="1260" w:type="dxa"/>
            <w:vMerge w:val="continue"/>
            <w:tcBorders>
              <w:left w:val="single" w:color="000000" w:sz="4" w:space="0"/>
              <w:right w:val="single" w:color="000000" w:sz="4" w:space="0"/>
            </w:tcBorders>
            <w:noWrap w:val="0"/>
            <w:tcMar>
              <w:top w:w="15" w:type="dxa"/>
              <w:left w:w="15" w:type="dxa"/>
              <w:right w:w="15" w:type="dxa"/>
            </w:tcMar>
            <w:vAlign w:val="center"/>
          </w:tcPr>
          <w:p w14:paraId="354B1D3D">
            <w:pPr>
              <w:spacing w:line="360" w:lineRule="auto"/>
              <w:jc w:val="center"/>
              <w:textAlignment w:val="center"/>
              <w:rPr>
                <w:rFonts w:hint="eastAsia" w:ascii="仿宋" w:hAnsi="仿宋" w:eastAsia="仿宋" w:cs="仿宋"/>
                <w:b/>
                <w:sz w:val="24"/>
                <w:szCs w:val="24"/>
                <w:lang w:eastAsia="zh-CN" w:bidi="ar"/>
              </w:rPr>
            </w:pPr>
          </w:p>
        </w:tc>
        <w:tc>
          <w:tcPr>
            <w:tcW w:w="352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4C4532E">
            <w:pPr>
              <w:spacing w:line="360" w:lineRule="auto"/>
              <w:jc w:val="left"/>
              <w:textAlignment w:val="center"/>
              <w:rPr>
                <w:rFonts w:hint="eastAsia" w:ascii="仿宋" w:hAnsi="仿宋" w:eastAsia="仿宋" w:cs="仿宋"/>
                <w:b/>
                <w:sz w:val="24"/>
                <w:szCs w:val="24"/>
                <w:lang w:eastAsia="zh-CN" w:bidi="ar"/>
              </w:rPr>
            </w:pPr>
            <w:r>
              <w:rPr>
                <w:rFonts w:hint="eastAsia" w:ascii="仿宋" w:hAnsi="仿宋" w:eastAsia="仿宋" w:cs="仿宋"/>
                <w:b w:val="0"/>
                <w:bCs/>
                <w:sz w:val="24"/>
                <w:szCs w:val="24"/>
                <w:lang w:val="en-US" w:eastAsia="zh-CN" w:bidi="ar"/>
              </w:rPr>
              <w:t>③</w:t>
            </w:r>
            <w:r>
              <w:rPr>
                <w:rFonts w:hint="eastAsia" w:ascii="仿宋" w:hAnsi="仿宋" w:eastAsia="仿宋" w:cs="仿宋"/>
                <w:b w:val="0"/>
                <w:bCs/>
                <w:sz w:val="24"/>
                <w:szCs w:val="24"/>
                <w:lang w:bidi="ar"/>
              </w:rPr>
              <w:t>烹饪加工品质控制有指定的专业责任人。</w:t>
            </w:r>
          </w:p>
        </w:tc>
        <w:tc>
          <w:tcPr>
            <w:tcW w:w="1500" w:type="dxa"/>
            <w:vMerge w:val="continue"/>
            <w:tcBorders>
              <w:left w:val="single" w:color="000000" w:sz="4" w:space="0"/>
              <w:right w:val="single" w:color="000000" w:sz="4" w:space="0"/>
            </w:tcBorders>
            <w:noWrap w:val="0"/>
            <w:tcMar>
              <w:top w:w="15" w:type="dxa"/>
              <w:left w:w="15" w:type="dxa"/>
              <w:right w:w="15" w:type="dxa"/>
            </w:tcMar>
            <w:vAlign w:val="center"/>
          </w:tcPr>
          <w:p w14:paraId="6F2C3A2B">
            <w:pPr>
              <w:spacing w:line="360" w:lineRule="auto"/>
              <w:jc w:val="center"/>
              <w:textAlignment w:val="center"/>
              <w:rPr>
                <w:rFonts w:hint="eastAsia" w:ascii="仿宋" w:hAnsi="仿宋" w:eastAsia="仿宋" w:cs="仿宋"/>
                <w:b/>
                <w:sz w:val="24"/>
                <w:szCs w:val="24"/>
                <w:lang w:val="en-US" w:eastAsia="zh-CN" w:bidi="ar-SA"/>
              </w:rPr>
            </w:pPr>
          </w:p>
        </w:tc>
        <w:tc>
          <w:tcPr>
            <w:tcW w:w="864" w:type="dxa"/>
            <w:vMerge w:val="continue"/>
            <w:tcBorders>
              <w:left w:val="single" w:color="000000" w:sz="4" w:space="0"/>
              <w:right w:val="single" w:color="000000" w:sz="4" w:space="0"/>
            </w:tcBorders>
            <w:noWrap w:val="0"/>
            <w:tcMar>
              <w:top w:w="15" w:type="dxa"/>
              <w:left w:w="15" w:type="dxa"/>
              <w:right w:w="15" w:type="dxa"/>
            </w:tcMar>
            <w:vAlign w:val="center"/>
          </w:tcPr>
          <w:p w14:paraId="31094820">
            <w:pPr>
              <w:spacing w:line="360" w:lineRule="auto"/>
              <w:jc w:val="center"/>
              <w:textAlignment w:val="center"/>
              <w:rPr>
                <w:rFonts w:hint="eastAsia" w:ascii="仿宋" w:hAnsi="仿宋" w:eastAsia="仿宋" w:cs="仿宋"/>
                <w:b/>
                <w:sz w:val="24"/>
                <w:szCs w:val="24"/>
                <w:lang w:val="en-US" w:eastAsia="zh-CN" w:bidi="ar-SA"/>
              </w:rPr>
            </w:pPr>
          </w:p>
        </w:tc>
        <w:tc>
          <w:tcPr>
            <w:tcW w:w="1488" w:type="dxa"/>
            <w:vMerge w:val="continue"/>
            <w:tcBorders>
              <w:left w:val="single" w:color="000000" w:sz="4" w:space="0"/>
              <w:right w:val="single" w:color="000000" w:sz="4" w:space="0"/>
            </w:tcBorders>
            <w:noWrap w:val="0"/>
            <w:tcMar>
              <w:top w:w="15" w:type="dxa"/>
              <w:left w:w="15" w:type="dxa"/>
              <w:right w:w="15" w:type="dxa"/>
            </w:tcMar>
            <w:vAlign w:val="center"/>
          </w:tcPr>
          <w:p w14:paraId="3513462D">
            <w:pPr>
              <w:spacing w:line="360" w:lineRule="auto"/>
              <w:rPr>
                <w:rFonts w:hint="eastAsia" w:ascii="仿宋" w:hAnsi="仿宋" w:eastAsia="仿宋" w:cs="仿宋"/>
                <w:b/>
                <w:sz w:val="24"/>
                <w:szCs w:val="24"/>
                <w:lang w:eastAsia="zh-CN" w:bidi="ar"/>
              </w:rPr>
            </w:pPr>
          </w:p>
        </w:tc>
      </w:tr>
      <w:tr w14:paraId="648585A3">
        <w:tblPrEx>
          <w:tblCellMar>
            <w:top w:w="0" w:type="dxa"/>
            <w:left w:w="0" w:type="dxa"/>
            <w:bottom w:w="0" w:type="dxa"/>
            <w:right w:w="0" w:type="dxa"/>
          </w:tblCellMar>
        </w:tblPrEx>
        <w:trPr>
          <w:trHeight w:val="0" w:hRule="atLeast"/>
          <w:jc w:val="center"/>
        </w:trPr>
        <w:tc>
          <w:tcPr>
            <w:tcW w:w="1260" w:type="dxa"/>
            <w:vMerge w:val="continue"/>
            <w:tcBorders>
              <w:left w:val="single" w:color="000000" w:sz="4" w:space="0"/>
              <w:bottom w:val="single" w:color="000000" w:sz="4" w:space="0"/>
              <w:right w:val="single" w:color="000000" w:sz="4" w:space="0"/>
            </w:tcBorders>
            <w:noWrap w:val="0"/>
            <w:tcMar>
              <w:top w:w="15" w:type="dxa"/>
              <w:left w:w="15" w:type="dxa"/>
              <w:right w:w="15" w:type="dxa"/>
            </w:tcMar>
            <w:vAlign w:val="center"/>
          </w:tcPr>
          <w:p w14:paraId="11901D0B">
            <w:pPr>
              <w:spacing w:line="360" w:lineRule="auto"/>
              <w:jc w:val="center"/>
              <w:textAlignment w:val="center"/>
              <w:rPr>
                <w:rFonts w:hint="eastAsia" w:ascii="仿宋" w:hAnsi="仿宋" w:eastAsia="仿宋" w:cs="仿宋"/>
                <w:b/>
                <w:sz w:val="24"/>
                <w:szCs w:val="24"/>
                <w:lang w:eastAsia="zh-CN" w:bidi="ar"/>
              </w:rPr>
            </w:pPr>
          </w:p>
        </w:tc>
        <w:tc>
          <w:tcPr>
            <w:tcW w:w="352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DB36040">
            <w:pPr>
              <w:spacing w:line="360" w:lineRule="auto"/>
              <w:jc w:val="left"/>
              <w:textAlignment w:val="center"/>
              <w:rPr>
                <w:rFonts w:hint="eastAsia" w:ascii="仿宋" w:hAnsi="仿宋" w:eastAsia="仿宋" w:cs="仿宋"/>
                <w:b w:val="0"/>
                <w:bCs/>
                <w:sz w:val="24"/>
                <w:szCs w:val="24"/>
                <w:lang w:val="en-US" w:eastAsia="zh-CN" w:bidi="ar"/>
              </w:rPr>
            </w:pPr>
            <w:r>
              <w:rPr>
                <w:rFonts w:hint="eastAsia" w:ascii="仿宋" w:hAnsi="仿宋" w:eastAsia="仿宋" w:cs="仿宋"/>
                <w:b w:val="0"/>
                <w:bCs/>
                <w:sz w:val="24"/>
                <w:szCs w:val="24"/>
                <w:lang w:val="en-US" w:eastAsia="zh-CN" w:bidi="ar"/>
              </w:rPr>
              <w:t>④各类食品定价不得高于同类医院食堂价格和当时市场平均价格。</w:t>
            </w:r>
          </w:p>
        </w:tc>
        <w:tc>
          <w:tcPr>
            <w:tcW w:w="1500" w:type="dxa"/>
            <w:vMerge w:val="continue"/>
            <w:tcBorders>
              <w:left w:val="single" w:color="000000" w:sz="4" w:space="0"/>
              <w:bottom w:val="single" w:color="000000" w:sz="4" w:space="0"/>
              <w:right w:val="single" w:color="000000" w:sz="4" w:space="0"/>
            </w:tcBorders>
            <w:noWrap w:val="0"/>
            <w:tcMar>
              <w:top w:w="15" w:type="dxa"/>
              <w:left w:w="15" w:type="dxa"/>
              <w:right w:w="15" w:type="dxa"/>
            </w:tcMar>
            <w:vAlign w:val="center"/>
          </w:tcPr>
          <w:p w14:paraId="519E984D">
            <w:pPr>
              <w:spacing w:line="360" w:lineRule="auto"/>
              <w:jc w:val="center"/>
              <w:textAlignment w:val="center"/>
              <w:rPr>
                <w:rFonts w:hint="eastAsia" w:ascii="仿宋" w:hAnsi="仿宋" w:eastAsia="仿宋" w:cs="仿宋"/>
                <w:b/>
                <w:sz w:val="24"/>
                <w:szCs w:val="24"/>
                <w:lang w:val="en-US" w:eastAsia="zh-CN" w:bidi="ar-SA"/>
              </w:rPr>
            </w:pPr>
          </w:p>
        </w:tc>
        <w:tc>
          <w:tcPr>
            <w:tcW w:w="864" w:type="dxa"/>
            <w:vMerge w:val="continue"/>
            <w:tcBorders>
              <w:left w:val="single" w:color="000000" w:sz="4" w:space="0"/>
              <w:bottom w:val="single" w:color="000000" w:sz="4" w:space="0"/>
              <w:right w:val="single" w:color="000000" w:sz="4" w:space="0"/>
            </w:tcBorders>
            <w:noWrap w:val="0"/>
            <w:tcMar>
              <w:top w:w="15" w:type="dxa"/>
              <w:left w:w="15" w:type="dxa"/>
              <w:right w:w="15" w:type="dxa"/>
            </w:tcMar>
            <w:vAlign w:val="center"/>
          </w:tcPr>
          <w:p w14:paraId="5A4AFB49">
            <w:pPr>
              <w:spacing w:line="360" w:lineRule="auto"/>
              <w:jc w:val="center"/>
              <w:textAlignment w:val="center"/>
              <w:rPr>
                <w:rFonts w:hint="eastAsia" w:ascii="仿宋" w:hAnsi="仿宋" w:eastAsia="仿宋" w:cs="仿宋"/>
                <w:b/>
                <w:sz w:val="24"/>
                <w:szCs w:val="24"/>
                <w:lang w:val="en-US" w:eastAsia="zh-CN" w:bidi="ar-SA"/>
              </w:rPr>
            </w:pPr>
          </w:p>
        </w:tc>
        <w:tc>
          <w:tcPr>
            <w:tcW w:w="1488" w:type="dxa"/>
            <w:vMerge w:val="continue"/>
            <w:tcBorders>
              <w:left w:val="single" w:color="000000" w:sz="4" w:space="0"/>
              <w:bottom w:val="single" w:color="000000" w:sz="4" w:space="0"/>
              <w:right w:val="single" w:color="000000" w:sz="4" w:space="0"/>
            </w:tcBorders>
            <w:noWrap w:val="0"/>
            <w:tcMar>
              <w:top w:w="15" w:type="dxa"/>
              <w:left w:w="15" w:type="dxa"/>
              <w:right w:w="15" w:type="dxa"/>
            </w:tcMar>
            <w:vAlign w:val="center"/>
          </w:tcPr>
          <w:p w14:paraId="18E3D8BC">
            <w:pPr>
              <w:spacing w:line="360" w:lineRule="auto"/>
              <w:rPr>
                <w:rFonts w:hint="eastAsia" w:ascii="仿宋" w:hAnsi="仿宋" w:eastAsia="仿宋" w:cs="仿宋"/>
                <w:b/>
                <w:sz w:val="24"/>
                <w:szCs w:val="24"/>
                <w:lang w:eastAsia="zh-CN" w:bidi="ar"/>
              </w:rPr>
            </w:pPr>
          </w:p>
        </w:tc>
      </w:tr>
      <w:tr w14:paraId="41A481F6">
        <w:tblPrEx>
          <w:tblCellMar>
            <w:top w:w="0" w:type="dxa"/>
            <w:left w:w="0" w:type="dxa"/>
            <w:bottom w:w="0" w:type="dxa"/>
            <w:right w:w="0" w:type="dxa"/>
          </w:tblCellMar>
        </w:tblPrEx>
        <w:trPr>
          <w:trHeight w:val="0" w:hRule="atLeast"/>
          <w:jc w:val="center"/>
        </w:trPr>
        <w:tc>
          <w:tcPr>
            <w:tcW w:w="1260" w:type="dxa"/>
            <w:vMerge w:val="restart"/>
            <w:tcBorders>
              <w:top w:val="single" w:color="000000" w:sz="4" w:space="0"/>
              <w:left w:val="single" w:color="000000" w:sz="4" w:space="0"/>
              <w:right w:val="single" w:color="000000" w:sz="4" w:space="0"/>
            </w:tcBorders>
            <w:noWrap w:val="0"/>
            <w:tcMar>
              <w:top w:w="15" w:type="dxa"/>
              <w:left w:w="15" w:type="dxa"/>
              <w:right w:w="15" w:type="dxa"/>
            </w:tcMar>
            <w:vAlign w:val="center"/>
          </w:tcPr>
          <w:p w14:paraId="796439BB">
            <w:pPr>
              <w:spacing w:line="360" w:lineRule="auto"/>
              <w:jc w:val="center"/>
              <w:textAlignment w:val="center"/>
              <w:rPr>
                <w:rFonts w:hint="eastAsia" w:ascii="仿宋" w:hAnsi="仿宋" w:eastAsia="仿宋" w:cs="仿宋"/>
                <w:b/>
                <w:sz w:val="24"/>
                <w:szCs w:val="24"/>
                <w:lang w:val="en-US" w:eastAsia="zh-CN" w:bidi="ar"/>
              </w:rPr>
            </w:pPr>
            <w:r>
              <w:rPr>
                <w:rFonts w:hint="eastAsia" w:ascii="仿宋" w:hAnsi="仿宋" w:eastAsia="仿宋" w:cs="仿宋"/>
                <w:b/>
                <w:sz w:val="24"/>
                <w:szCs w:val="24"/>
                <w:lang w:val="en-US" w:eastAsia="zh-CN" w:bidi="ar"/>
              </w:rPr>
              <w:t>安全防范</w:t>
            </w:r>
          </w:p>
          <w:p w14:paraId="25021EAC">
            <w:pPr>
              <w:pStyle w:val="7"/>
              <w:spacing w:line="360" w:lineRule="auto"/>
              <w:ind w:left="0" w:leftChars="0" w:firstLine="241" w:firstLineChars="100"/>
              <w:rPr>
                <w:rFonts w:hint="eastAsia" w:ascii="仿宋" w:hAnsi="仿宋" w:eastAsia="仿宋" w:cs="仿宋"/>
                <w:sz w:val="24"/>
                <w:szCs w:val="24"/>
                <w:lang w:val="en-US" w:eastAsia="zh-CN"/>
              </w:rPr>
            </w:pPr>
            <w:r>
              <w:rPr>
                <w:rFonts w:hint="eastAsia" w:ascii="仿宋" w:hAnsi="仿宋" w:eastAsia="仿宋" w:cs="仿宋"/>
                <w:b/>
                <w:sz w:val="24"/>
                <w:szCs w:val="24"/>
                <w:lang w:val="en-US" w:eastAsia="zh-CN"/>
              </w:rPr>
              <w:t>（15分）</w:t>
            </w:r>
          </w:p>
        </w:tc>
        <w:tc>
          <w:tcPr>
            <w:tcW w:w="352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07E0E38">
            <w:pPr>
              <w:tabs>
                <w:tab w:val="left" w:pos="366"/>
                <w:tab w:val="center" w:pos="1559"/>
              </w:tabs>
              <w:spacing w:line="360" w:lineRule="auto"/>
              <w:jc w:val="left"/>
              <w:textAlignment w:val="center"/>
              <w:rPr>
                <w:rFonts w:hint="eastAsia" w:ascii="仿宋" w:hAnsi="仿宋" w:eastAsia="仿宋" w:cs="仿宋"/>
                <w:b w:val="0"/>
                <w:bCs/>
                <w:sz w:val="24"/>
                <w:szCs w:val="24"/>
              </w:rPr>
            </w:pPr>
            <w:r>
              <w:rPr>
                <w:rFonts w:hint="eastAsia" w:ascii="仿宋" w:hAnsi="仿宋" w:eastAsia="仿宋" w:cs="仿宋"/>
                <w:b w:val="0"/>
                <w:bCs/>
                <w:sz w:val="24"/>
                <w:szCs w:val="24"/>
                <w:lang w:val="en-US" w:eastAsia="zh-CN" w:bidi="ar"/>
              </w:rPr>
              <w:t>①</w:t>
            </w:r>
            <w:r>
              <w:rPr>
                <w:rFonts w:hint="eastAsia" w:ascii="仿宋" w:hAnsi="仿宋" w:eastAsia="仿宋" w:cs="仿宋"/>
                <w:b w:val="0"/>
                <w:bCs/>
                <w:sz w:val="24"/>
                <w:szCs w:val="24"/>
                <w:lang w:bidi="ar"/>
              </w:rPr>
              <w:t>食品</w:t>
            </w:r>
            <w:r>
              <w:rPr>
                <w:rFonts w:hint="eastAsia" w:ascii="仿宋" w:hAnsi="仿宋" w:eastAsia="仿宋" w:cs="仿宋"/>
                <w:b w:val="0"/>
                <w:bCs/>
                <w:sz w:val="24"/>
                <w:szCs w:val="24"/>
                <w:lang w:eastAsia="zh-CN" w:bidi="ar"/>
              </w:rPr>
              <w:t>.</w:t>
            </w:r>
            <w:r>
              <w:rPr>
                <w:rFonts w:hint="eastAsia" w:ascii="仿宋" w:hAnsi="仿宋" w:eastAsia="仿宋" w:cs="仿宋"/>
                <w:b w:val="0"/>
                <w:bCs/>
                <w:sz w:val="24"/>
                <w:szCs w:val="24"/>
                <w:lang w:bidi="ar"/>
              </w:rPr>
              <w:t>储藏室专人管理</w:t>
            </w:r>
            <w:r>
              <w:rPr>
                <w:rFonts w:hint="eastAsia" w:ascii="仿宋" w:hAnsi="仿宋" w:eastAsia="仿宋" w:cs="仿宋"/>
                <w:b w:val="0"/>
                <w:bCs/>
                <w:sz w:val="24"/>
                <w:szCs w:val="24"/>
                <w:lang w:eastAsia="zh-CN" w:bidi="ar"/>
              </w:rPr>
              <w:t>.</w:t>
            </w:r>
            <w:r>
              <w:rPr>
                <w:rFonts w:hint="eastAsia" w:ascii="仿宋" w:hAnsi="仿宋" w:eastAsia="仿宋" w:cs="仿宋"/>
                <w:b w:val="0"/>
                <w:bCs/>
                <w:sz w:val="24"/>
                <w:szCs w:val="24"/>
                <w:lang w:bidi="ar"/>
              </w:rPr>
              <w:t>钥匙专管。</w:t>
            </w:r>
          </w:p>
        </w:tc>
        <w:tc>
          <w:tcPr>
            <w:tcW w:w="1500" w:type="dxa"/>
            <w:vMerge w:val="restart"/>
            <w:tcBorders>
              <w:top w:val="single" w:color="000000" w:sz="4" w:space="0"/>
              <w:left w:val="single" w:color="000000" w:sz="4" w:space="0"/>
              <w:right w:val="single" w:color="000000" w:sz="4" w:space="0"/>
            </w:tcBorders>
            <w:noWrap w:val="0"/>
            <w:tcMar>
              <w:top w:w="15" w:type="dxa"/>
              <w:left w:w="15" w:type="dxa"/>
              <w:right w:w="15" w:type="dxa"/>
            </w:tcMar>
            <w:vAlign w:val="center"/>
          </w:tcPr>
          <w:p w14:paraId="31A60345">
            <w:pPr>
              <w:spacing w:line="360" w:lineRule="auto"/>
              <w:jc w:val="center"/>
              <w:textAlignment w:val="center"/>
              <w:rPr>
                <w:rFonts w:hint="eastAsia" w:ascii="仿宋" w:hAnsi="仿宋" w:eastAsia="仿宋" w:cs="仿宋"/>
                <w:b/>
                <w:sz w:val="24"/>
                <w:szCs w:val="24"/>
                <w:lang w:eastAsia="zh-CN"/>
              </w:rPr>
            </w:pPr>
            <w:r>
              <w:rPr>
                <w:rFonts w:hint="eastAsia" w:ascii="仿宋" w:hAnsi="仿宋" w:eastAsia="仿宋" w:cs="仿宋"/>
                <w:b/>
                <w:sz w:val="24"/>
                <w:szCs w:val="24"/>
                <w:lang w:eastAsia="zh-CN"/>
              </w:rPr>
              <w:t>现场抽查,违反一</w:t>
            </w:r>
            <w:r>
              <w:rPr>
                <w:rFonts w:hint="eastAsia" w:ascii="仿宋" w:hAnsi="仿宋" w:eastAsia="仿宋" w:cs="仿宋"/>
                <w:b/>
                <w:sz w:val="24"/>
                <w:szCs w:val="24"/>
                <w:lang w:val="en-US" w:eastAsia="zh-CN"/>
              </w:rPr>
              <w:t>例</w:t>
            </w:r>
            <w:r>
              <w:rPr>
                <w:rFonts w:hint="eastAsia" w:ascii="仿宋" w:hAnsi="仿宋" w:eastAsia="仿宋" w:cs="仿宋"/>
                <w:b/>
                <w:sz w:val="24"/>
                <w:szCs w:val="24"/>
                <w:lang w:eastAsia="zh-CN"/>
              </w:rPr>
              <w:t>扣 2分</w:t>
            </w:r>
            <w:r>
              <w:rPr>
                <w:rFonts w:hint="eastAsia" w:ascii="仿宋" w:hAnsi="仿宋" w:eastAsia="仿宋" w:cs="仿宋"/>
                <w:b/>
                <w:sz w:val="24"/>
                <w:szCs w:val="24"/>
                <w:lang w:val="en-US" w:eastAsia="zh-CN"/>
              </w:rPr>
              <w:t>，可重复扣分。</w:t>
            </w:r>
          </w:p>
        </w:tc>
        <w:tc>
          <w:tcPr>
            <w:tcW w:w="864" w:type="dxa"/>
            <w:vMerge w:val="restart"/>
            <w:tcBorders>
              <w:top w:val="single" w:color="000000" w:sz="4" w:space="0"/>
              <w:left w:val="single" w:color="000000" w:sz="4" w:space="0"/>
              <w:right w:val="single" w:color="000000" w:sz="4" w:space="0"/>
            </w:tcBorders>
            <w:noWrap w:val="0"/>
            <w:tcMar>
              <w:top w:w="15" w:type="dxa"/>
              <w:left w:w="15" w:type="dxa"/>
              <w:right w:w="15" w:type="dxa"/>
            </w:tcMar>
            <w:vAlign w:val="center"/>
          </w:tcPr>
          <w:p w14:paraId="6B373EBD">
            <w:pPr>
              <w:spacing w:line="360" w:lineRule="auto"/>
              <w:jc w:val="center"/>
              <w:textAlignment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15分</w:t>
            </w:r>
          </w:p>
        </w:tc>
        <w:tc>
          <w:tcPr>
            <w:tcW w:w="1488" w:type="dxa"/>
            <w:vMerge w:val="restart"/>
            <w:tcBorders>
              <w:top w:val="single" w:color="000000" w:sz="4" w:space="0"/>
              <w:left w:val="single" w:color="000000" w:sz="4" w:space="0"/>
              <w:right w:val="single" w:color="000000" w:sz="4" w:space="0"/>
            </w:tcBorders>
            <w:noWrap w:val="0"/>
            <w:tcMar>
              <w:top w:w="15" w:type="dxa"/>
              <w:left w:w="15" w:type="dxa"/>
              <w:right w:w="15" w:type="dxa"/>
            </w:tcMar>
            <w:vAlign w:val="center"/>
          </w:tcPr>
          <w:p w14:paraId="29345307">
            <w:pPr>
              <w:spacing w:line="360" w:lineRule="auto"/>
              <w:rPr>
                <w:rFonts w:hint="eastAsia" w:ascii="仿宋" w:hAnsi="仿宋" w:eastAsia="仿宋" w:cs="仿宋"/>
                <w:b/>
                <w:sz w:val="24"/>
                <w:szCs w:val="24"/>
              </w:rPr>
            </w:pPr>
          </w:p>
        </w:tc>
      </w:tr>
      <w:tr w14:paraId="61CA369F">
        <w:tblPrEx>
          <w:tblCellMar>
            <w:top w:w="0" w:type="dxa"/>
            <w:left w:w="0" w:type="dxa"/>
            <w:bottom w:w="0" w:type="dxa"/>
            <w:right w:w="0" w:type="dxa"/>
          </w:tblCellMar>
        </w:tblPrEx>
        <w:trPr>
          <w:trHeight w:val="0" w:hRule="atLeast"/>
          <w:jc w:val="center"/>
        </w:trPr>
        <w:tc>
          <w:tcPr>
            <w:tcW w:w="1260" w:type="dxa"/>
            <w:vMerge w:val="continue"/>
            <w:tcBorders>
              <w:left w:val="single" w:color="000000" w:sz="4" w:space="0"/>
              <w:right w:val="single" w:color="000000" w:sz="4" w:space="0"/>
            </w:tcBorders>
            <w:noWrap w:val="0"/>
            <w:tcMar>
              <w:top w:w="15" w:type="dxa"/>
              <w:left w:w="15" w:type="dxa"/>
              <w:right w:w="15" w:type="dxa"/>
            </w:tcMar>
            <w:vAlign w:val="center"/>
          </w:tcPr>
          <w:p w14:paraId="31452C1C">
            <w:pPr>
              <w:spacing w:line="360" w:lineRule="auto"/>
              <w:jc w:val="center"/>
              <w:textAlignment w:val="center"/>
              <w:rPr>
                <w:rFonts w:hint="eastAsia" w:ascii="仿宋" w:hAnsi="仿宋" w:eastAsia="仿宋" w:cs="仿宋"/>
                <w:sz w:val="24"/>
                <w:szCs w:val="24"/>
              </w:rPr>
            </w:pPr>
          </w:p>
        </w:tc>
        <w:tc>
          <w:tcPr>
            <w:tcW w:w="352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C5EBBB8">
            <w:pPr>
              <w:tabs>
                <w:tab w:val="left" w:pos="366"/>
                <w:tab w:val="center" w:pos="1559"/>
              </w:tabs>
              <w:spacing w:line="360" w:lineRule="auto"/>
              <w:jc w:val="left"/>
              <w:textAlignment w:val="center"/>
              <w:rPr>
                <w:rFonts w:hint="eastAsia" w:ascii="仿宋" w:hAnsi="仿宋" w:eastAsia="仿宋" w:cs="仿宋"/>
                <w:sz w:val="24"/>
                <w:szCs w:val="24"/>
              </w:rPr>
            </w:pPr>
            <w:r>
              <w:rPr>
                <w:rFonts w:hint="eastAsia" w:ascii="仿宋" w:hAnsi="仿宋" w:eastAsia="仿宋" w:cs="仿宋"/>
                <w:b w:val="0"/>
                <w:bCs/>
                <w:sz w:val="24"/>
                <w:szCs w:val="24"/>
                <w:lang w:val="en-US" w:eastAsia="zh-CN" w:bidi="ar"/>
              </w:rPr>
              <w:t>②</w:t>
            </w:r>
            <w:r>
              <w:rPr>
                <w:rFonts w:hint="eastAsia" w:ascii="仿宋" w:hAnsi="仿宋" w:eastAsia="仿宋" w:cs="仿宋"/>
                <w:b w:val="0"/>
                <w:bCs/>
                <w:sz w:val="24"/>
                <w:szCs w:val="24"/>
                <w:lang w:bidi="ar"/>
              </w:rPr>
              <w:t>有预防农药残留制度，操作流程和检测责任人。</w:t>
            </w:r>
          </w:p>
        </w:tc>
        <w:tc>
          <w:tcPr>
            <w:tcW w:w="1500" w:type="dxa"/>
            <w:vMerge w:val="continue"/>
            <w:tcBorders>
              <w:left w:val="single" w:color="000000" w:sz="4" w:space="0"/>
              <w:right w:val="single" w:color="000000" w:sz="4" w:space="0"/>
            </w:tcBorders>
            <w:noWrap w:val="0"/>
            <w:tcMar>
              <w:top w:w="15" w:type="dxa"/>
              <w:left w:w="15" w:type="dxa"/>
              <w:right w:w="15" w:type="dxa"/>
            </w:tcMar>
            <w:vAlign w:val="center"/>
          </w:tcPr>
          <w:p w14:paraId="7AD84AE8">
            <w:pPr>
              <w:spacing w:line="360" w:lineRule="auto"/>
              <w:jc w:val="center"/>
              <w:textAlignment w:val="center"/>
              <w:rPr>
                <w:rFonts w:hint="eastAsia" w:ascii="仿宋" w:hAnsi="仿宋" w:eastAsia="仿宋" w:cs="仿宋"/>
                <w:b/>
                <w:sz w:val="24"/>
                <w:szCs w:val="24"/>
                <w:lang w:val="en-US" w:eastAsia="zh-CN" w:bidi="ar-SA"/>
              </w:rPr>
            </w:pPr>
          </w:p>
        </w:tc>
        <w:tc>
          <w:tcPr>
            <w:tcW w:w="864" w:type="dxa"/>
            <w:vMerge w:val="continue"/>
            <w:tcBorders>
              <w:left w:val="single" w:color="000000" w:sz="4" w:space="0"/>
              <w:right w:val="single" w:color="000000" w:sz="4" w:space="0"/>
            </w:tcBorders>
            <w:noWrap w:val="0"/>
            <w:tcMar>
              <w:top w:w="15" w:type="dxa"/>
              <w:left w:w="15" w:type="dxa"/>
              <w:right w:w="15" w:type="dxa"/>
            </w:tcMar>
            <w:vAlign w:val="center"/>
          </w:tcPr>
          <w:p w14:paraId="64C6DCD9">
            <w:pPr>
              <w:spacing w:line="360" w:lineRule="auto"/>
              <w:jc w:val="center"/>
              <w:textAlignment w:val="center"/>
              <w:rPr>
                <w:rFonts w:hint="eastAsia" w:ascii="仿宋" w:hAnsi="仿宋" w:eastAsia="仿宋" w:cs="仿宋"/>
                <w:b/>
                <w:sz w:val="24"/>
                <w:szCs w:val="24"/>
                <w:lang w:val="en-US" w:eastAsia="zh-CN" w:bidi="ar-SA"/>
              </w:rPr>
            </w:pPr>
          </w:p>
        </w:tc>
        <w:tc>
          <w:tcPr>
            <w:tcW w:w="1488" w:type="dxa"/>
            <w:vMerge w:val="continue"/>
            <w:tcBorders>
              <w:left w:val="single" w:color="000000" w:sz="4" w:space="0"/>
              <w:right w:val="single" w:color="000000" w:sz="4" w:space="0"/>
            </w:tcBorders>
            <w:noWrap w:val="0"/>
            <w:tcMar>
              <w:top w:w="15" w:type="dxa"/>
              <w:left w:w="15" w:type="dxa"/>
              <w:right w:w="15" w:type="dxa"/>
            </w:tcMar>
            <w:vAlign w:val="center"/>
          </w:tcPr>
          <w:p w14:paraId="39DE4BD0">
            <w:pPr>
              <w:spacing w:line="360" w:lineRule="auto"/>
              <w:rPr>
                <w:rFonts w:hint="eastAsia" w:ascii="仿宋" w:hAnsi="仿宋" w:eastAsia="仿宋" w:cs="仿宋"/>
                <w:b/>
                <w:sz w:val="24"/>
                <w:szCs w:val="24"/>
                <w:lang w:eastAsia="zh-CN" w:bidi="ar"/>
              </w:rPr>
            </w:pPr>
          </w:p>
        </w:tc>
      </w:tr>
      <w:tr w14:paraId="16B96124">
        <w:tblPrEx>
          <w:tblCellMar>
            <w:top w:w="0" w:type="dxa"/>
            <w:left w:w="0" w:type="dxa"/>
            <w:bottom w:w="0" w:type="dxa"/>
            <w:right w:w="0" w:type="dxa"/>
          </w:tblCellMar>
        </w:tblPrEx>
        <w:trPr>
          <w:trHeight w:val="0" w:hRule="atLeast"/>
          <w:jc w:val="center"/>
        </w:trPr>
        <w:tc>
          <w:tcPr>
            <w:tcW w:w="1260" w:type="dxa"/>
            <w:vMerge w:val="continue"/>
            <w:tcBorders>
              <w:left w:val="single" w:color="000000" w:sz="4" w:space="0"/>
              <w:bottom w:val="nil"/>
              <w:right w:val="single" w:color="000000" w:sz="4" w:space="0"/>
            </w:tcBorders>
            <w:noWrap w:val="0"/>
            <w:tcMar>
              <w:top w:w="15" w:type="dxa"/>
              <w:left w:w="15" w:type="dxa"/>
              <w:right w:w="15" w:type="dxa"/>
            </w:tcMar>
            <w:vAlign w:val="center"/>
          </w:tcPr>
          <w:p w14:paraId="26B1F871">
            <w:pPr>
              <w:spacing w:line="360" w:lineRule="auto"/>
              <w:jc w:val="center"/>
              <w:textAlignment w:val="center"/>
              <w:rPr>
                <w:rFonts w:hint="eastAsia" w:ascii="仿宋" w:hAnsi="仿宋" w:eastAsia="仿宋" w:cs="仿宋"/>
                <w:b/>
                <w:sz w:val="24"/>
                <w:szCs w:val="24"/>
                <w:lang w:eastAsia="zh-CN" w:bidi="ar"/>
              </w:rPr>
            </w:pPr>
          </w:p>
        </w:tc>
        <w:tc>
          <w:tcPr>
            <w:tcW w:w="352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49C032F">
            <w:pPr>
              <w:spacing w:line="360" w:lineRule="auto"/>
              <w:jc w:val="left"/>
              <w:textAlignment w:val="center"/>
              <w:rPr>
                <w:rFonts w:hint="eastAsia" w:ascii="仿宋" w:hAnsi="仿宋" w:eastAsia="仿宋" w:cs="仿宋"/>
                <w:b/>
                <w:sz w:val="24"/>
                <w:szCs w:val="24"/>
                <w:lang w:eastAsia="zh-CN" w:bidi="ar"/>
              </w:rPr>
            </w:pPr>
            <w:r>
              <w:rPr>
                <w:rFonts w:hint="eastAsia" w:ascii="仿宋" w:hAnsi="仿宋" w:eastAsia="仿宋" w:cs="仿宋"/>
                <w:b w:val="0"/>
                <w:bCs/>
                <w:sz w:val="24"/>
                <w:szCs w:val="24"/>
                <w:lang w:val="en-US" w:eastAsia="zh-CN" w:bidi="ar"/>
              </w:rPr>
              <w:t>③</w:t>
            </w:r>
            <w:r>
              <w:rPr>
                <w:rFonts w:hint="eastAsia" w:ascii="仿宋" w:hAnsi="仿宋" w:eastAsia="仿宋" w:cs="仿宋"/>
                <w:b w:val="0"/>
                <w:bCs/>
                <w:sz w:val="24"/>
                <w:szCs w:val="24"/>
                <w:lang w:bidi="ar"/>
              </w:rPr>
              <w:t>食堂人员会使用灭火器，有预防措施和安全责任人。</w:t>
            </w:r>
          </w:p>
        </w:tc>
        <w:tc>
          <w:tcPr>
            <w:tcW w:w="1500" w:type="dxa"/>
            <w:vMerge w:val="continue"/>
            <w:tcBorders>
              <w:left w:val="single" w:color="000000" w:sz="4" w:space="0"/>
              <w:bottom w:val="single" w:color="000000" w:sz="4" w:space="0"/>
              <w:right w:val="single" w:color="000000" w:sz="4" w:space="0"/>
            </w:tcBorders>
            <w:noWrap w:val="0"/>
            <w:tcMar>
              <w:top w:w="15" w:type="dxa"/>
              <w:left w:w="15" w:type="dxa"/>
              <w:right w:w="15" w:type="dxa"/>
            </w:tcMar>
            <w:vAlign w:val="center"/>
          </w:tcPr>
          <w:p w14:paraId="2307D79E">
            <w:pPr>
              <w:spacing w:line="360" w:lineRule="auto"/>
              <w:jc w:val="center"/>
              <w:textAlignment w:val="center"/>
              <w:rPr>
                <w:rFonts w:hint="eastAsia" w:ascii="仿宋" w:hAnsi="仿宋" w:eastAsia="仿宋" w:cs="仿宋"/>
                <w:b/>
                <w:sz w:val="24"/>
                <w:szCs w:val="24"/>
                <w:lang w:val="en-US" w:eastAsia="zh-CN" w:bidi="ar-SA"/>
              </w:rPr>
            </w:pPr>
          </w:p>
        </w:tc>
        <w:tc>
          <w:tcPr>
            <w:tcW w:w="864" w:type="dxa"/>
            <w:vMerge w:val="continue"/>
            <w:tcBorders>
              <w:left w:val="single" w:color="000000" w:sz="4" w:space="0"/>
              <w:bottom w:val="single" w:color="000000" w:sz="4" w:space="0"/>
              <w:right w:val="single" w:color="000000" w:sz="4" w:space="0"/>
            </w:tcBorders>
            <w:noWrap w:val="0"/>
            <w:tcMar>
              <w:top w:w="15" w:type="dxa"/>
              <w:left w:w="15" w:type="dxa"/>
              <w:right w:w="15" w:type="dxa"/>
            </w:tcMar>
            <w:vAlign w:val="center"/>
          </w:tcPr>
          <w:p w14:paraId="4E9A3DD0">
            <w:pPr>
              <w:spacing w:line="360" w:lineRule="auto"/>
              <w:jc w:val="center"/>
              <w:textAlignment w:val="center"/>
              <w:rPr>
                <w:rFonts w:hint="eastAsia" w:ascii="仿宋" w:hAnsi="仿宋" w:eastAsia="仿宋" w:cs="仿宋"/>
                <w:b/>
                <w:sz w:val="24"/>
                <w:szCs w:val="24"/>
                <w:lang w:val="en-US" w:eastAsia="zh-CN" w:bidi="ar-SA"/>
              </w:rPr>
            </w:pPr>
          </w:p>
        </w:tc>
        <w:tc>
          <w:tcPr>
            <w:tcW w:w="1488" w:type="dxa"/>
            <w:vMerge w:val="continue"/>
            <w:tcBorders>
              <w:left w:val="single" w:color="000000" w:sz="4" w:space="0"/>
              <w:bottom w:val="single" w:color="000000" w:sz="4" w:space="0"/>
              <w:right w:val="single" w:color="000000" w:sz="4" w:space="0"/>
            </w:tcBorders>
            <w:noWrap w:val="0"/>
            <w:tcMar>
              <w:top w:w="15" w:type="dxa"/>
              <w:left w:w="15" w:type="dxa"/>
              <w:right w:w="15" w:type="dxa"/>
            </w:tcMar>
            <w:vAlign w:val="center"/>
          </w:tcPr>
          <w:p w14:paraId="44325749">
            <w:pPr>
              <w:spacing w:line="360" w:lineRule="auto"/>
              <w:rPr>
                <w:rFonts w:hint="eastAsia" w:ascii="仿宋" w:hAnsi="仿宋" w:eastAsia="仿宋" w:cs="仿宋"/>
                <w:b/>
                <w:sz w:val="24"/>
                <w:szCs w:val="24"/>
                <w:lang w:eastAsia="zh-CN" w:bidi="ar"/>
              </w:rPr>
            </w:pPr>
          </w:p>
        </w:tc>
      </w:tr>
      <w:tr w14:paraId="7680C917">
        <w:tblPrEx>
          <w:tblCellMar>
            <w:top w:w="0" w:type="dxa"/>
            <w:left w:w="0" w:type="dxa"/>
            <w:bottom w:w="0" w:type="dxa"/>
            <w:right w:w="0" w:type="dxa"/>
          </w:tblCellMar>
        </w:tblPrEx>
        <w:trPr>
          <w:trHeight w:val="0" w:hRule="atLeast"/>
          <w:jc w:val="center"/>
        </w:trPr>
        <w:tc>
          <w:tcPr>
            <w:tcW w:w="1260"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14:paraId="5A982A1D">
            <w:pPr>
              <w:pStyle w:val="7"/>
              <w:spacing w:line="360" w:lineRule="auto"/>
              <w:ind w:left="0" w:leftChars="0" w:firstLine="0" w:firstLineChars="0"/>
              <w:jc w:val="center"/>
              <w:rPr>
                <w:rFonts w:hint="eastAsia" w:ascii="仿宋" w:hAnsi="仿宋" w:eastAsia="仿宋" w:cs="仿宋"/>
                <w:sz w:val="24"/>
                <w:szCs w:val="24"/>
                <w:lang w:val="en-US" w:eastAsia="zh-CN"/>
              </w:rPr>
            </w:pPr>
            <w:r>
              <w:rPr>
                <w:rFonts w:hint="eastAsia" w:ascii="仿宋" w:hAnsi="仿宋" w:eastAsia="仿宋" w:cs="仿宋"/>
                <w:b/>
                <w:sz w:val="24"/>
                <w:szCs w:val="24"/>
                <w:lang w:val="en-US" w:eastAsia="zh-CN" w:bidi="ar"/>
              </w:rPr>
              <w:t>制度健全</w:t>
            </w:r>
            <w:r>
              <w:rPr>
                <w:rFonts w:hint="eastAsia" w:ascii="仿宋" w:hAnsi="仿宋" w:eastAsia="仿宋" w:cs="仿宋"/>
                <w:sz w:val="24"/>
                <w:szCs w:val="24"/>
                <w:lang w:val="en-US" w:eastAsia="zh-CN"/>
              </w:rPr>
              <w:t xml:space="preserve">   （5分）</w:t>
            </w:r>
          </w:p>
        </w:tc>
        <w:tc>
          <w:tcPr>
            <w:tcW w:w="352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top"/>
          </w:tcPr>
          <w:p w14:paraId="3ADE44A5">
            <w:pPr>
              <w:spacing w:line="360" w:lineRule="auto"/>
              <w:jc w:val="both"/>
              <w:textAlignment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①食品安全管理制度</w:t>
            </w:r>
          </w:p>
          <w:p w14:paraId="6B11748C">
            <w:pPr>
              <w:pStyle w:val="7"/>
              <w:spacing w:line="360" w:lineRule="auto"/>
              <w:ind w:left="0" w:leftChars="0" w:firstLine="0" w:firstLineChars="0"/>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②食品验收管理制度</w:t>
            </w:r>
          </w:p>
          <w:p w14:paraId="776EB5C3">
            <w:pPr>
              <w:pStyle w:val="3"/>
              <w:spacing w:line="360" w:lineRule="auto"/>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③进货查验制度</w:t>
            </w:r>
          </w:p>
          <w:p w14:paraId="4EA73FBF">
            <w:pPr>
              <w:spacing w:line="360" w:lineRule="auto"/>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④供货者评价和管理制度</w:t>
            </w:r>
          </w:p>
          <w:p w14:paraId="65C6372D">
            <w:pPr>
              <w:pStyle w:val="7"/>
              <w:spacing w:line="360" w:lineRule="auto"/>
              <w:ind w:left="0" w:leftChars="0" w:firstLine="0" w:firstLineChars="0"/>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⑤不合格产品追溯制度</w:t>
            </w:r>
          </w:p>
          <w:p w14:paraId="33DEE079">
            <w:pPr>
              <w:pStyle w:val="3"/>
              <w:spacing w:line="360" w:lineRule="auto"/>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⑥从业人员健康及培训管理制度</w:t>
            </w:r>
          </w:p>
          <w:p w14:paraId="190282E9">
            <w:pPr>
              <w:spacing w:line="360" w:lineRule="auto"/>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⑦生产经营过程控制制度</w:t>
            </w:r>
          </w:p>
          <w:p w14:paraId="248F3935">
            <w:pPr>
              <w:pStyle w:val="7"/>
              <w:spacing w:line="360" w:lineRule="auto"/>
              <w:ind w:left="0" w:leftChars="0" w:firstLine="0" w:firstLineChars="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⑧食品安全管理自查制度</w:t>
            </w:r>
          </w:p>
        </w:tc>
        <w:tc>
          <w:tcPr>
            <w:tcW w:w="150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E105F72">
            <w:pPr>
              <w:spacing w:line="360" w:lineRule="auto"/>
              <w:jc w:val="center"/>
              <w:textAlignment w:val="center"/>
              <w:rPr>
                <w:rFonts w:hint="eastAsia" w:ascii="仿宋" w:hAnsi="仿宋" w:eastAsia="仿宋" w:cs="仿宋"/>
                <w:b/>
                <w:sz w:val="24"/>
                <w:szCs w:val="24"/>
              </w:rPr>
            </w:pPr>
            <w:r>
              <w:rPr>
                <w:rFonts w:hint="eastAsia" w:ascii="仿宋" w:hAnsi="仿宋" w:eastAsia="仿宋" w:cs="仿宋"/>
                <w:b/>
                <w:sz w:val="24"/>
                <w:szCs w:val="24"/>
              </w:rPr>
              <w:t>管理制度上墙公布，每缺少一</w:t>
            </w:r>
            <w:r>
              <w:rPr>
                <w:rFonts w:hint="eastAsia" w:ascii="仿宋" w:hAnsi="仿宋" w:eastAsia="仿宋" w:cs="仿宋"/>
                <w:b/>
                <w:sz w:val="24"/>
                <w:szCs w:val="24"/>
                <w:lang w:val="en-US" w:eastAsia="zh-CN"/>
              </w:rPr>
              <w:t>项</w:t>
            </w:r>
            <w:r>
              <w:rPr>
                <w:rFonts w:hint="eastAsia" w:ascii="仿宋" w:hAnsi="仿宋" w:eastAsia="仿宋" w:cs="仿宋"/>
                <w:b/>
                <w:sz w:val="24"/>
                <w:szCs w:val="24"/>
              </w:rPr>
              <w:t>扣1分未按制度执行扣 1分/项次</w:t>
            </w:r>
          </w:p>
        </w:tc>
        <w:tc>
          <w:tcPr>
            <w:tcW w:w="8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6C66D7F">
            <w:pPr>
              <w:spacing w:line="360" w:lineRule="auto"/>
              <w:jc w:val="center"/>
              <w:textAlignment w:val="center"/>
              <w:rPr>
                <w:rFonts w:hint="eastAsia" w:ascii="仿宋" w:hAnsi="仿宋" w:eastAsia="仿宋" w:cs="仿宋"/>
                <w:b/>
                <w:sz w:val="24"/>
                <w:szCs w:val="24"/>
                <w:lang w:val="en-US" w:eastAsia="zh-CN" w:bidi="ar"/>
              </w:rPr>
            </w:pPr>
            <w:r>
              <w:rPr>
                <w:rFonts w:hint="eastAsia" w:ascii="仿宋" w:hAnsi="仿宋" w:eastAsia="仿宋" w:cs="仿宋"/>
                <w:b/>
                <w:sz w:val="24"/>
                <w:szCs w:val="24"/>
                <w:lang w:val="en-US" w:eastAsia="zh-CN" w:bidi="ar"/>
              </w:rPr>
              <w:t>5分</w:t>
            </w:r>
          </w:p>
        </w:tc>
        <w:tc>
          <w:tcPr>
            <w:tcW w:w="148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A50BFF2">
            <w:pPr>
              <w:spacing w:line="360" w:lineRule="auto"/>
              <w:rPr>
                <w:rFonts w:hint="eastAsia" w:ascii="仿宋" w:hAnsi="仿宋" w:eastAsia="仿宋" w:cs="仿宋"/>
                <w:b/>
                <w:sz w:val="24"/>
                <w:szCs w:val="24"/>
              </w:rPr>
            </w:pPr>
          </w:p>
        </w:tc>
      </w:tr>
      <w:tr w14:paraId="780A4B42">
        <w:tblPrEx>
          <w:tblCellMar>
            <w:top w:w="0" w:type="dxa"/>
            <w:left w:w="0" w:type="dxa"/>
            <w:bottom w:w="0" w:type="dxa"/>
            <w:right w:w="0" w:type="dxa"/>
          </w:tblCellMar>
        </w:tblPrEx>
        <w:trPr>
          <w:trHeight w:val="0" w:hRule="atLeast"/>
          <w:jc w:val="center"/>
        </w:trPr>
        <w:tc>
          <w:tcPr>
            <w:tcW w:w="478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2ED61BB">
            <w:pPr>
              <w:spacing w:line="360" w:lineRule="auto"/>
              <w:jc w:val="center"/>
              <w:textAlignment w:val="center"/>
              <w:rPr>
                <w:rFonts w:hint="eastAsia" w:ascii="仿宋" w:hAnsi="仿宋" w:eastAsia="仿宋" w:cs="仿宋"/>
                <w:b/>
                <w:sz w:val="24"/>
                <w:szCs w:val="24"/>
                <w:lang w:val="en-US" w:eastAsia="zh-CN"/>
              </w:rPr>
            </w:pPr>
            <w:r>
              <w:rPr>
                <w:rFonts w:hint="eastAsia" w:ascii="仿宋" w:hAnsi="仿宋" w:eastAsia="仿宋" w:cs="仿宋"/>
                <w:b/>
                <w:sz w:val="24"/>
                <w:szCs w:val="24"/>
                <w:lang w:bidi="ar"/>
              </w:rPr>
              <w:t>总得分</w:t>
            </w:r>
            <w:r>
              <w:rPr>
                <w:rFonts w:hint="eastAsia" w:ascii="仿宋" w:hAnsi="仿宋" w:eastAsia="仿宋" w:cs="仿宋"/>
                <w:b/>
                <w:sz w:val="24"/>
                <w:szCs w:val="24"/>
                <w:lang w:val="en-US" w:eastAsia="zh-CN" w:bidi="ar"/>
              </w:rPr>
              <w:t>100分</w:t>
            </w:r>
          </w:p>
        </w:tc>
        <w:tc>
          <w:tcPr>
            <w:tcW w:w="3852" w:type="dxa"/>
            <w:gridSpan w:val="3"/>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14:paraId="008D7DFC">
            <w:pPr>
              <w:spacing w:line="360" w:lineRule="auto"/>
              <w:rPr>
                <w:rFonts w:hint="eastAsia" w:ascii="仿宋" w:hAnsi="仿宋" w:eastAsia="仿宋" w:cs="仿宋"/>
                <w:b/>
                <w:sz w:val="24"/>
                <w:szCs w:val="24"/>
              </w:rPr>
            </w:pPr>
          </w:p>
        </w:tc>
      </w:tr>
      <w:tr w14:paraId="3C523CBE">
        <w:tblPrEx>
          <w:tblCellMar>
            <w:top w:w="0" w:type="dxa"/>
            <w:left w:w="0" w:type="dxa"/>
            <w:bottom w:w="0" w:type="dxa"/>
            <w:right w:w="0" w:type="dxa"/>
          </w:tblCellMar>
        </w:tblPrEx>
        <w:trPr>
          <w:trHeight w:val="0" w:hRule="atLeast"/>
          <w:jc w:val="center"/>
        </w:trPr>
        <w:tc>
          <w:tcPr>
            <w:tcW w:w="8640" w:type="dxa"/>
            <w:gridSpan w:val="5"/>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top"/>
          </w:tcPr>
          <w:p w14:paraId="7FEBF52C">
            <w:pPr>
              <w:spacing w:line="360" w:lineRule="auto"/>
              <w:textAlignment w:val="top"/>
              <w:rPr>
                <w:rFonts w:hint="eastAsia" w:ascii="仿宋" w:hAnsi="仿宋" w:eastAsia="仿宋" w:cs="仿宋"/>
                <w:b/>
                <w:sz w:val="24"/>
                <w:szCs w:val="24"/>
              </w:rPr>
            </w:pPr>
            <w:r>
              <w:rPr>
                <w:rFonts w:hint="eastAsia" w:ascii="仿宋" w:hAnsi="仿宋" w:eastAsia="仿宋" w:cs="仿宋"/>
                <w:b/>
                <w:sz w:val="24"/>
                <w:szCs w:val="24"/>
                <w:lang w:bidi="ar"/>
              </w:rPr>
              <w:br w:type="textWrapping"/>
            </w:r>
            <w:r>
              <w:rPr>
                <w:rFonts w:hint="eastAsia" w:ascii="仿宋" w:hAnsi="仿宋" w:eastAsia="仿宋" w:cs="仿宋"/>
                <w:b/>
                <w:sz w:val="24"/>
                <w:szCs w:val="24"/>
                <w:lang w:bidi="ar"/>
              </w:rPr>
              <w:t xml:space="preserve"> 考核人签字：                             </w:t>
            </w:r>
            <w:r>
              <w:rPr>
                <w:rFonts w:hint="eastAsia" w:ascii="仿宋" w:hAnsi="仿宋" w:eastAsia="仿宋" w:cs="仿宋"/>
                <w:b/>
                <w:sz w:val="24"/>
                <w:szCs w:val="24"/>
                <w:lang w:val="en-US" w:eastAsia="zh-CN" w:bidi="ar"/>
              </w:rPr>
              <w:t xml:space="preserve">       </w:t>
            </w:r>
            <w:r>
              <w:rPr>
                <w:rFonts w:hint="eastAsia" w:ascii="仿宋" w:hAnsi="仿宋" w:eastAsia="仿宋" w:cs="仿宋"/>
                <w:b/>
                <w:sz w:val="24"/>
                <w:szCs w:val="24"/>
                <w:lang w:bidi="ar"/>
              </w:rPr>
              <w:t>食堂主管签字：</w:t>
            </w:r>
          </w:p>
        </w:tc>
      </w:tr>
    </w:tbl>
    <w:p w14:paraId="2A7E455D">
      <w:pPr>
        <w:rPr>
          <w:rFonts w:hint="default" w:eastAsia="仿宋"/>
          <w:sz w:val="24"/>
          <w:szCs w:val="24"/>
          <w:lang w:val="en-US" w:eastAsia="zh-CN"/>
        </w:rPr>
      </w:pPr>
      <w:r>
        <w:rPr>
          <w:rFonts w:hint="default" w:eastAsia="仿宋"/>
          <w:sz w:val="24"/>
          <w:szCs w:val="24"/>
          <w:lang w:val="en-US" w:eastAsia="zh-CN"/>
        </w:rPr>
        <w:br w:type="page"/>
      </w:r>
    </w:p>
    <w:p w14:paraId="3A56478D">
      <w:pPr>
        <w:pStyle w:val="2"/>
        <w:rPr>
          <w:rFonts w:hint="eastAsia" w:ascii="仿宋" w:hAnsi="仿宋" w:eastAsia="仿宋" w:cs="仿宋"/>
          <w:b w:val="0"/>
          <w:bCs w:val="0"/>
          <w:sz w:val="24"/>
          <w:szCs w:val="24"/>
          <w:lang w:val="en-US" w:eastAsia="zh-CN"/>
        </w:rPr>
      </w:pPr>
      <w:r>
        <w:rPr>
          <w:rFonts w:hint="eastAsia"/>
          <w:sz w:val="24"/>
          <w:szCs w:val="24"/>
          <w:lang w:val="en-US" w:eastAsia="zh-CN"/>
        </w:rPr>
        <w:t>附件2：</w:t>
      </w:r>
      <w:r>
        <w:rPr>
          <w:rFonts w:hint="eastAsia" w:ascii="仿宋" w:hAnsi="仿宋" w:eastAsia="仿宋" w:cs="仿宋"/>
          <w:b w:val="0"/>
          <w:bCs w:val="0"/>
          <w:sz w:val="24"/>
          <w:szCs w:val="24"/>
        </w:rPr>
        <w:t>职工满意度</w:t>
      </w:r>
      <w:r>
        <w:rPr>
          <w:rFonts w:hint="eastAsia" w:ascii="仿宋" w:hAnsi="仿宋" w:eastAsia="仿宋" w:cs="仿宋"/>
          <w:b w:val="0"/>
          <w:bCs w:val="0"/>
          <w:sz w:val="24"/>
          <w:szCs w:val="24"/>
          <w:lang w:val="en-US" w:eastAsia="zh-CN"/>
        </w:rPr>
        <w:t>调查</w:t>
      </w:r>
    </w:p>
    <w:p w14:paraId="280807F6">
      <w:pPr>
        <w:pStyle w:val="2"/>
      </w:pPr>
      <w:r>
        <w:drawing>
          <wp:inline distT="0" distB="0" distL="114300" distR="114300">
            <wp:extent cx="5641340" cy="7928610"/>
            <wp:effectExtent l="0" t="0" r="16510" b="1524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5641340" cy="7928610"/>
                    </a:xfrm>
                    <a:prstGeom prst="rect">
                      <a:avLst/>
                    </a:prstGeom>
                    <a:noFill/>
                    <a:ln>
                      <a:noFill/>
                    </a:ln>
                  </pic:spPr>
                </pic:pic>
              </a:graphicData>
            </a:graphic>
          </wp:inline>
        </w:drawing>
      </w:r>
    </w:p>
    <w:p w14:paraId="0DB85CE3">
      <w:r>
        <w:br w:type="page"/>
      </w:r>
    </w:p>
    <w:p w14:paraId="3DFC3088">
      <w:pPr>
        <w:pStyle w:val="2"/>
      </w:pPr>
      <w:r>
        <w:drawing>
          <wp:inline distT="0" distB="0" distL="114300" distR="114300">
            <wp:extent cx="5951855" cy="8489315"/>
            <wp:effectExtent l="0" t="0" r="10795" b="698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a:stretch>
                      <a:fillRect/>
                    </a:stretch>
                  </pic:blipFill>
                  <pic:spPr>
                    <a:xfrm>
                      <a:off x="0" y="0"/>
                      <a:ext cx="5951855" cy="8489315"/>
                    </a:xfrm>
                    <a:prstGeom prst="rect">
                      <a:avLst/>
                    </a:prstGeom>
                    <a:noFill/>
                    <a:ln>
                      <a:noFill/>
                    </a:ln>
                  </pic:spPr>
                </pic:pic>
              </a:graphicData>
            </a:graphic>
          </wp:inline>
        </w:drawing>
      </w:r>
      <w:r>
        <w:drawing>
          <wp:inline distT="0" distB="0" distL="114300" distR="114300">
            <wp:extent cx="5821045" cy="8352790"/>
            <wp:effectExtent l="0" t="0" r="8255" b="1016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6"/>
                    <a:stretch>
                      <a:fillRect/>
                    </a:stretch>
                  </pic:blipFill>
                  <pic:spPr>
                    <a:xfrm>
                      <a:off x="0" y="0"/>
                      <a:ext cx="5821045" cy="8352790"/>
                    </a:xfrm>
                    <a:prstGeom prst="rect">
                      <a:avLst/>
                    </a:prstGeom>
                    <a:noFill/>
                    <a:ln>
                      <a:noFill/>
                    </a:ln>
                  </pic:spPr>
                </pic:pic>
              </a:graphicData>
            </a:graphic>
          </wp:inline>
        </w:drawing>
      </w:r>
    </w:p>
    <w:p w14:paraId="590177B6">
      <w:r>
        <w:drawing>
          <wp:inline distT="0" distB="0" distL="114300" distR="114300">
            <wp:extent cx="5887085" cy="8235950"/>
            <wp:effectExtent l="0" t="0" r="18415" b="1270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7"/>
                    <a:stretch>
                      <a:fillRect/>
                    </a:stretch>
                  </pic:blipFill>
                  <pic:spPr>
                    <a:xfrm>
                      <a:off x="0" y="0"/>
                      <a:ext cx="5887085" cy="8235950"/>
                    </a:xfrm>
                    <a:prstGeom prst="rect">
                      <a:avLst/>
                    </a:prstGeom>
                    <a:noFill/>
                    <a:ln>
                      <a:noFill/>
                    </a:ln>
                  </pic:spPr>
                </pic:pic>
              </a:graphicData>
            </a:graphic>
          </wp:inline>
        </w:drawing>
      </w:r>
    </w:p>
    <w:sectPr>
      <w:pgSz w:w="11906" w:h="16838"/>
      <w:pgMar w:top="1440" w:right="1080" w:bottom="1440" w:left="10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roman"/>
    <w:pitch w:val="default"/>
    <w:sig w:usb0="800002BF" w:usb1="38CF7CFA" w:usb2="00000016" w:usb3="00000000" w:csb0="00040001" w:csb1="00000000"/>
  </w:font>
  <w:font w:name="新宋体">
    <w:panose1 w:val="02010609030101010101"/>
    <w:charset w:val="86"/>
    <w:family w:val="modern"/>
    <w:pitch w:val="default"/>
    <w:sig w:usb0="00000283" w:usb1="288F0000" w:usb2="0000000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6AF1F81"/>
    <w:multiLevelType w:val="singleLevel"/>
    <w:tmpl w:val="26AF1F81"/>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C07249B"/>
    <w:rsid w:val="0F7977F4"/>
    <w:rsid w:val="0F9F0493"/>
    <w:rsid w:val="123F4818"/>
    <w:rsid w:val="15F518B8"/>
    <w:rsid w:val="460C6B11"/>
    <w:rsid w:val="4ACE0BA7"/>
    <w:rsid w:val="5CC729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qFormat="1"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新宋体" w:eastAsia="仿宋_GB2312" w:cs="Times New Roman"/>
      <w:kern w:val="2"/>
      <w:sz w:val="32"/>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2"/>
    <w:basedOn w:val="1"/>
    <w:unhideWhenUsed/>
    <w:qFormat/>
    <w:uiPriority w:val="99"/>
    <w:pPr>
      <w:adjustRightInd w:val="0"/>
      <w:spacing w:after="120" w:line="480" w:lineRule="auto"/>
      <w:ind w:firstLine="0" w:firstLineChars="0"/>
      <w:textAlignment w:val="baseline"/>
    </w:pPr>
    <w:rPr>
      <w:rFonts w:ascii="宋体" w:hAnsi="Times New Roman" w:eastAsia="仿宋"/>
      <w:kern w:val="0"/>
      <w:szCs w:val="21"/>
    </w:rPr>
  </w:style>
  <w:style w:type="paragraph" w:styleId="3">
    <w:name w:val="Body Text"/>
    <w:basedOn w:val="1"/>
    <w:next w:val="1"/>
    <w:qFormat/>
    <w:uiPriority w:val="0"/>
    <w:pPr>
      <w:keepNext w:val="0"/>
      <w:keepLines w:val="0"/>
      <w:widowControl w:val="0"/>
      <w:suppressLineNumbers w:val="0"/>
      <w:spacing w:before="0" w:beforeAutospacing="0" w:after="120" w:afterAutospacing="0"/>
      <w:ind w:left="0" w:right="0"/>
      <w:jc w:val="both"/>
    </w:pPr>
    <w:rPr>
      <w:rFonts w:hint="default" w:ascii="Calibri" w:hAnsi="Calibri" w:eastAsia="宋体" w:cs="Times New Roman"/>
      <w:kern w:val="2"/>
      <w:sz w:val="21"/>
      <w:szCs w:val="24"/>
      <w:lang w:val="en-US" w:eastAsia="zh-CN" w:bidi="ar"/>
    </w:rPr>
  </w:style>
  <w:style w:type="paragraph" w:styleId="4">
    <w:name w:val="Body Text Indent"/>
    <w:basedOn w:val="1"/>
    <w:qFormat/>
    <w:uiPriority w:val="99"/>
    <w:pPr>
      <w:tabs>
        <w:tab w:val="left" w:pos="0"/>
        <w:tab w:val="left" w:pos="993"/>
        <w:tab w:val="left" w:pos="1134"/>
      </w:tabs>
      <w:spacing w:line="500" w:lineRule="exact"/>
      <w:ind w:firstLine="567"/>
    </w:pPr>
    <w:rPr>
      <w:rFonts w:ascii="宋体" w:cs="宋体"/>
      <w:sz w:val="28"/>
      <w:szCs w:val="28"/>
    </w:rPr>
  </w:style>
  <w:style w:type="paragraph" w:styleId="5">
    <w:name w:val="Plain Text"/>
    <w:basedOn w:val="1"/>
    <w:qFormat/>
    <w:uiPriority w:val="0"/>
    <w:rPr>
      <w:rFonts w:ascii="宋体" w:hAnsi="Courier New"/>
    </w:rPr>
  </w:style>
  <w:style w:type="paragraph" w:styleId="6">
    <w:name w:val="Normal (Web)"/>
    <w:basedOn w:val="1"/>
    <w:unhideWhenUsed/>
    <w:qFormat/>
    <w:uiPriority w:val="99"/>
    <w:pPr>
      <w:widowControl/>
      <w:spacing w:before="100" w:beforeAutospacing="1" w:after="100" w:afterAutospacing="1"/>
      <w:jc w:val="left"/>
    </w:pPr>
    <w:rPr>
      <w:rFonts w:ascii="宋体" w:hAnsi="宋体" w:cs="宋体"/>
      <w:color w:val="000000"/>
      <w:kern w:val="0"/>
      <w:sz w:val="24"/>
    </w:rPr>
  </w:style>
  <w:style w:type="paragraph" w:styleId="7">
    <w:name w:val="Body Text First Indent 2"/>
    <w:basedOn w:val="4"/>
    <w:next w:val="3"/>
    <w:qFormat/>
    <w:uiPriority w:val="99"/>
    <w:pPr>
      <w:ind w:firstLine="420" w:firstLineChars="200"/>
    </w:pPr>
  </w:style>
  <w:style w:type="paragraph" w:customStyle="1" w:styleId="10">
    <w:name w:val="正文_0"/>
    <w:unhideWhenUsed/>
    <w:qFormat/>
    <w:uiPriority w:val="0"/>
    <w:pPr>
      <w:widowControl w:val="0"/>
      <w:jc w:val="both"/>
    </w:pPr>
    <w:rPr>
      <w:rFonts w:ascii="Times New Roman" w:hAnsi="Times New Roman" w:eastAsia="仿宋" w:cs="Times New Roman"/>
      <w:kern w:val="2"/>
      <w:sz w:val="32"/>
      <w:szCs w:val="24"/>
      <w:lang w:val="en-US" w:eastAsia="zh-CN" w:bidi="ar-SA"/>
    </w:rPr>
  </w:style>
  <w:style w:type="paragraph" w:customStyle="1" w:styleId="11">
    <w:name w:val="正文_2"/>
    <w:unhideWhenUsed/>
    <w:qFormat/>
    <w:uiPriority w:val="0"/>
    <w:pPr>
      <w:widowControl w:val="0"/>
      <w:jc w:val="both"/>
    </w:pPr>
    <w:rPr>
      <w:rFonts w:ascii="Calibri" w:hAnsi="Calibri" w:eastAsia="宋体" w:cs="Times New Roman"/>
      <w:kern w:val="2"/>
      <w:sz w:val="21"/>
      <w:szCs w:val="22"/>
      <w:lang w:val="en-US" w:eastAsia="zh-CN" w:bidi="ar-SA"/>
    </w:rPr>
  </w:style>
  <w:style w:type="character" w:customStyle="1" w:styleId="12">
    <w:name w:val="weby11"/>
    <w:unhideWhenUsed/>
    <w:qFormat/>
    <w:uiPriority w:val="0"/>
    <w:rPr>
      <w:rFonts w:hint="default" w:ascii="Calibri" w:hAnsi="Calibri" w:eastAsia="宋体" w:cs="Calibri"/>
      <w:sz w:val="18"/>
      <w:szCs w:val="18"/>
    </w:rPr>
  </w:style>
  <w:style w:type="paragraph" w:customStyle="1" w:styleId="13">
    <w:name w:val="正文_1"/>
    <w:unhideWhenUsed/>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20</Pages>
  <Words>10384</Words>
  <Characters>10572</Characters>
  <Lines>0</Lines>
  <Paragraphs>0</Paragraphs>
  <TotalTime>0</TotalTime>
  <ScaleCrop>false</ScaleCrop>
  <LinksUpToDate>false</LinksUpToDate>
  <CharactersWithSpaces>10710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2025-02-10T01:53:00Z</dcterms:created>
  <dc:creator>Administrator</dc:creator>
  <cp:lastModifiedBy>Hison</cp:lastModifiedBy>
  <dcterms:modified xsi:type="dcterms:W3CDTF">2025-02-13T08:02:25Z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eyJoZGlkIjoiOTBjMDJkMjllYzhjZTZiZjFmZmU1ZDkwMjdlMGZmOTAiLCJ1c2VySWQiOiIzODkyMTE4MDcifQ==</vt:lpwstr>
  </property>
  <property fmtid="{D5CDD505-2E9C-101B-9397-08002B2CF9AE}" pid="4" name="ICV">
    <vt:lpwstr>D169E2F512A14F70BC53A9688AC8C5EC_12</vt:lpwstr>
  </property>
</Properties>
</file>