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5DBD4">
      <w:pPr>
        <w:pStyle w:val="2"/>
        <w:keepNext w:val="0"/>
        <w:keepLines w:val="0"/>
        <w:pageBreakBefore w:val="0"/>
        <w:tabs>
          <w:tab w:val="left" w:pos="540"/>
          <w:tab w:val="left" w:pos="720"/>
        </w:tabs>
        <w:kinsoku/>
        <w:wordWrap w:val="0"/>
        <w:overflowPunct/>
        <w:bidi w:val="0"/>
        <w:snapToGrid/>
        <w:spacing w:before="120" w:beforeLines="50" w:after="120" w:afterLines="50"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0" w:name="_Toc11702"/>
      <w:bookmarkStart w:id="1" w:name="_Toc5578"/>
      <w:bookmarkStart w:id="2" w:name="_Toc6808"/>
      <w:bookmarkStart w:id="3" w:name="_Toc9401"/>
      <w:bookmarkStart w:id="4" w:name="_Toc26960"/>
      <w:bookmarkStart w:id="5" w:name="_Toc11652"/>
      <w:bookmarkStart w:id="6" w:name="_Toc29909"/>
      <w:r>
        <w:rPr>
          <w:rFonts w:hint="eastAsia" w:ascii="仿宋" w:hAnsi="仿宋" w:eastAsia="仿宋" w:cs="仿宋"/>
          <w:color w:val="auto"/>
          <w:sz w:val="32"/>
          <w:szCs w:val="32"/>
        </w:rPr>
        <w:t>残疾人福利性单位声明函（如有）</w:t>
      </w:r>
      <w:bookmarkEnd w:id="0"/>
      <w:bookmarkEnd w:id="1"/>
      <w:bookmarkEnd w:id="2"/>
      <w:bookmarkEnd w:id="3"/>
      <w:bookmarkEnd w:id="4"/>
      <w:bookmarkEnd w:id="5"/>
      <w:bookmarkEnd w:id="6"/>
    </w:p>
    <w:p w14:paraId="0318BA8D">
      <w:pPr>
        <w:pageBreakBefore w:val="0"/>
        <w:kinsoku/>
        <w:wordWrap w:val="0"/>
        <w:overflowPunct/>
        <w:bidi w:val="0"/>
        <w:snapToGrid/>
        <w:spacing w:line="360" w:lineRule="auto"/>
        <w:rPr>
          <w:rFonts w:hint="eastAsia" w:ascii="仿宋" w:hAnsi="仿宋" w:eastAsia="仿宋" w:cs="仿宋"/>
          <w:color w:val="auto"/>
        </w:rPr>
      </w:pPr>
    </w:p>
    <w:p w14:paraId="79839DEA">
      <w:pPr>
        <w:pageBreakBefore w:val="0"/>
        <w:kinsoku/>
        <w:wordWrap w:val="0"/>
        <w:overflowPunct/>
        <w:bidi w:val="0"/>
        <w:snapToGrid/>
        <w:spacing w:line="360" w:lineRule="auto"/>
        <w:rPr>
          <w:rFonts w:hint="eastAsia" w:ascii="仿宋" w:hAnsi="仿宋" w:eastAsia="仿宋" w:cs="仿宋"/>
          <w:color w:val="auto"/>
        </w:rPr>
      </w:pPr>
    </w:p>
    <w:p w14:paraId="3538473C">
      <w:pPr>
        <w:pageBreakBefore w:val="0"/>
        <w:kinsoku/>
        <w:wordWrap w:val="0"/>
        <w:overflowPunct/>
        <w:bidi w:val="0"/>
        <w:snapToGrid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残疾人福利性单位声明函</w:t>
      </w:r>
    </w:p>
    <w:p w14:paraId="37E49652">
      <w:pPr>
        <w:pageBreakBefore w:val="0"/>
        <w:kinsoku/>
        <w:wordWrap w:val="0"/>
        <w:overflowPunct/>
        <w:bidi w:val="0"/>
        <w:snapToGrid/>
        <w:spacing w:line="360" w:lineRule="auto"/>
        <w:rPr>
          <w:rFonts w:hint="eastAsia" w:ascii="仿宋" w:hAnsi="仿宋" w:eastAsia="仿宋" w:cs="仿宋"/>
          <w:color w:val="auto"/>
        </w:rPr>
      </w:pPr>
    </w:p>
    <w:p w14:paraId="6345074E">
      <w:pPr>
        <w:pageBreakBefore w:val="0"/>
        <w:kinsoku/>
        <w:wordWrap w:val="0"/>
        <w:overflowPunct/>
        <w:bidi w:val="0"/>
        <w:snapToGrid/>
        <w:spacing w:line="360" w:lineRule="auto"/>
        <w:rPr>
          <w:rFonts w:hint="eastAsia" w:ascii="仿宋" w:hAnsi="仿宋" w:eastAsia="仿宋" w:cs="仿宋"/>
          <w:color w:val="auto"/>
        </w:rPr>
      </w:pPr>
    </w:p>
    <w:p w14:paraId="64504B2A">
      <w:pPr>
        <w:pageBreakBefore w:val="0"/>
        <w:kinsoku/>
        <w:wordWrap w:val="0"/>
        <w:overflowPunct/>
        <w:bidi w:val="0"/>
        <w:snapToGrid/>
        <w:spacing w:line="360" w:lineRule="auto"/>
        <w:ind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  <w:r>
        <w:rPr>
          <w:rFonts w:hint="eastAsia" w:ascii="仿宋" w:hAnsi="仿宋" w:eastAsia="仿宋" w:cs="仿宋"/>
          <w:color w:val="auto"/>
          <w:spacing w:val="6"/>
          <w:szCs w:val="21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Cs w:val="21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Cs w:val="21"/>
        </w:rPr>
        <w:t>号）的规定，本单位为符合条件的残疾人福利性单位，且本单位参加______________单位的________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14325F1C">
      <w:pPr>
        <w:pageBreakBefore w:val="0"/>
        <w:kinsoku/>
        <w:wordWrap w:val="0"/>
        <w:overflowPunct/>
        <w:bidi w:val="0"/>
        <w:snapToGrid/>
        <w:spacing w:line="360" w:lineRule="auto"/>
        <w:ind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  <w:r>
        <w:rPr>
          <w:rFonts w:hint="eastAsia" w:ascii="仿宋" w:hAnsi="仿宋" w:eastAsia="仿宋" w:cs="仿宋"/>
          <w:color w:val="auto"/>
          <w:spacing w:val="6"/>
          <w:szCs w:val="21"/>
        </w:rPr>
        <w:t>本单位对上述声明的真实性负责。如有虚假，将依法承担相应责任。</w:t>
      </w:r>
    </w:p>
    <w:p w14:paraId="34603C23">
      <w:pPr>
        <w:pageBreakBefore w:val="0"/>
        <w:kinsoku/>
        <w:wordWrap w:val="0"/>
        <w:overflowPunct/>
        <w:bidi w:val="0"/>
        <w:snapToGrid/>
        <w:spacing w:line="360" w:lineRule="auto"/>
        <w:ind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</w:p>
    <w:p w14:paraId="0CF3DB2B">
      <w:pPr>
        <w:pageBreakBefore w:val="0"/>
        <w:kinsoku/>
        <w:wordWrap w:val="0"/>
        <w:overflowPunct/>
        <w:bidi w:val="0"/>
        <w:snapToGrid/>
        <w:spacing w:line="360" w:lineRule="auto"/>
        <w:ind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</w:p>
    <w:p w14:paraId="29F04EAC">
      <w:pPr>
        <w:pageBreakBefore w:val="0"/>
        <w:tabs>
          <w:tab w:val="left" w:pos="4860"/>
        </w:tabs>
        <w:kinsoku/>
        <w:wordWrap w:val="0"/>
        <w:overflowPunct/>
        <w:bidi w:val="0"/>
        <w:snapToGrid/>
        <w:spacing w:line="360" w:lineRule="auto"/>
        <w:ind w:right="1560"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  <w:r>
        <w:rPr>
          <w:rFonts w:hint="eastAsia" w:ascii="仿宋" w:hAnsi="仿宋" w:eastAsia="仿宋" w:cs="仿宋"/>
          <w:color w:val="auto"/>
          <w:spacing w:val="6"/>
          <w:szCs w:val="21"/>
        </w:rPr>
        <w:t>单位名称（盖章）：</w:t>
      </w:r>
    </w:p>
    <w:p w14:paraId="5D94B610">
      <w:pPr>
        <w:pageBreakBefore w:val="0"/>
        <w:tabs>
          <w:tab w:val="left" w:pos="4860"/>
        </w:tabs>
        <w:kinsoku/>
        <w:wordWrap w:val="0"/>
        <w:overflowPunct/>
        <w:bidi w:val="0"/>
        <w:snapToGrid/>
        <w:spacing w:line="360" w:lineRule="auto"/>
        <w:ind w:right="1560"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</w:p>
    <w:p w14:paraId="5250F199">
      <w:pPr>
        <w:pageBreakBefore w:val="0"/>
        <w:tabs>
          <w:tab w:val="left" w:pos="4860"/>
        </w:tabs>
        <w:kinsoku/>
        <w:wordWrap w:val="0"/>
        <w:overflowPunct/>
        <w:bidi w:val="0"/>
        <w:snapToGrid/>
        <w:spacing w:line="360" w:lineRule="auto"/>
        <w:ind w:right="1560"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  <w:r>
        <w:rPr>
          <w:rFonts w:hint="eastAsia" w:ascii="仿宋" w:hAnsi="仿宋" w:eastAsia="仿宋" w:cs="仿宋"/>
          <w:color w:val="auto"/>
          <w:spacing w:val="6"/>
          <w:szCs w:val="21"/>
        </w:rPr>
        <w:t>日  期：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Cs w:val="21"/>
        </w:rPr>
        <w:t>年   月   日</w:t>
      </w:r>
    </w:p>
    <w:p w14:paraId="43827EA6">
      <w:pPr>
        <w:pageBreakBefore w:val="0"/>
        <w:kinsoku/>
        <w:wordWrap w:val="0"/>
        <w:overflowPunct/>
        <w:bidi w:val="0"/>
        <w:snapToGrid/>
        <w:spacing w:line="360" w:lineRule="auto"/>
        <w:ind w:firstLine="444" w:firstLineChars="200"/>
        <w:rPr>
          <w:rFonts w:hint="eastAsia" w:ascii="仿宋" w:hAnsi="仿宋" w:eastAsia="仿宋" w:cs="仿宋"/>
          <w:color w:val="auto"/>
          <w:spacing w:val="6"/>
          <w:szCs w:val="21"/>
        </w:rPr>
      </w:pPr>
      <w:bookmarkStart w:id="7" w:name="_GoBack"/>
      <w:bookmarkEnd w:id="7"/>
    </w:p>
    <w:p w14:paraId="324D66DC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</w:p>
    <w:p w14:paraId="722C36D7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注：</w:t>
      </w:r>
    </w:p>
    <w:p w14:paraId="40413FC5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1、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残疾人福利性单位视同小型、微型企业，享受预留份额、评审中价格扣除等促进中小企业发展的政府采购政策。残疾人福利性单位属于小型、微型企业的，不重复享受政策。</w:t>
      </w:r>
    </w:p>
    <w:p w14:paraId="04EDD0B8">
      <w:pPr>
        <w:pageBreakBefore w:val="0"/>
        <w:kinsoku/>
        <w:wordWrap w:val="0"/>
        <w:overflowPunct/>
        <w:bidi w:val="0"/>
        <w:snapToGrid/>
        <w:spacing w:before="120" w:beforeLines="50"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2、中标、成交</w:t>
      </w:r>
      <w:r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为残疾人福利性单位的，采购代理机构将随中标、成交结果同时公告其《残疾人福利性单位声明函》，接受社会监督。</w:t>
      </w:r>
    </w:p>
    <w:p w14:paraId="5AD59BA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szCs w:val="21"/>
        </w:rPr>
        <w:t>3、</w:t>
      </w:r>
      <w:r>
        <w:rPr>
          <w:rFonts w:hint="eastAsia" w:ascii="仿宋" w:hAnsi="仿宋" w:eastAsia="仿宋" w:cs="仿宋"/>
          <w:b/>
          <w:bCs/>
          <w:color w:val="auto"/>
          <w:szCs w:val="21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为非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残疾人福利性单位</w:t>
      </w:r>
      <w:r>
        <w:rPr>
          <w:rFonts w:hint="eastAsia" w:ascii="仿宋" w:hAnsi="仿宋" w:eastAsia="仿宋" w:cs="仿宋"/>
          <w:b/>
          <w:bCs/>
          <w:color w:val="auto"/>
          <w:szCs w:val="21"/>
        </w:rPr>
        <w:t>的，可不提供此声明。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MDJkMjllYzhjZTZiZjFmZmU1ZDkwMjdlMGZmOTAifQ=="/>
  </w:docVars>
  <w:rsids>
    <w:rsidRoot w:val="00000000"/>
    <w:rsid w:val="01EB6971"/>
    <w:rsid w:val="453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jc w:val="center"/>
      <w:outlineLvl w:val="1"/>
    </w:pPr>
    <w:rPr>
      <w:rFonts w:ascii="Arial" w:hAnsi="Arial"/>
      <w:b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434</Characters>
  <Lines>0</Lines>
  <Paragraphs>0</Paragraphs>
  <TotalTime>0</TotalTime>
  <ScaleCrop>false</ScaleCrop>
  <LinksUpToDate>false</LinksUpToDate>
  <CharactersWithSpaces>448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2023-10-27T07:23:00Z</dcterms:created>
  <dc:creator>Administrator</dc:creator>
  <cp:lastModifiedBy>Hison</cp:lastModifiedBy>
  <dcterms:modified xsi:type="dcterms:W3CDTF">2025-02-10T05:00:30Z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0EF0252746824FC4AEA24DE65CDB13AD_12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