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135E1">
      <w:pPr>
        <w:jc w:val="center"/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投标人实力</w:t>
      </w:r>
    </w:p>
    <w:p w14:paraId="521DF706">
      <w:pPr>
        <w:jc w:val="left"/>
        <w:rPr>
          <w:rFonts w:hint="default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根据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评审项“投标人实力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”描述提供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B125C"/>
    <w:rsid w:val="25783B09"/>
    <w:rsid w:val="43412A41"/>
    <w:rsid w:val="55DB1210"/>
    <w:rsid w:val="615D0EE2"/>
    <w:rsid w:val="6B7E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2025-09-25T02:33:20Z</dcterms:created>
  <dc:creator>2Fx</dc:creator>
  <cp:lastModifiedBy>2Fx</cp:lastModifiedBy>
  <dcterms:modified xsi:type="dcterms:W3CDTF">2025-09-25T02:34:02Z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eyJoZGlkIjoiYTc2ZGZiNzZiNDVlOGViOWVmM2JhOTY0NGJkNjUyYzgiLCJ1c2VySWQiOiIyNjk1NTg2OTMifQ==</vt:lpwstr>
  </property>
  <property fmtid="{D5CDD505-2E9C-101B-9397-08002B2CF9AE}" pid="4" name="ICV">
    <vt:lpwstr>3E4EB26708054611AA71BE30140FB2BA_12</vt:lpwstr>
  </property>
</Properties>
</file>