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color w:val="auto"/>
        </w:rPr>
      </w:pPr>
      <w:bookmarkStart w:id="0" w:name="_GoBack"/>
      <w:r>
        <w:rPr>
          <w:color w:val="auto"/>
        </w:rPr>
        <w:t>其他证明材料（若有）</w:t>
      </w:r>
    </w:p>
    <w:bookmarkEnd w:id="0"/>
    <w:p>
      <w:pPr>
        <w:pStyle w:val="16"/>
        <w:rPr>
          <w:rFonts w:hint="eastAsia"/>
          <w:color w:val="auto"/>
        </w:rPr>
      </w:pPr>
      <w:r>
        <w:rPr>
          <w:rFonts w:hint="eastAsia"/>
          <w:color w:val="auto"/>
        </w:rPr>
        <w:t>（自由格式）</w:t>
      </w:r>
    </w:p>
    <w:p>
      <w:pPr>
        <w:rPr>
          <w:rFonts w:hint="eastAsia"/>
          <w:color w:val="auto"/>
        </w:rPr>
      </w:pPr>
      <w:r>
        <w:rPr>
          <w:rFonts w:hint="eastAsia"/>
          <w:color w:val="auto"/>
        </w:rPr>
        <w:t>除招标文件另有规定外，投标人认为需要提交的其他证明材料或资料（如技术方案等）加盖投标人的单位公章后应在此项下提交。</w:t>
      </w:r>
    </w:p>
    <w:p>
      <w:pPr>
        <w:pStyle w:val="2"/>
        <w:rPr>
          <w:rFonts w:hint="eastAsia"/>
          <w:color w:val="auto"/>
        </w:rPr>
      </w:pPr>
    </w:p>
    <w:p>
      <w:pPr>
        <w:rPr>
          <w:rFonts w:hint="eastAsia"/>
          <w:color w:val="auto"/>
        </w:rPr>
      </w:pPr>
    </w:p>
    <w:p>
      <w:pPr>
        <w:pStyle w:val="2"/>
        <w:rPr>
          <w:rFonts w:hint="eastAsia"/>
          <w:color w:val="auto"/>
        </w:rPr>
      </w:pPr>
    </w:p>
    <w:p>
      <w:pPr>
        <w:rPr>
          <w:rFonts w:hint="eastAsia"/>
          <w:color w:val="auto"/>
        </w:rPr>
      </w:pPr>
    </w:p>
    <w:p>
      <w:pPr>
        <w:pStyle w:val="2"/>
        <w:rPr>
          <w:rFonts w:hint="eastAsia"/>
          <w:color w:val="auto"/>
        </w:rPr>
      </w:pPr>
    </w:p>
    <w:p>
      <w:pPr>
        <w:rPr>
          <w:rFonts w:hint="eastAsia"/>
          <w:color w:val="auto"/>
        </w:rPr>
      </w:pPr>
    </w:p>
    <w:p>
      <w:pPr>
        <w:pStyle w:val="2"/>
        <w:rPr>
          <w:rFonts w:hint="eastAsia"/>
          <w:color w:val="auto"/>
        </w:rPr>
      </w:pPr>
    </w:p>
    <w:p>
      <w:pPr>
        <w:rPr>
          <w:rFonts w:hint="eastAsia"/>
          <w:color w:val="auto"/>
        </w:rPr>
      </w:pPr>
    </w:p>
    <w:p>
      <w:pPr>
        <w:pStyle w:val="2"/>
        <w:rPr>
          <w:rFonts w:hint="eastAsia"/>
          <w:color w:val="auto"/>
        </w:rPr>
      </w:pPr>
    </w:p>
    <w:p>
      <w:pPr>
        <w:rPr>
          <w:rFonts w:hint="eastAsia"/>
          <w:color w:val="auto"/>
        </w:rPr>
      </w:pPr>
    </w:p>
    <w:p>
      <w:pPr>
        <w:pStyle w:val="2"/>
        <w:rPr>
          <w:rFonts w:hint="eastAsia"/>
          <w:color w:val="auto"/>
        </w:rPr>
      </w:pPr>
    </w:p>
    <w:p>
      <w:pPr>
        <w:rPr>
          <w:rFonts w:hint="eastAsia"/>
          <w:color w:val="auto"/>
        </w:rPr>
      </w:pPr>
    </w:p>
    <w:p>
      <w:pPr>
        <w:pStyle w:val="2"/>
        <w:rPr>
          <w:rFonts w:hint="eastAsia"/>
          <w:color w:val="auto"/>
        </w:rPr>
      </w:pPr>
    </w:p>
    <w:p>
      <w:pPr>
        <w:rPr>
          <w:rFonts w:hint="eastAsia"/>
          <w:color w:val="auto"/>
        </w:rPr>
      </w:pPr>
    </w:p>
    <w:p>
      <w:pPr>
        <w:pStyle w:val="2"/>
        <w:rPr>
          <w:rFonts w:hint="eastAsia"/>
          <w:color w:val="auto"/>
        </w:rPr>
      </w:pPr>
    </w:p>
    <w:p>
      <w:pPr>
        <w:rPr>
          <w:rFonts w:hint="eastAsia"/>
          <w:color w:val="auto"/>
        </w:rPr>
      </w:pPr>
    </w:p>
    <w:p>
      <w:pPr>
        <w:adjustRightInd w:val="0"/>
        <w:snapToGrid w:val="0"/>
        <w:spacing w:line="300" w:lineRule="exact"/>
        <w:jc w:val="center"/>
        <w:rPr>
          <w:rFonts w:hint="eastAsia" w:ascii="宋体" w:hAnsi="宋体" w:eastAsia="宋体" w:cs="宋体"/>
          <w:b/>
          <w:color w:val="auto"/>
          <w:szCs w:val="21"/>
        </w:rPr>
      </w:pPr>
      <w:r>
        <w:rPr>
          <w:rFonts w:hint="eastAsia" w:ascii="宋体" w:hAnsi="宋体" w:eastAsia="宋体" w:cs="宋体"/>
          <w:b/>
          <w:color w:val="auto"/>
          <w:szCs w:val="21"/>
        </w:rPr>
        <w:t>关于（项目名称）的质疑函</w:t>
      </w:r>
    </w:p>
    <w:p>
      <w:pPr>
        <w:rPr>
          <w:rFonts w:hint="eastAsia" w:ascii="宋体" w:hAnsi="宋体" w:cs="宋体"/>
          <w:b/>
          <w:color w:val="auto"/>
          <w:kern w:val="0"/>
          <w:sz w:val="44"/>
          <w:szCs w:val="44"/>
        </w:rPr>
      </w:pP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海口市政府采购中心： </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一、质疑供应商基本信息</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质疑供应商：                                                                                 </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地址：                                             邮编：            </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联系人：                       联系电话：                                              </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授权代表：                     联系电话：                </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地址：                                             邮编：                                     </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二、质疑项目基本情况</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质疑项目的名称：                                      </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质疑项目的编号：                   包号：                 </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采购人名称：                                         </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采购文件获取日期：                                           </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三、质疑事项具体内容</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质疑事项1：                                         </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事实依据：                                                                                            </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法律依据：                                                                                            </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质疑事项2</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四、与质疑事项相关的质疑请求</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请求：                                               </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签字(签章)：                       公章：                      </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日期：    </w:t>
      </w:r>
    </w:p>
    <w:p>
      <w:pPr>
        <w:pStyle w:val="17"/>
        <w:adjustRightInd w:val="0"/>
        <w:snapToGrid w:val="0"/>
        <w:spacing w:line="300" w:lineRule="exact"/>
        <w:jc w:val="left"/>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t>质疑函制作说明：</w:t>
      </w:r>
    </w:p>
    <w:p>
      <w:pPr>
        <w:adjustRightInd w:val="0"/>
        <w:snapToGrid w:val="0"/>
        <w:spacing w:line="300" w:lineRule="exact"/>
        <w:rPr>
          <w:rFonts w:hint="eastAsia" w:ascii="仿宋" w:hAnsi="仿宋" w:eastAsia="仿宋" w:cs="仿宋"/>
          <w:bCs/>
          <w:color w:val="auto"/>
          <w:szCs w:val="28"/>
        </w:rPr>
      </w:pPr>
      <w:r>
        <w:rPr>
          <w:rFonts w:hint="eastAsia" w:ascii="仿宋" w:hAnsi="仿宋" w:eastAsia="仿宋" w:cs="仿宋"/>
          <w:bCs/>
          <w:color w:val="auto"/>
          <w:szCs w:val="28"/>
        </w:rPr>
        <w:t>1.供应商提出质疑时，应提交质疑函原件，法定代表人身份证复印件、营业执照副本复印件和必要的证明材料。</w:t>
      </w:r>
    </w:p>
    <w:p>
      <w:pPr>
        <w:adjustRightInd w:val="0"/>
        <w:snapToGrid w:val="0"/>
        <w:spacing w:line="300" w:lineRule="exact"/>
        <w:rPr>
          <w:rFonts w:hint="eastAsia" w:ascii="仿宋" w:hAnsi="仿宋" w:eastAsia="仿宋" w:cs="仿宋"/>
          <w:bCs/>
          <w:color w:val="auto"/>
          <w:szCs w:val="28"/>
        </w:rPr>
      </w:pPr>
      <w:r>
        <w:rPr>
          <w:rFonts w:hint="eastAsia" w:ascii="仿宋" w:hAnsi="仿宋" w:eastAsia="仿宋" w:cs="仿宋"/>
          <w:bCs/>
          <w:color w:val="auto"/>
          <w:szCs w:val="28"/>
        </w:rPr>
        <w:t>2.质疑供应商若委托代理人进行质疑的，质疑函应按要求列明“授权代表”的有关内容，并在附件中提交由法定代表人签署的授权委托书。授权委托书应载明代理人的姓名（附身份证复印件）或者名称、代理事项、具体权限、期限和相关事项。</w:t>
      </w:r>
    </w:p>
    <w:p>
      <w:pPr>
        <w:adjustRightInd w:val="0"/>
        <w:snapToGrid w:val="0"/>
        <w:spacing w:line="300" w:lineRule="exact"/>
        <w:rPr>
          <w:rFonts w:hint="eastAsia" w:ascii="仿宋" w:hAnsi="仿宋" w:eastAsia="仿宋" w:cs="仿宋"/>
          <w:bCs/>
          <w:color w:val="auto"/>
          <w:szCs w:val="28"/>
        </w:rPr>
      </w:pPr>
      <w:r>
        <w:rPr>
          <w:rFonts w:hint="eastAsia" w:ascii="仿宋" w:hAnsi="仿宋" w:eastAsia="仿宋" w:cs="仿宋"/>
          <w:bCs/>
          <w:color w:val="auto"/>
          <w:szCs w:val="28"/>
        </w:rPr>
        <w:t>3.质疑供应商若对项目的某一分包进行质疑，质疑函中应列明具体分包号。</w:t>
      </w:r>
    </w:p>
    <w:p>
      <w:pPr>
        <w:adjustRightInd w:val="0"/>
        <w:snapToGrid w:val="0"/>
        <w:spacing w:line="300" w:lineRule="exact"/>
        <w:rPr>
          <w:rFonts w:hint="eastAsia" w:ascii="仿宋" w:hAnsi="仿宋" w:eastAsia="仿宋" w:cs="仿宋"/>
          <w:bCs/>
          <w:color w:val="auto"/>
          <w:szCs w:val="28"/>
        </w:rPr>
      </w:pPr>
      <w:r>
        <w:rPr>
          <w:rFonts w:hint="eastAsia" w:ascii="仿宋" w:hAnsi="仿宋" w:eastAsia="仿宋" w:cs="仿宋"/>
          <w:bCs/>
          <w:color w:val="auto"/>
          <w:szCs w:val="28"/>
        </w:rPr>
        <w:t>4.质疑函的质疑事项应具体、明确，并有必要的事实依据和法律依据。</w:t>
      </w:r>
    </w:p>
    <w:p>
      <w:pPr>
        <w:adjustRightInd w:val="0"/>
        <w:snapToGrid w:val="0"/>
        <w:spacing w:line="300" w:lineRule="exact"/>
        <w:rPr>
          <w:rFonts w:hint="eastAsia" w:ascii="仿宋" w:hAnsi="仿宋" w:eastAsia="仿宋" w:cs="仿宋"/>
          <w:bCs/>
          <w:color w:val="auto"/>
          <w:szCs w:val="28"/>
        </w:rPr>
      </w:pPr>
      <w:r>
        <w:rPr>
          <w:rFonts w:hint="eastAsia" w:ascii="仿宋" w:hAnsi="仿宋" w:eastAsia="仿宋" w:cs="仿宋"/>
          <w:bCs/>
          <w:color w:val="auto"/>
          <w:szCs w:val="28"/>
        </w:rPr>
        <w:t>5.质疑函的质疑请求应与质疑事项相关。</w:t>
      </w:r>
    </w:p>
    <w:p>
      <w:pPr>
        <w:pStyle w:val="8"/>
        <w:spacing w:line="300" w:lineRule="exact"/>
        <w:rPr>
          <w:rFonts w:hint="eastAsia" w:ascii="仿宋" w:hAnsi="仿宋" w:eastAsia="仿宋" w:cs="仿宋"/>
          <w:bCs/>
          <w:color w:val="auto"/>
          <w:szCs w:val="28"/>
        </w:rPr>
      </w:pPr>
      <w:r>
        <w:rPr>
          <w:rFonts w:hint="eastAsia" w:ascii="仿宋" w:hAnsi="仿宋" w:eastAsia="仿宋" w:cs="仿宋"/>
          <w:bCs/>
          <w:color w:val="auto"/>
          <w:szCs w:val="28"/>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00" w:lineRule="exact"/>
        <w:rPr>
          <w:rFonts w:hint="eastAsia" w:ascii="仿宋" w:hAnsi="仿宋" w:eastAsia="仿宋" w:cs="仿宋"/>
          <w:b/>
          <w:color w:val="auto"/>
          <w:szCs w:val="28"/>
        </w:rPr>
      </w:pPr>
      <w:r>
        <w:rPr>
          <w:rFonts w:hint="eastAsia" w:ascii="仿宋" w:hAnsi="仿宋" w:eastAsia="仿宋" w:cs="仿宋"/>
          <w:bCs/>
          <w:color w:val="auto"/>
          <w:szCs w:val="28"/>
        </w:rPr>
        <w:t>7.不按以上质疑函格式要求填写或不符合质疑函制作说明的，采购代理机构将不予受理。</w:t>
      </w:r>
    </w:p>
    <w:p>
      <w:pPr>
        <w:pStyle w:val="2"/>
      </w:pPr>
    </w:p>
    <w:p/>
    <w:p>
      <w:pPr>
        <w:pStyle w:val="3"/>
        <w:rPr>
          <w:rFonts w:hint="eastAsia" w:ascii="宋体" w:hAnsi="宋体" w:eastAsia="仿宋" w:cs="宋体"/>
          <w:b/>
          <w:bCs/>
          <w:color w:val="auto"/>
          <w:szCs w:val="48"/>
          <w:lang w:val="en-US" w:eastAsia="zh-CN"/>
        </w:rPr>
      </w:pPr>
      <w:r>
        <w:rPr>
          <w:rFonts w:hint="eastAsia" w:ascii="宋体" w:hAnsi="宋体" w:eastAsia="仿宋" w:cs="宋体"/>
          <w:b/>
          <w:bCs/>
          <w:color w:val="auto"/>
          <w:szCs w:val="48"/>
          <w:lang w:val="en-US" w:eastAsia="zh-CN"/>
        </w:rPr>
        <w:t>信息公开资料</w:t>
      </w:r>
    </w:p>
    <w:p>
      <w:pPr>
        <w:adjustRightInd w:val="0"/>
        <w:snapToGrid w:val="0"/>
        <w:spacing w:line="300" w:lineRule="exact"/>
        <w:ind w:firstLine="984" w:firstLineChars="350"/>
        <w:jc w:val="center"/>
        <w:rPr>
          <w:rFonts w:hint="eastAsia" w:ascii="仿宋" w:hAnsi="仿宋" w:eastAsia="仿宋" w:cs="仿宋"/>
          <w:b/>
          <w:bCs/>
          <w:color w:val="auto"/>
          <w:szCs w:val="28"/>
          <w:lang w:val="en-US" w:eastAsia="zh-CN"/>
        </w:rPr>
      </w:pPr>
    </w:p>
    <w:p>
      <w:pPr>
        <w:adjustRightInd w:val="0"/>
        <w:snapToGrid w:val="0"/>
        <w:spacing w:line="300" w:lineRule="exact"/>
        <w:rPr>
          <w:rFonts w:hint="eastAsia" w:ascii="仿宋" w:hAnsi="仿宋" w:eastAsia="仿宋" w:cs="仿宋"/>
          <w:b/>
          <w:bCs/>
          <w:color w:val="auto"/>
          <w:szCs w:val="28"/>
        </w:rPr>
      </w:pPr>
      <w:r>
        <w:rPr>
          <w:rFonts w:hint="eastAsia" w:ascii="仿宋" w:hAnsi="仿宋" w:eastAsia="仿宋" w:cs="仿宋"/>
          <w:b/>
          <w:bCs/>
          <w:color w:val="auto"/>
          <w:szCs w:val="28"/>
        </w:rPr>
        <w:t>根据国家、省级、市级优化营商环境的相关政策，增加政府采购信息透明度。因此，投标人在此格式文件应当附上以下材料（涉及投标人商业机密除外）：</w:t>
      </w:r>
    </w:p>
    <w:p>
      <w:pPr>
        <w:pStyle w:val="12"/>
        <w:spacing w:line="300" w:lineRule="exact"/>
        <w:rPr>
          <w:rFonts w:hint="eastAsia" w:ascii="仿宋" w:hAnsi="仿宋" w:eastAsia="仿宋" w:cs="仿宋"/>
          <w:color w:val="auto"/>
          <w:sz w:val="28"/>
          <w:szCs w:val="28"/>
        </w:rPr>
      </w:pPr>
    </w:p>
    <w:p>
      <w:pPr>
        <w:adjustRightInd w:val="0"/>
        <w:snapToGrid w:val="0"/>
        <w:spacing w:line="300" w:lineRule="exact"/>
        <w:rPr>
          <w:rFonts w:hint="eastAsia" w:ascii="仿宋" w:hAnsi="仿宋" w:eastAsia="仿宋" w:cs="仿宋"/>
          <w:color w:val="auto"/>
          <w:szCs w:val="28"/>
        </w:rPr>
      </w:pPr>
      <w:r>
        <w:rPr>
          <w:rFonts w:hint="eastAsia" w:ascii="仿宋" w:hAnsi="仿宋" w:eastAsia="仿宋" w:cs="仿宋"/>
          <w:color w:val="auto"/>
          <w:szCs w:val="28"/>
        </w:rPr>
        <w:t>（1）营业执照；</w:t>
      </w:r>
    </w:p>
    <w:p>
      <w:pPr>
        <w:adjustRightInd w:val="0"/>
        <w:snapToGrid w:val="0"/>
        <w:spacing w:line="300" w:lineRule="exact"/>
        <w:rPr>
          <w:rFonts w:hint="eastAsia" w:ascii="仿宋" w:hAnsi="仿宋" w:eastAsia="仿宋" w:cs="仿宋"/>
          <w:color w:val="auto"/>
          <w:szCs w:val="28"/>
        </w:rPr>
      </w:pPr>
      <w:r>
        <w:rPr>
          <w:rFonts w:hint="eastAsia" w:ascii="仿宋" w:hAnsi="仿宋" w:eastAsia="仿宋" w:cs="仿宋"/>
          <w:color w:val="auto"/>
          <w:szCs w:val="28"/>
        </w:rPr>
        <w:t>（2）资质；</w:t>
      </w:r>
    </w:p>
    <w:p>
      <w:pPr>
        <w:adjustRightInd w:val="0"/>
        <w:snapToGrid w:val="0"/>
        <w:spacing w:line="300" w:lineRule="exact"/>
        <w:rPr>
          <w:rFonts w:hint="eastAsia" w:ascii="仿宋" w:hAnsi="仿宋" w:eastAsia="仿宋" w:cs="仿宋"/>
          <w:color w:val="auto"/>
          <w:szCs w:val="28"/>
        </w:rPr>
      </w:pPr>
      <w:r>
        <w:rPr>
          <w:rFonts w:hint="eastAsia" w:ascii="仿宋" w:hAnsi="仿宋" w:eastAsia="仿宋" w:cs="仿宋"/>
          <w:color w:val="auto"/>
          <w:szCs w:val="28"/>
        </w:rPr>
        <w:t>（3）获奖；</w:t>
      </w:r>
    </w:p>
    <w:p>
      <w:pPr>
        <w:adjustRightInd w:val="0"/>
        <w:snapToGrid w:val="0"/>
        <w:spacing w:line="300" w:lineRule="exact"/>
        <w:rPr>
          <w:rFonts w:hint="eastAsia" w:ascii="仿宋" w:hAnsi="仿宋" w:eastAsia="仿宋" w:cs="仿宋"/>
          <w:color w:val="auto"/>
          <w:szCs w:val="28"/>
        </w:rPr>
      </w:pPr>
      <w:r>
        <w:rPr>
          <w:rFonts w:hint="eastAsia" w:ascii="仿宋" w:hAnsi="仿宋" w:eastAsia="仿宋" w:cs="仿宋"/>
          <w:color w:val="auto"/>
          <w:szCs w:val="28"/>
        </w:rPr>
        <w:t>（4）各类证书；</w:t>
      </w:r>
    </w:p>
    <w:p>
      <w:pPr>
        <w:pStyle w:val="12"/>
        <w:spacing w:line="300" w:lineRule="exact"/>
        <w:rPr>
          <w:rFonts w:hint="eastAsia" w:ascii="仿宋" w:hAnsi="仿宋" w:eastAsia="仿宋" w:cs="仿宋"/>
          <w:color w:val="auto"/>
          <w:sz w:val="28"/>
          <w:szCs w:val="28"/>
        </w:rPr>
      </w:pPr>
    </w:p>
    <w:p>
      <w:pPr>
        <w:adjustRightInd w:val="0"/>
        <w:snapToGrid w:val="0"/>
        <w:spacing w:line="300" w:lineRule="exact"/>
        <w:rPr>
          <w:rFonts w:hint="eastAsia" w:ascii="仿宋" w:hAnsi="仿宋" w:eastAsia="仿宋" w:cs="仿宋"/>
          <w:b/>
          <w:bCs/>
          <w:color w:val="auto"/>
          <w:szCs w:val="28"/>
        </w:rPr>
      </w:pPr>
    </w:p>
    <w:p>
      <w:pPr>
        <w:adjustRightInd w:val="0"/>
        <w:snapToGrid w:val="0"/>
        <w:spacing w:line="300" w:lineRule="exact"/>
        <w:rPr>
          <w:rFonts w:hint="eastAsia" w:ascii="宋体" w:hAnsi="宋体" w:eastAsia="宋体" w:cs="宋体"/>
          <w:b/>
          <w:bCs/>
          <w:color w:val="auto"/>
          <w:szCs w:val="21"/>
        </w:rPr>
      </w:pPr>
    </w:p>
    <w:p>
      <w:pPr>
        <w:adjustRightInd w:val="0"/>
        <w:snapToGrid w:val="0"/>
        <w:spacing w:line="300" w:lineRule="exact"/>
        <w:rPr>
          <w:rFonts w:hint="eastAsia" w:ascii="宋体" w:hAnsi="宋体" w:eastAsia="宋体" w:cs="宋体"/>
          <w:b/>
          <w:bCs/>
          <w:color w:val="auto"/>
          <w:szCs w:val="21"/>
        </w:rPr>
      </w:pPr>
    </w:p>
    <w:p>
      <w:pPr>
        <w:adjustRightInd w:val="0"/>
        <w:snapToGrid w:val="0"/>
        <w:spacing w:line="300" w:lineRule="exact"/>
        <w:rPr>
          <w:rFonts w:hint="eastAsia" w:ascii="宋体" w:hAnsi="宋体" w:eastAsia="宋体" w:cs="宋体"/>
          <w:b/>
          <w:bCs/>
          <w:color w:val="auto"/>
          <w:szCs w:val="21"/>
        </w:rPr>
      </w:pPr>
    </w:p>
    <w:p>
      <w:pPr>
        <w:pStyle w:val="13"/>
        <w:ind w:firstLine="422"/>
        <w:rPr>
          <w:rFonts w:hint="eastAsia" w:ascii="宋体" w:hAnsi="宋体" w:eastAsia="宋体" w:cs="宋体"/>
          <w:b/>
          <w:color w:val="auto"/>
        </w:rPr>
      </w:pPr>
    </w:p>
    <w:p>
      <w:pPr>
        <w:pStyle w:val="13"/>
        <w:ind w:firstLine="422"/>
        <w:rPr>
          <w:rFonts w:hint="eastAsia" w:ascii="宋体" w:hAnsi="宋体" w:eastAsia="宋体" w:cs="宋体"/>
          <w:b/>
          <w:color w:val="auto"/>
        </w:rPr>
      </w:pPr>
    </w:p>
    <w:p>
      <w:pPr>
        <w:pStyle w:val="13"/>
        <w:ind w:firstLine="422"/>
        <w:rPr>
          <w:rFonts w:hint="eastAsia" w:ascii="宋体" w:hAnsi="宋体" w:eastAsia="宋体" w:cs="宋体"/>
          <w:b/>
          <w:color w:val="auto"/>
        </w:rPr>
      </w:pPr>
    </w:p>
    <w:p>
      <w:pPr>
        <w:pStyle w:val="13"/>
        <w:ind w:firstLine="422"/>
        <w:rPr>
          <w:rFonts w:hint="eastAsia" w:ascii="宋体" w:hAnsi="宋体" w:eastAsia="宋体" w:cs="宋体"/>
          <w:b/>
          <w:color w:val="auto"/>
        </w:rPr>
      </w:pPr>
    </w:p>
    <w:p>
      <w:pPr>
        <w:pStyle w:val="13"/>
        <w:ind w:firstLine="422"/>
        <w:rPr>
          <w:rFonts w:hint="eastAsia" w:ascii="宋体" w:hAnsi="宋体" w:eastAsia="宋体" w:cs="宋体"/>
          <w:b/>
          <w:color w:val="auto"/>
        </w:rPr>
      </w:pPr>
    </w:p>
    <w:p>
      <w:pPr>
        <w:pStyle w:val="13"/>
        <w:ind w:firstLine="422"/>
        <w:rPr>
          <w:rFonts w:hint="eastAsia" w:ascii="宋体" w:hAnsi="宋体" w:eastAsia="宋体" w:cs="宋体"/>
          <w:b/>
          <w:color w:val="auto"/>
        </w:rPr>
      </w:pPr>
    </w:p>
    <w:p>
      <w:pPr>
        <w:adjustRightInd/>
        <w:snapToGrid/>
        <w:spacing w:line="360" w:lineRule="auto"/>
        <w:ind w:firstLine="560"/>
        <w:rPr>
          <w:rFonts w:hint="eastAsia" w:ascii="Calibri" w:hAnsi="Calibri" w:eastAsia="仿宋" w:cs="Times New Roman"/>
          <w:b w:val="0"/>
          <w:bCs w:val="0"/>
          <w:color w:val="auto"/>
          <w:szCs w:val="24"/>
        </w:rPr>
      </w:pPr>
    </w:p>
    <w:p>
      <w:pPr>
        <w:adjustRightInd/>
        <w:snapToGrid/>
        <w:spacing w:line="360" w:lineRule="auto"/>
        <w:ind w:firstLine="560"/>
        <w:rPr>
          <w:rFonts w:hint="eastAsia" w:ascii="Calibri" w:hAnsi="Calibri" w:eastAsia="仿宋" w:cs="Times New Roman"/>
          <w:b w:val="0"/>
          <w:bCs w:val="0"/>
          <w:color w:val="auto"/>
          <w:szCs w:val="24"/>
        </w:rPr>
      </w:pPr>
      <w:r>
        <w:rPr>
          <w:rFonts w:hint="eastAsia" w:ascii="Calibri" w:hAnsi="Calibri" w:eastAsia="仿宋" w:cs="Times New Roman"/>
          <w:b w:val="0"/>
          <w:bCs w:val="0"/>
          <w:color w:val="auto"/>
          <w:szCs w:val="24"/>
        </w:rPr>
        <w:t>备注：</w:t>
      </w:r>
    </w:p>
    <w:p>
      <w:pPr>
        <w:adjustRightInd/>
        <w:snapToGrid/>
        <w:spacing w:line="360" w:lineRule="auto"/>
        <w:ind w:firstLine="560"/>
        <w:rPr>
          <w:rFonts w:hint="eastAsia" w:ascii="Calibri" w:hAnsi="Calibri" w:eastAsia="仿宋" w:cs="Times New Roman"/>
          <w:b w:val="0"/>
          <w:bCs w:val="0"/>
          <w:color w:val="auto"/>
          <w:szCs w:val="24"/>
        </w:rPr>
      </w:pPr>
      <w:r>
        <w:rPr>
          <w:rFonts w:hint="eastAsia" w:ascii="Calibri" w:hAnsi="Calibri" w:eastAsia="仿宋" w:cs="Times New Roman"/>
          <w:b w:val="0"/>
          <w:bCs w:val="0"/>
          <w:color w:val="auto"/>
          <w:szCs w:val="24"/>
        </w:rPr>
        <w:t>1、以上材料是投标人经评审后确定为中标人或第一中标候选人时，在政府采购法定网站对外公示的材料；</w:t>
      </w:r>
    </w:p>
    <w:p>
      <w:pPr>
        <w:adjustRightInd/>
        <w:snapToGrid/>
        <w:spacing w:line="360" w:lineRule="auto"/>
        <w:ind w:firstLine="560"/>
        <w:rPr>
          <w:rFonts w:hint="eastAsia" w:ascii="Calibri" w:hAnsi="Calibri" w:eastAsia="仿宋" w:cs="Times New Roman"/>
          <w:b w:val="0"/>
          <w:bCs w:val="0"/>
          <w:color w:val="auto"/>
          <w:szCs w:val="24"/>
        </w:rPr>
      </w:pPr>
      <w:r>
        <w:rPr>
          <w:rFonts w:hint="eastAsia" w:ascii="Calibri" w:hAnsi="Calibri" w:eastAsia="仿宋" w:cs="Times New Roman"/>
          <w:b w:val="0"/>
          <w:bCs w:val="0"/>
          <w:color w:val="auto"/>
          <w:szCs w:val="24"/>
        </w:rPr>
        <w:t>2、以上材料是采购人或代理机构在发布中标公告或候选人公示时，根据优化营商环境相关政策将中标人或第一中标候选人投标文件中投标响应材料公示，强化社会监督。</w:t>
      </w:r>
    </w:p>
    <w:p>
      <w:pPr>
        <w:spacing w:line="360" w:lineRule="auto"/>
        <w:ind w:firstLine="560"/>
        <w:rPr>
          <w:rFonts w:hint="eastAsia" w:ascii="Calibri" w:hAnsi="Calibri" w:eastAsia="仿宋" w:cs="Times New Roman"/>
          <w:color w:val="auto"/>
          <w:sz w:val="28"/>
          <w:szCs w:val="24"/>
        </w:rPr>
      </w:pPr>
      <w:r>
        <w:rPr>
          <w:rFonts w:hint="eastAsia" w:ascii="Calibri" w:hAnsi="Calibri" w:eastAsia="仿宋" w:cs="Times New Roman"/>
          <w:b w:val="0"/>
          <w:bCs w:val="0"/>
          <w:color w:val="auto"/>
          <w:sz w:val="28"/>
          <w:szCs w:val="24"/>
        </w:rPr>
        <w:t>3、涉及商业秘密的资料或信息投标人自行屏蔽涉密处理，未做屏蔽处理视为可允许公开资料或信息。</w:t>
      </w:r>
    </w:p>
    <w:p>
      <w:pPr>
        <w:pStyle w:val="2"/>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4D2174"/>
    <w:rsid w:val="5C4D2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pPr>
    <w:rPr>
      <w:rFonts w:ascii="Calibri" w:hAnsi="Calibri" w:eastAsia="仿宋" w:cs="Times New Roman"/>
      <w:kern w:val="2"/>
      <w:sz w:val="28"/>
      <w:szCs w:val="24"/>
      <w:lang w:val="en-US" w:eastAsia="zh-CN" w:bidi="ar-SA"/>
    </w:rPr>
  </w:style>
  <w:style w:type="paragraph" w:styleId="3">
    <w:name w:val="heading 1"/>
    <w:basedOn w:val="4"/>
    <w:next w:val="1"/>
    <w:qFormat/>
    <w:uiPriority w:val="0"/>
    <w:pPr>
      <w:jc w:val="center"/>
      <w:outlineLvl w:val="0"/>
    </w:pPr>
    <w:rPr>
      <w:bCs/>
      <w:kern w:val="44"/>
      <w:sz w:val="44"/>
      <w:szCs w:val="48"/>
    </w:rPr>
  </w:style>
  <w:style w:type="paragraph" w:styleId="4">
    <w:name w:val="heading 2"/>
    <w:basedOn w:val="5"/>
    <w:next w:val="1"/>
    <w:qFormat/>
    <w:uiPriority w:val="0"/>
    <w:pPr>
      <w:spacing w:line="240" w:lineRule="auto"/>
      <w:outlineLvl w:val="1"/>
    </w:pPr>
    <w:rPr>
      <w:bCs w:val="0"/>
      <w:sz w:val="32"/>
      <w:szCs w:val="36"/>
    </w:rPr>
  </w:style>
  <w:style w:type="paragraph" w:styleId="5">
    <w:name w:val="heading 3"/>
    <w:basedOn w:val="6"/>
    <w:next w:val="7"/>
    <w:qFormat/>
    <w:uiPriority w:val="0"/>
    <w:pPr>
      <w:ind w:firstLine="0" w:firstLineChars="0"/>
      <w:outlineLvl w:val="2"/>
    </w:pPr>
    <w:rPr>
      <w:rFonts w:eastAsia="仿宋"/>
      <w:sz w:val="28"/>
      <w:szCs w:val="27"/>
    </w:rPr>
  </w:style>
  <w:style w:type="paragraph" w:styleId="6">
    <w:name w:val="heading 4"/>
    <w:basedOn w:val="1"/>
    <w:next w:val="1"/>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15">
    <w:name w:val="Default Paragraph Font"/>
    <w:semiHidden/>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7">
    <w:name w:val="index 3"/>
    <w:basedOn w:val="1"/>
    <w:next w:val="1"/>
    <w:uiPriority w:val="0"/>
    <w:pPr>
      <w:ind w:left="400" w:leftChars="400"/>
    </w:pPr>
  </w:style>
  <w:style w:type="paragraph" w:styleId="8">
    <w:name w:val="annotation text"/>
    <w:basedOn w:val="1"/>
    <w:qFormat/>
    <w:uiPriority w:val="0"/>
    <w:pPr>
      <w:jc w:val="left"/>
    </w:pPr>
  </w:style>
  <w:style w:type="paragraph" w:styleId="9">
    <w:name w:val="Body Text Indent"/>
    <w:basedOn w:val="1"/>
    <w:next w:val="10"/>
    <w:qFormat/>
    <w:uiPriority w:val="0"/>
    <w:pPr>
      <w:snapToGrid w:val="0"/>
      <w:spacing w:line="360" w:lineRule="auto"/>
      <w:ind w:firstLine="538" w:firstLineChars="192"/>
    </w:pPr>
    <w:rPr>
      <w:rFonts w:ascii="仿宋_GB2312" w:eastAsia="仿宋_GB2312"/>
      <w:bCs/>
      <w:sz w:val="28"/>
      <w:szCs w:val="28"/>
    </w:rPr>
  </w:style>
  <w:style w:type="paragraph" w:styleId="10">
    <w:name w:val="envelope return"/>
    <w:basedOn w:val="1"/>
    <w:qFormat/>
    <w:uiPriority w:val="0"/>
    <w:pPr>
      <w:adjustRightInd w:val="0"/>
      <w:snapToGrid w:val="0"/>
      <w:spacing w:after="200"/>
      <w:jc w:val="left"/>
    </w:pPr>
    <w:rPr>
      <w:rFonts w:ascii="Arial" w:hAnsi="Arial" w:eastAsia="微软雅黑"/>
      <w:kern w:val="0"/>
      <w:sz w:val="22"/>
      <w:szCs w:val="22"/>
    </w:rPr>
  </w:style>
  <w:style w:type="paragraph" w:styleId="11">
    <w:name w:val="Plain Text"/>
    <w:basedOn w:val="1"/>
    <w:qFormat/>
    <w:uiPriority w:val="0"/>
    <w:rPr>
      <w:rFonts w:ascii="宋体" w:hAnsi="Courier New"/>
      <w:szCs w:val="20"/>
    </w:rPr>
  </w:style>
  <w:style w:type="paragraph" w:styleId="12">
    <w:name w:val="footnote text"/>
    <w:basedOn w:val="1"/>
    <w:qFormat/>
    <w:uiPriority w:val="0"/>
    <w:pPr>
      <w:snapToGrid w:val="0"/>
      <w:jc w:val="left"/>
    </w:pPr>
    <w:rPr>
      <w:sz w:val="18"/>
    </w:rPr>
  </w:style>
  <w:style w:type="paragraph" w:styleId="13">
    <w:name w:val="Body Text First Indent 2"/>
    <w:basedOn w:val="9"/>
    <w:next w:val="2"/>
    <w:unhideWhenUsed/>
    <w:qFormat/>
    <w:uiPriority w:val="0"/>
    <w:pPr>
      <w:spacing w:after="120" w:line="240" w:lineRule="auto"/>
      <w:ind w:left="420" w:leftChars="200" w:firstLine="420" w:firstLineChars="200"/>
    </w:pPr>
    <w:rPr>
      <w:sz w:val="21"/>
      <w:szCs w:val="21"/>
    </w:rPr>
  </w:style>
  <w:style w:type="paragraph" w:customStyle="1" w:styleId="16">
    <w:name w:val="居中"/>
    <w:basedOn w:val="1"/>
    <w:qFormat/>
    <w:uiPriority w:val="0"/>
    <w:pPr>
      <w:ind w:firstLine="0" w:firstLineChars="0"/>
      <w:jc w:val="center"/>
    </w:pPr>
  </w:style>
  <w:style w:type="paragraph" w:customStyle="1" w:styleId="17">
    <w:name w:val="样式3"/>
    <w:basedOn w:val="11"/>
    <w:qFormat/>
    <w:uiPriority w:val="0"/>
    <w:pPr>
      <w:spacing w:line="0" w:lineRule="atLeast"/>
      <w:outlineLvl w:val="0"/>
    </w:pPr>
    <w:rPr>
      <w:sz w:val="2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美兰区</Company>
  <Pages>1</Pages>
  <Words>0</Words>
  <Characters>0</Characters>
  <Lines>0</Lines>
  <Paragraphs>0</Paragraphs>
  <TotalTime>0</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2025-01-03T11:31:00Z</dcterms:created>
  <dc:creator>WPS_1178077862</dc:creator>
  <cp:lastModifiedBy>WPS_1178077862</cp:lastModifiedBy>
  <dcterms:modified xsi:type="dcterms:W3CDTF">2025-01-03T11:32:39Z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B3642C3125924995BD92B9307A4E7EE2</vt:lpwstr>
  </property>
</Properties>
</file>