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海南跨境电商专业服务项目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ZRZB-2026-017</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海南省商务厅</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海南宗融项目管理有限公司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海南省商务厅</w:t>
      </w:r>
      <w:r>
        <w:rPr>
          <w:rFonts w:ascii="仿宋_GB2312" w:hAnsi="仿宋_GB2312" w:cs="仿宋_GB2312" w:eastAsia="仿宋_GB2312"/>
        </w:rPr>
        <w:t xml:space="preserve"> 的委托， </w:t>
      </w:r>
      <w:r>
        <w:rPr>
          <w:rFonts w:ascii="仿宋_GB2312" w:hAnsi="仿宋_GB2312" w:cs="仿宋_GB2312" w:eastAsia="仿宋_GB2312"/>
        </w:rPr>
        <w:t>海南宗融项目管理有限公司</w:t>
      </w:r>
      <w:r>
        <w:rPr>
          <w:rFonts w:ascii="仿宋_GB2312" w:hAnsi="仿宋_GB2312" w:cs="仿宋_GB2312" w:eastAsia="仿宋_GB2312"/>
        </w:rPr>
        <w:t xml:space="preserve"> 对 </w:t>
      </w:r>
      <w:r>
        <w:rPr>
          <w:rFonts w:ascii="仿宋_GB2312" w:hAnsi="仿宋_GB2312" w:cs="仿宋_GB2312" w:eastAsia="仿宋_GB2312"/>
        </w:rPr>
        <w:t>海南跨境电商专业服务项目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ZRZB-2026-017</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海南跨境电商专业服务项目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3,890,000.00元</w:t>
      </w:r>
      <w:r>
        <w:rPr>
          <w:rFonts w:ascii="仿宋_GB2312" w:hAnsi="仿宋_GB2312" w:cs="仿宋_GB2312" w:eastAsia="仿宋_GB2312"/>
        </w:rPr>
        <w:t>叁佰捌拾玖万元整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12个月（具体以签订合同为准）</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1、参加政府采购活动前三年内，无环保类行政处罚记录：参加政府采购活动前三年内，无环保类行政处罚记录。（提供声明函，加盖单位公章）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3.供应商须在海南政府采购网(https://www.ccgp-hainan.gov.cn/zhuzhan/)中的海南省政府采购电子化交易管理系统平台进行注册并完善信息，然后下载参与投标项目电子招标文件（文件集）及其他文件。 4.电子标:必须办理数字证书CA锁，并使用数字证书（https://www.yuque.com/haonan123/bzzx /ugmn1f）进行签字和加密，投标截止时间前，必须登录系统上传加密的电子投标文件。 5.本项目为远程不见面开标，供应商无须到达开标现场，但开标前必须进入电子开标大厅在线签到（未签到视为无效投标），远程按时参加在线开标解密即可（本项目需使用蓝色CA锁）。 6.注意事项：电子标采用全程电子化操作，供应商应详细阅读海南政府采购网的通知《海南省财政厅关于进一步推进政府采购全流程电子化的通知》，供应商使用交易系统遇到问题请拨打以下热线电话：4001691288。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海南省商务厅</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海南省海口市美兰区国兴大道9号省政府办公大楼2层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伍先生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0898-65367763</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海南宗融项目管理有限公司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海南省海口市美兰区海甸岛一东路23号滨江海岸3期14栋405室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0898-66277097</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采购包1：3,890,000.00元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从递交响应文件的截止之日起60天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代理服务费收费标准：参照《招标代理服务收费管理暂行办法》计价格[2002]1980号文相关规定，即本次招标代理服务费为38120元（大写：叁万捌仟壹佰贰拾元整）。</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就一个包，不适用）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w:t>
      </w:r>
    </w:p>
    <w:p>
      <w:pPr>
        <w:pStyle w:val="null3"/>
        <w:jc w:val="left"/>
      </w:pPr>
      <w:r>
        <w:rPr>
          <w:rFonts w:ascii="仿宋_GB2312" w:hAnsi="仿宋_GB2312" w:cs="仿宋_GB2312" w:eastAsia="仿宋_GB2312"/>
        </w:rPr>
        <w:t>联系电话：0898-66277097</w:t>
      </w:r>
    </w:p>
    <w:p>
      <w:pPr>
        <w:pStyle w:val="null3"/>
        <w:jc w:val="left"/>
      </w:pPr>
      <w:r>
        <w:rPr>
          <w:rFonts w:ascii="仿宋_GB2312" w:hAnsi="仿宋_GB2312" w:cs="仿宋_GB2312" w:eastAsia="仿宋_GB2312"/>
        </w:rPr>
        <w:t>地址：海南省海口市美兰区海甸岛一东路23号滨江海岸3期14栋405室</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rPr>
        <w:t>为落实海南省人民政府印发的《中国（海南）跨境电子商务综合试验区实施方案》（琼府 〔2025〕 47号）关于“建设跨境电子商务服务中心”的要求，解决海南跨境电商区域发展不平衡、生态要素少等难点，拟通过竞争性磋商采购方式选定专业供应商。参照广州、杭州、成都等地做法，由企业运营设立跨境电商公共服务中心，构建 “集成化服务 + 多维度服务 + 线上生态闭环 + 线下资源整合” 构建全链条、一站式服务体系，打造海南跨境电商生态，推进海南跨境电子商务综合试验区建设。通过3-5年建设，解决省内市县跨境电商发展不平衡，业态要素不健全等短板，推进跨境电商高质量发展。</w:t>
      </w:r>
    </w:p>
    <w:p>
      <w:pPr>
        <w:pStyle w:val="null3"/>
        <w:jc w:val="left"/>
      </w:pPr>
      <w:r>
        <w:rPr>
          <w:rFonts w:ascii="仿宋_GB2312" w:hAnsi="仿宋_GB2312" w:cs="仿宋_GB2312" w:eastAsia="仿宋_GB2312"/>
        </w:rPr>
        <w:t>核心目标</w:t>
      </w:r>
      <w:r>
        <w:br/>
      </w:r>
      <w:r>
        <w:rPr>
          <w:rFonts w:ascii="仿宋_GB2312" w:hAnsi="仿宋_GB2312" w:cs="仿宋_GB2312" w:eastAsia="仿宋_GB2312"/>
        </w:rPr>
        <w:t xml:space="preserve"> 1.构建线上线下融合生态：集成全链条服务资源，通过“线上数字小程序 + 线下会客厅” 联动，实现线上平台与线下实体的高效对接与业务闭环，整合各个部门、不同国家的贸易政策，提供跨境电商全链路各环节的咨询对接，建立便捷高效的咨询和办理机制，形成跨境电商生态融合集聚。</w:t>
      </w:r>
      <w:r>
        <w:br/>
      </w:r>
      <w:r>
        <w:rPr>
          <w:rFonts w:ascii="仿宋_GB2312" w:hAnsi="仿宋_GB2312" w:cs="仿宋_GB2312" w:eastAsia="仿宋_GB2312"/>
        </w:rPr>
        <w:t xml:space="preserve"> 2.强化顶层设计与智力支撑：参与制定海南跨境电商整体发展战略规划，为政府部门出台产业政策提供决策咨询与智力支持；出具行业研究报告、政策建议等，建立行业动态数据库，实现数据实时更新，为政府指导海南跨境电商发展提供专业数据支撑和实践基础，为企业开展跨境电商业务提供专业引导，减少企业试错成本。</w:t>
      </w:r>
      <w:r>
        <w:br/>
      </w:r>
      <w:r>
        <w:rPr>
          <w:rFonts w:ascii="仿宋_GB2312" w:hAnsi="仿宋_GB2312" w:cs="仿宋_GB2312" w:eastAsia="仿宋_GB2312"/>
        </w:rPr>
        <w:t xml:space="preserve"> 3.完善人才培育体系：设立跨境电商人才孵化中心，常态化开展业务培训、技能竞赛等，打造多层次人才梯队；与高校、企业等建立合作，形成 “培训 + 实训 + 就业” 一体化模式，打造人才培育品牌，解决备受企业诟病的海南跨境电商人才短板问题。</w:t>
      </w:r>
      <w:r>
        <w:br/>
      </w:r>
      <w:r>
        <w:rPr>
          <w:rFonts w:ascii="仿宋_GB2312" w:hAnsi="仿宋_GB2312" w:cs="仿宋_GB2312" w:eastAsia="仿宋_GB2312"/>
        </w:rPr>
        <w:t xml:space="preserve"> 4.打造全链路综合服务体系：提供涵盖出海规划、运营陪跑、品牌营销、法律服务、知识产权、保税仓储等一站式专业服务；降低服务成本 ，助力企业成功出海，建立标准化服务质量评价体系，帮助我省跨境电商企业做强做大。</w:t>
      </w:r>
      <w:r>
        <w:br/>
      </w:r>
      <w:r>
        <w:rPr>
          <w:rFonts w:ascii="仿宋_GB2312" w:hAnsi="仿宋_GB2312" w:cs="仿宋_GB2312" w:eastAsia="仿宋_GB2312"/>
        </w:rPr>
        <w:t xml:space="preserve"> 5.深化产业资源整合：定期举办跨境电商行业对接会、主题沙龙、产业链协同活动，促进生态各方协同合作与融合发展，形成海南跨境电商合法依规、积极向上发展的良好氛围。</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3,890,000.00</w:t>
      </w:r>
    </w:p>
    <w:p>
      <w:pPr>
        <w:pStyle w:val="null3"/>
        <w:jc w:val="left"/>
      </w:pPr>
      <w:r>
        <w:rPr>
          <w:rFonts w:ascii="仿宋_GB2312" w:hAnsi="仿宋_GB2312" w:cs="仿宋_GB2312" w:eastAsia="仿宋_GB2312"/>
        </w:rPr>
        <w:t>采购包最高限价（元）: 3,890,000.00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海南跨境电商专业服务项目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3,890,000.00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海南跨境电商专业服务项目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标的名称：海南跨境电商专业服务项目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（一）搭建集成化服务窗口</w:t>
            </w:r>
            <w:r>
              <w:br/>
            </w:r>
            <w:r>
              <w:rPr>
                <w:rFonts w:ascii="仿宋_GB2312" w:hAnsi="仿宋_GB2312" w:cs="仿宋_GB2312" w:eastAsia="仿宋_GB2312"/>
              </w:rPr>
              <w:t xml:space="preserve"> 1.政策咨询服务：整合关务、检验检疫、税务、外汇等贸易政策，编制标准化办事指引，为企业提供专业政策咨询。</w:t>
            </w:r>
            <w:r>
              <w:br/>
            </w:r>
            <w:r>
              <w:rPr>
                <w:rFonts w:ascii="仿宋_GB2312" w:hAnsi="仿宋_GB2312" w:cs="仿宋_GB2312" w:eastAsia="仿宋_GB2312"/>
              </w:rPr>
              <w:t xml:space="preserve"> 2.跨境综合服务：提供跨境电商业务咨询、入驻服务商生态企业业务办理（含法律服务、知识产权服务、营销服务等）、事项分流等一站式引导服务，建立便捷化咨询与办理机制。建立 24 小时应急响应通道，普通咨询 48 小时内反馈，复杂业务提供专项解决方案机制。</w:t>
            </w:r>
            <w:r>
              <w:br/>
            </w:r>
            <w:r>
              <w:rPr>
                <w:rFonts w:ascii="仿宋_GB2312" w:hAnsi="仿宋_GB2312" w:cs="仿宋_GB2312" w:eastAsia="仿宋_GB2312"/>
              </w:rPr>
              <w:t xml:space="preserve"> （二）智力支持与顶层设计</w:t>
            </w:r>
            <w:r>
              <w:br/>
            </w:r>
            <w:r>
              <w:rPr>
                <w:rFonts w:ascii="仿宋_GB2312" w:hAnsi="仿宋_GB2312" w:cs="仿宋_GB2312" w:eastAsia="仿宋_GB2312"/>
              </w:rPr>
              <w:t xml:space="preserve"> 1.专家智库建设：建立跨境电商专家库，开展海南跨境电商行业研究，为政府制定跨境电商政策提供战略建议或行业解决方案指导。</w:t>
            </w:r>
            <w:r>
              <w:br/>
            </w:r>
            <w:r>
              <w:rPr>
                <w:rFonts w:ascii="仿宋_GB2312" w:hAnsi="仿宋_GB2312" w:cs="仿宋_GB2312" w:eastAsia="仿宋_GB2312"/>
              </w:rPr>
              <w:t xml:space="preserve"> 2.为本地企业、园区等提供咨询服务，以年度为单位，发布1份海南跨境电商发展报告和2份跨境电商行业相关解决方案。</w:t>
            </w:r>
            <w:r>
              <w:br/>
            </w:r>
            <w:r>
              <w:rPr>
                <w:rFonts w:ascii="仿宋_GB2312" w:hAnsi="仿宋_GB2312" w:cs="仿宋_GB2312" w:eastAsia="仿宋_GB2312"/>
              </w:rPr>
              <w:t xml:space="preserve"> 3.每月形成1份海南跨境贸易进出口报告及1份海南跨境电商发展监测报告，为相关主体提供动态化、精准化决策支撑与发展指引。</w:t>
            </w:r>
            <w:r>
              <w:br/>
            </w:r>
            <w:r>
              <w:rPr>
                <w:rFonts w:ascii="仿宋_GB2312" w:hAnsi="仿宋_GB2312" w:cs="仿宋_GB2312" w:eastAsia="仿宋_GB2312"/>
              </w:rPr>
              <w:t xml:space="preserve"> 4.每年形成5份跨境电商主要区域市场分析报告，为海南跨境电商产业提供精准的区域化发展指引与决策依据。</w:t>
            </w:r>
            <w:r>
              <w:br/>
            </w:r>
            <w:r>
              <w:rPr>
                <w:rFonts w:ascii="仿宋_GB2312" w:hAnsi="仿宋_GB2312" w:cs="仿宋_GB2312" w:eastAsia="仿宋_GB2312"/>
              </w:rPr>
              <w:t xml:space="preserve"> 5.为海南跨境电商产业提供高频、精准的商品供需决策支撑，提供跨境电商商品需求动态资讯报告120份/年。</w:t>
            </w:r>
            <w:r>
              <w:br/>
            </w:r>
            <w:r>
              <w:rPr>
                <w:rFonts w:ascii="仿宋_GB2312" w:hAnsi="仿宋_GB2312" w:cs="仿宋_GB2312" w:eastAsia="仿宋_GB2312"/>
              </w:rPr>
              <w:t xml:space="preserve"> （三）构建人才培育体系</w:t>
            </w:r>
            <w:r>
              <w:br/>
            </w:r>
            <w:r>
              <w:rPr>
                <w:rFonts w:ascii="仿宋_GB2312" w:hAnsi="仿宋_GB2312" w:cs="仿宋_GB2312" w:eastAsia="仿宋_GB2312"/>
              </w:rPr>
              <w:t xml:space="preserve"> 1.面向全省，开展跨境企业孵化培训5期。</w:t>
            </w:r>
            <w:r>
              <w:br/>
            </w:r>
            <w:r>
              <w:rPr>
                <w:rFonts w:ascii="仿宋_GB2312" w:hAnsi="仿宋_GB2312" w:cs="仿宋_GB2312" w:eastAsia="仿宋_GB2312"/>
              </w:rPr>
              <w:t xml:space="preserve"> 2.常态化主题培训不少于40场，邀请跨境电商主流平台、支付企业、物流企业等服务商开展主题培训。</w:t>
            </w:r>
            <w:r>
              <w:br/>
            </w:r>
            <w:r>
              <w:rPr>
                <w:rFonts w:ascii="仿宋_GB2312" w:hAnsi="仿宋_GB2312" w:cs="仿宋_GB2312" w:eastAsia="仿宋_GB2312"/>
              </w:rPr>
              <w:t xml:space="preserve"> 3.组织电商技能竞赛2次。通过竞赛甄别出运营、直播、物流等各领域的跨境电商业务尖子，为企业孵化人才，增强电商行业活力。</w:t>
            </w:r>
            <w:r>
              <w:br/>
            </w:r>
            <w:r>
              <w:rPr>
                <w:rFonts w:ascii="仿宋_GB2312" w:hAnsi="仿宋_GB2312" w:cs="仿宋_GB2312" w:eastAsia="仿宋_GB2312"/>
              </w:rPr>
              <w:t xml:space="preserve"> 4.实施孵化培训和专题培训，培训内容包括跨境电商进出口供应链、平台介绍、跨境电商模式、跨境电商生态、物流清关、海外仓、系统、AI工具、法律、知识产权、区域国家情况等全方位知识，覆盖企业员工、行业从业者等相关专业人才不少于 1500人次，为海南自贸港发展跨境电商，培养系统掌握跨境电商专业的基础理论、知识和技能，深度了解行业和实操，适应市场竞争和行业发展需要的国际商务专业人才。</w:t>
            </w:r>
            <w:r>
              <w:br/>
            </w:r>
            <w:r>
              <w:rPr>
                <w:rFonts w:ascii="仿宋_GB2312" w:hAnsi="仿宋_GB2312" w:cs="仿宋_GB2312" w:eastAsia="仿宋_GB2312"/>
              </w:rPr>
              <w:t xml:space="preserve"> （四）提供全方位服务</w:t>
            </w:r>
            <w:r>
              <w:br/>
            </w:r>
            <w:r>
              <w:rPr>
                <w:rFonts w:ascii="仿宋_GB2312" w:hAnsi="仿宋_GB2312" w:cs="仿宋_GB2312" w:eastAsia="仿宋_GB2312"/>
              </w:rPr>
              <w:t xml:space="preserve"> 1.邀请不少于100家跨境电商上下游头部服务商跨境电商服务商入驻服务中心，为海南企业提供选品、运营、物流、营销、支付、结算等一站式综合服务，整合线上线下跨境电商生态服务商资源，总体服务企业累计不少于300家。</w:t>
            </w:r>
            <w:r>
              <w:br/>
            </w:r>
            <w:r>
              <w:rPr>
                <w:rFonts w:ascii="仿宋_GB2312" w:hAnsi="仿宋_GB2312" w:cs="仿宋_GB2312" w:eastAsia="仿宋_GB2312"/>
              </w:rPr>
              <w:t xml:space="preserve"> 2.为企业提供出海规划、战略咨询、运营陪跑、企业孵化等服务，培育孵化跨境电商卖家和新增落地企业不少于200家。</w:t>
            </w:r>
            <w:r>
              <w:br/>
            </w:r>
            <w:r>
              <w:rPr>
                <w:rFonts w:ascii="仿宋_GB2312" w:hAnsi="仿宋_GB2312" w:cs="仿宋_GB2312" w:eastAsia="仿宋_GB2312"/>
              </w:rPr>
              <w:t xml:space="preserve"> 3.建设不少于30个跨境电商主要平台店铺模板（注册在海南跨境电商企业），降低创业门槛，为没有技术背景的创业者提供基础技术支持服务。</w:t>
            </w:r>
            <w:r>
              <w:br/>
            </w:r>
            <w:r>
              <w:rPr>
                <w:rFonts w:ascii="仿宋_GB2312" w:hAnsi="仿宋_GB2312" w:cs="仿宋_GB2312" w:eastAsia="仿宋_GB2312"/>
              </w:rPr>
              <w:t xml:space="preserve"> 4.根据海南跨境电商企业出海发展目标市场需求，建设及运营3个跨境电商海外服务驿站，为海南出海企业提供本土化服务，包括市场调研、收集当地市场信息和客户需求，为企业提供海外注册、法律、仓储、物流、售后等相关咨询服务。</w:t>
            </w:r>
            <w:r>
              <w:br/>
            </w:r>
            <w:r>
              <w:rPr>
                <w:rFonts w:ascii="仿宋_GB2312" w:hAnsi="仿宋_GB2312" w:cs="仿宋_GB2312" w:eastAsia="仿宋_GB2312"/>
              </w:rPr>
              <w:t xml:space="preserve"> 5.市县辅导：聚焦政策传导、能力建设、资源统筹与企业服务指导等，通过线上或线下的形式对各市县进行跨境电商相关内容进行指导，培育不少于3人的当地跨境电商工作团队，做好资源对接，打造企业案例。</w:t>
            </w:r>
            <w:r>
              <w:br/>
            </w:r>
            <w:r>
              <w:rPr>
                <w:rFonts w:ascii="仿宋_GB2312" w:hAnsi="仿宋_GB2312" w:cs="仿宋_GB2312" w:eastAsia="仿宋_GB2312"/>
              </w:rPr>
              <w:t xml:space="preserve"> 6.跨境电商综试区评估：完成人才培训，企业孵化、活动组织、配套政策建议与支持等成果，助力海南跨境综试区评估效果提升。</w:t>
            </w:r>
            <w:r>
              <w:br/>
            </w:r>
            <w:r>
              <w:rPr>
                <w:rFonts w:ascii="仿宋_GB2312" w:hAnsi="仿宋_GB2312" w:cs="仿宋_GB2312" w:eastAsia="仿宋_GB2312"/>
              </w:rPr>
              <w:t xml:space="preserve"> （五）资源整合及活动组织</w:t>
            </w:r>
            <w:r>
              <w:br/>
            </w:r>
            <w:r>
              <w:rPr>
                <w:rFonts w:ascii="仿宋_GB2312" w:hAnsi="仿宋_GB2312" w:cs="仿宋_GB2312" w:eastAsia="仿宋_GB2312"/>
              </w:rPr>
              <w:t xml:space="preserve"> 1.组织行业座谈会不少于4场。助力企业精准掌握海南政策，解决跨境投资难题，优化境外投资布局，为跨境电商从业者搭建行业交流与资源对接平台，拓展合作机会。</w:t>
            </w:r>
            <w:r>
              <w:br/>
            </w:r>
            <w:r>
              <w:rPr>
                <w:rFonts w:ascii="仿宋_GB2312" w:hAnsi="仿宋_GB2312" w:cs="仿宋_GB2312" w:eastAsia="仿宋_GB2312"/>
              </w:rPr>
              <w:t xml:space="preserve"> 2.组织定制化讲堂（不少于3场）和沙龙（不少于3场），搭建 “知识传递 + 资源对接” 的产业服务平台，为海南跨境电商发展注入持续动力。</w:t>
            </w:r>
            <w:r>
              <w:br/>
            </w:r>
            <w:r>
              <w:rPr>
                <w:rFonts w:ascii="仿宋_GB2312" w:hAnsi="仿宋_GB2312" w:cs="仿宋_GB2312" w:eastAsia="仿宋_GB2312"/>
              </w:rPr>
              <w:t xml:space="preserve"> 3.组织政企精准对接会不少于5场，搭建政企深度沟通桥梁，为政府精准施策、优化营商环境提供重要依据，助力提升海南跨境电商国际竞争力，推动产业健康、可持续发展。</w:t>
            </w:r>
            <w:r>
              <w:br/>
            </w:r>
            <w:r>
              <w:rPr>
                <w:rFonts w:ascii="仿宋_GB2312" w:hAnsi="仿宋_GB2312" w:cs="仿宋_GB2312" w:eastAsia="仿宋_GB2312"/>
              </w:rPr>
              <w:t xml:space="preserve"> 4.举办不少于10场“跨境电商+产业带”对接会。通过电商渠道把海南好物、海南服务推广到全球，推动跨境电商与产业带深度融合，促进产业发展。</w:t>
            </w:r>
            <w:r>
              <w:br/>
            </w:r>
            <w:r>
              <w:rPr>
                <w:rFonts w:ascii="仿宋_GB2312" w:hAnsi="仿宋_GB2312" w:cs="仿宋_GB2312" w:eastAsia="仿宋_GB2312"/>
              </w:rPr>
              <w:t xml:space="preserve"> 5.设立跨境电商服务固定场所，集聚链条上各类企业，形成海南跨境电商地理标识，国内外、省内外寻求对跨境电商相关事宜帮助的企业、个人能快速准确找到咨询路径；设置宣传区域，用于展示宣传，形成海南跨级电商合法依规、积极向上发展的良好氛围。</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（一）合同履行期限：12个月（具体以签订合同为准）。</w:t>
            </w:r>
            <w:r>
              <w:br/>
            </w:r>
            <w:r>
              <w:rPr>
                <w:rFonts w:ascii="仿宋_GB2312" w:hAnsi="仿宋_GB2312" w:cs="仿宋_GB2312" w:eastAsia="仿宋_GB2312"/>
              </w:rPr>
              <w:t xml:space="preserve">  （二）项目地点：采购人指定地点。</w:t>
            </w:r>
            <w:r>
              <w:br/>
            </w:r>
            <w:r>
              <w:rPr>
                <w:rFonts w:ascii="仿宋_GB2312" w:hAnsi="仿宋_GB2312" w:cs="仿宋_GB2312" w:eastAsia="仿宋_GB2312"/>
              </w:rPr>
              <w:t xml:space="preserve">  （三）付款方式：合同签订后5个工作日内，支付合同总价款的 40%预付款，用于前期开展业态研究、市县指导、氛围营造等相关工作；待协助完成服务中心实体交付可正式运营，支付合同总价款的 40%进度款；年度建设内容完成并通过验收支付合同总价款的20%尾款。</w:t>
            </w:r>
            <w:r>
              <w:br/>
            </w:r>
            <w:r>
              <w:rPr>
                <w:rFonts w:ascii="仿宋_GB2312" w:hAnsi="仿宋_GB2312" w:cs="仿宋_GB2312" w:eastAsia="仿宋_GB2312"/>
              </w:rPr>
              <w:t xml:space="preserve"> （四）其他</w:t>
            </w:r>
            <w:r>
              <w:br/>
            </w:r>
            <w:r>
              <w:rPr>
                <w:rFonts w:ascii="仿宋_GB2312" w:hAnsi="仿宋_GB2312" w:cs="仿宋_GB2312" w:eastAsia="仿宋_GB2312"/>
              </w:rPr>
              <w:t xml:space="preserve"> 1.时限要求：逾期未完成建设的，每逾期 1 日按总预算的 0.5‰支付违约金，逾期超过 30 日采购方有权解除合同；</w:t>
            </w:r>
            <w:r>
              <w:br/>
            </w:r>
            <w:r>
              <w:rPr>
                <w:rFonts w:ascii="仿宋_GB2312" w:hAnsi="仿宋_GB2312" w:cs="仿宋_GB2312" w:eastAsia="仿宋_GB2312"/>
              </w:rPr>
              <w:t xml:space="preserve"> 2.质量责任：若服务质量未达到约定标准，供应商需在 15 日内整改，整改仍不合格的，采购方有权扣除对应服务费用；若造成企业损失，需全额赔偿；</w:t>
            </w:r>
            <w:r>
              <w:br/>
            </w:r>
            <w:r>
              <w:rPr>
                <w:rFonts w:ascii="仿宋_GB2312" w:hAnsi="仿宋_GB2312" w:cs="仿宋_GB2312" w:eastAsia="仿宋_GB2312"/>
              </w:rPr>
              <w:t xml:space="preserve"> 3.安全责任：若发生数据泄露、商业秘密泄露等安全问题，供应商需承担全部法律责任及经济赔偿；</w:t>
            </w:r>
            <w:r>
              <w:br/>
            </w:r>
            <w:r>
              <w:rPr>
                <w:rFonts w:ascii="仿宋_GB2312" w:hAnsi="仿宋_GB2312" w:cs="仿宋_GB2312" w:eastAsia="仿宋_GB2312"/>
              </w:rPr>
              <w:t xml:space="preserve"> 4.知识产权：设计方案及服务过程中形成的成果归采购方所有，供应商不得擅自使用或泄露。</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相关条款承诺书 资格承诺函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参加政府采购活动前三年内，无环保类行政处罚记录。（提供声明函，加盖单位公章）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投标人无不良信用记录承诺函 开标（报价）一览表 中小企业声明函 商务应答表 自觉抵制政府采购领域商业贿赂行为承诺书 封面 商业信誉、财务会计制度、缴纳税收和社保的承诺函 具有独立承担民事责任的能力证明文件 供应商承诺函 投标（响应）报价明细表 其他材料 残疾人福利性单位声明函 供应商应提交的相关证明材料 具备《中华人民共和国政府采购法》第二十二条规定条件的承诺书 无重大违法记录声明函 法定代表人资格证明书或法定代表人授权委托书 相关条款承诺书 监狱企业的证明文件 具备履行合同所必需设备和专业技术能力的声明函 技术参数响应表 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供应商应提交的相关证明材料 相关条款承诺书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无环保类行政处罚记录声明函 投标人无不良信用记录承诺函 开标（报价）一览表 商务应答表 自觉抵制政府采购领域商业贿赂行为承诺书 商业信誉、财务会计制度、缴纳税收和社保的承诺函 具有独立承担民事责任的能力证明文件 供应商承诺函 投标（响应）报价明细表 具备《中华人民共和国政府采购法》第二十二条规定条件的承诺书 无重大违法记录声明函 相关条款承诺书 资格承诺函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供应商应提交的相关证明材料 相关条款承诺书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供应商应提交的相关证明材料 相关条款承诺书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技术部分63.00分</w:t>
            </w:r>
          </w:p>
          <w:p>
            <w:pPr>
              <w:pStyle w:val="null3"/>
              <w:jc w:val="left"/>
            </w:pPr>
            <w:r>
              <w:rPr>
                <w:rFonts w:ascii="仿宋_GB2312" w:hAnsi="仿宋_GB2312" w:cs="仿宋_GB2312" w:eastAsia="仿宋_GB2312"/>
              </w:rPr>
              <w:t>商务部分27.00分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项目理解分析</w:t>
            </w:r>
          </w:p>
        </w:tc>
        <w:tc>
          <w:tcPr>
            <w:tcW w:type="dxa" w:w="2492"/>
          </w:tcPr>
          <w:p>
            <w:pPr>
              <w:pStyle w:val="null3"/>
              <w:jc w:val="left"/>
            </w:pPr>
            <w:r>
              <w:rPr>
                <w:rFonts w:ascii="仿宋_GB2312" w:hAnsi="仿宋_GB2312" w:cs="仿宋_GB2312" w:eastAsia="仿宋_GB2312"/>
              </w:rPr>
              <w:t>根据供应商对本项目采购需求的项目理解分析（包括但不限于项目背景、必要性、重要性、目的意义、重点问题、现状分析等内容）理解深度进行综合评审： 1.供应商对采购需求理解深刻、分析准确、清晰，内容全面、翔实，重点突出，针对性强，能够全面支撑、指导项目方案编制，得12分； 2.供应商对采购需求理解全面，分析较准确，有一定的针对性，可以支撑和指导项目方案编制，得8分； 3.供应商对采购需求理解简单，分析未能抓住重点，内容基本完善，针对性不强，理解不全面，得4分； 4.供应商提供的项目理解分析内容缺项，不能满足采购需求要求，得1分； 5.未提供或其他不得分。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硬件建设模式方案</w:t>
            </w:r>
          </w:p>
        </w:tc>
        <w:tc>
          <w:tcPr>
            <w:tcW w:type="dxa" w:w="2492"/>
          </w:tcPr>
          <w:p>
            <w:pPr>
              <w:pStyle w:val="null3"/>
              <w:jc w:val="left"/>
            </w:pPr>
            <w:r>
              <w:rPr>
                <w:rFonts w:ascii="仿宋_GB2312" w:hAnsi="仿宋_GB2312" w:cs="仿宋_GB2312" w:eastAsia="仿宋_GB2312"/>
              </w:rPr>
              <w:t>根据供应商提供硬件建设模式方案，包含但不限于（设计硬件布局、展示陈列、功能布局，提供项目的设计指导、设计咨询的能力）进行综合评审： 1.布局贴合跨境电商展陈需要，设计路线科学合理、设计效果具有科技感，方案内容充分满足采购需求，得5分； 2.布局贴合跨境电商展陈需要，设计路线科学明确、设计效果满足项目需要，方案基本满足采购需求，得3分； 3.布局跨境电商展陈需基本完整，设计路线及效果一般，得1分；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项目运营服务方案</w:t>
            </w:r>
          </w:p>
        </w:tc>
        <w:tc>
          <w:tcPr>
            <w:tcW w:type="dxa" w:w="2492"/>
          </w:tcPr>
          <w:p>
            <w:pPr>
              <w:pStyle w:val="null3"/>
              <w:jc w:val="left"/>
            </w:pPr>
            <w:r>
              <w:rPr>
                <w:rFonts w:ascii="仿宋_GB2312" w:hAnsi="仿宋_GB2312" w:cs="仿宋_GB2312" w:eastAsia="仿宋_GB2312"/>
              </w:rPr>
              <w:t>根据供应商针对采购需求提供的工作任务的科学性、完整性、合理性和可行性等进行综合评审： 1.工作任务内容全面准确，工作思路清晰、重点突出、有针对性，可操作性强，方案内容充分满足采购需求，得5分； 2.工作任务内容较完整，工作思路明确，有一定的针对性和可操作性，基本能满足采购需求，得3分； 3.工作任务内容基本完整，工作思路针对性不强，得1分；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项目运营服务方案</w:t>
            </w:r>
          </w:p>
        </w:tc>
        <w:tc>
          <w:tcPr>
            <w:tcW w:type="dxa" w:w="2492"/>
          </w:tcPr>
          <w:p>
            <w:pPr>
              <w:pStyle w:val="null3"/>
              <w:jc w:val="left"/>
            </w:pPr>
            <w:r>
              <w:rPr>
                <w:rFonts w:ascii="仿宋_GB2312" w:hAnsi="仿宋_GB2312" w:cs="仿宋_GB2312" w:eastAsia="仿宋_GB2312"/>
              </w:rPr>
              <w:t>根据供应商针对采购需求提供的工作依据的科学性、完整性、合理性和可行性等进行综合评审： 1.工作依据内容全面准确，工作思路清晰、重点突出，技术路线科学合理、有针对性，可操作性强，方案内容充分满足采购需求，得5分； 2.工作依据内容较完整，工作思路明确，有一定的针对性和可操作性，基本能满足采购需求，得3分； 3.工作依据内容不完整，工作思路针对性不强，得1分；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项目运营服务方案</w:t>
            </w:r>
          </w:p>
        </w:tc>
        <w:tc>
          <w:tcPr>
            <w:tcW w:type="dxa" w:w="2492"/>
          </w:tcPr>
          <w:p>
            <w:pPr>
              <w:pStyle w:val="null3"/>
              <w:jc w:val="left"/>
            </w:pPr>
            <w:r>
              <w:rPr>
                <w:rFonts w:ascii="仿宋_GB2312" w:hAnsi="仿宋_GB2312" w:cs="仿宋_GB2312" w:eastAsia="仿宋_GB2312"/>
              </w:rPr>
              <w:t>根据供应商针对采购需求提供的业绩成果的科学性、完整性、合理性和可行性等进行综合评审： 1.建设成果内容全面准确，工作思路清晰、重点突出，有针对性，可操作性强，方案内容充内满足采购需求，得5分； 2.建设成果内容较完整，工作思路明确，有一定的针对性和可操作性，基本能满足采购需求，得3分； 3.建设成果内容基本完整，工作思路针对性不强，得1分；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项目运营服务方案</w:t>
            </w:r>
          </w:p>
        </w:tc>
        <w:tc>
          <w:tcPr>
            <w:tcW w:type="dxa" w:w="2492"/>
          </w:tcPr>
          <w:p>
            <w:pPr>
              <w:pStyle w:val="null3"/>
              <w:jc w:val="left"/>
            </w:pPr>
            <w:r>
              <w:rPr>
                <w:rFonts w:ascii="仿宋_GB2312" w:hAnsi="仿宋_GB2312" w:cs="仿宋_GB2312" w:eastAsia="仿宋_GB2312"/>
              </w:rPr>
              <w:t>根据供应商针对采购需求提供的重点难点分析的科学性、完整性、合理性和可行性等进行综合评审： 1.重点难点分析内容全面准确，工作思路清晰、重点突出，有针对性，可操作性强，方案内容充分满足采购需求，得5分； 2.重点难点分析内容较完整，工作思路明确，有一定的针对性和可操作性，基本能满足采购需求，得3分； 3.重点难点分析内容基本完整，工作思路针对性不强，得1分；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项目运营服务方案</w:t>
            </w:r>
          </w:p>
        </w:tc>
        <w:tc>
          <w:tcPr>
            <w:tcW w:type="dxa" w:w="2492"/>
          </w:tcPr>
          <w:p>
            <w:pPr>
              <w:pStyle w:val="null3"/>
              <w:jc w:val="left"/>
            </w:pPr>
            <w:r>
              <w:rPr>
                <w:rFonts w:ascii="仿宋_GB2312" w:hAnsi="仿宋_GB2312" w:cs="仿宋_GB2312" w:eastAsia="仿宋_GB2312"/>
              </w:rPr>
              <w:t>根据供应商针对采购需求提供的人员安排的科学性、完整性、合理性和可行性等进行综合评审： 1.人员安排内容全面准确，工作思路清晰、重点突出，有针对性，可操作性强，方案内容充分满足采购需求，得5分； 2.人员安排内容较完整，工作思路明确，有一定的针对性和可操作性，基本能满足采购需求，3分； 3.人员安排内容基本完整，工作思路针对性不强，得1分；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项目运营服务方案</w:t>
            </w:r>
          </w:p>
        </w:tc>
        <w:tc>
          <w:tcPr>
            <w:tcW w:type="dxa" w:w="2492"/>
          </w:tcPr>
          <w:p>
            <w:pPr>
              <w:pStyle w:val="null3"/>
              <w:jc w:val="left"/>
            </w:pPr>
            <w:r>
              <w:rPr>
                <w:rFonts w:ascii="仿宋_GB2312" w:hAnsi="仿宋_GB2312" w:cs="仿宋_GB2312" w:eastAsia="仿宋_GB2312"/>
              </w:rPr>
              <w:t>根据供应商针对采购需求提供的组织保障的科学性、完整性、合理性和可行性等进行综合评审： 1.组织保障内容全面准确，工作思路清晰、重点突出，有针对性，可操作性强，方案内容充分满足采购需求，得5分； 2.组织保障内容较完整，工作思路明确，有一定的针对性和可操作性，基本能满足采购需求，得3分； 3.组织保障内容基本完整，工作思路和技术路线针对性不强，得1分； 4.没有提供或存在重大问题，不得分。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服务保障措施和应急方案</w:t>
            </w:r>
          </w:p>
        </w:tc>
        <w:tc>
          <w:tcPr>
            <w:tcW w:type="dxa" w:w="2492"/>
          </w:tcPr>
          <w:p>
            <w:pPr>
              <w:pStyle w:val="null3"/>
              <w:jc w:val="left"/>
            </w:pPr>
            <w:r>
              <w:rPr>
                <w:rFonts w:ascii="仿宋_GB2312" w:hAnsi="仿宋_GB2312" w:cs="仿宋_GB2312" w:eastAsia="仿宋_GB2312"/>
              </w:rPr>
              <w:t>针对供应商提供的服务保障措施和应急方案（包括但不限于进度计划安排、质量保障措施、服务保障措施、应急方案等内容）进行评审： 1.方案每一项内容详细完整，条理清晰，针对实际情况，考虑问题周全，完全满足采购人项目实施需要的得8分； 2.方案每一项与项目实际匹配、符合项目特点，基本符合项目实施需要的得5分； 3.方案每一项与项目实施内容较少、可执行性，不能完全满足采购人项目实施需要的得2分； 4.方案每一项与项目实施存在缺项、不具备可执行性，不能满足采购人项目实施需要的不得分。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保密制度及措施</w:t>
            </w:r>
          </w:p>
        </w:tc>
        <w:tc>
          <w:tcPr>
            <w:tcW w:type="dxa" w:w="2492"/>
          </w:tcPr>
          <w:p>
            <w:pPr>
              <w:pStyle w:val="null3"/>
              <w:jc w:val="left"/>
            </w:pPr>
            <w:r>
              <w:rPr>
                <w:rFonts w:ascii="仿宋_GB2312" w:hAnsi="仿宋_GB2312" w:cs="仿宋_GB2312" w:eastAsia="仿宋_GB2312"/>
              </w:rPr>
              <w:t>针对供应商提供的保密制度和保密措施进行评审： 1.保密制度内容完善、措施内容全面、具体，措施先进，科学合理、管理流程严谨，具备专门的软硬件条件，得4分； 2.保密制度和保密措施完整，基本能满足采购需求，有相应软硬件配置，得2分； 3.保密制度和保密措施内容不全面、不具体，管理流程不严谨，软硬件条件不健全，得1分； 4.保密制度和措施存在缺项、不具备可执行性，不能满足采购人项目实施需要的不得分。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服务承诺</w:t>
            </w:r>
          </w:p>
        </w:tc>
        <w:tc>
          <w:tcPr>
            <w:tcW w:type="dxa" w:w="2492"/>
          </w:tcPr>
          <w:p>
            <w:pPr>
              <w:pStyle w:val="null3"/>
              <w:jc w:val="left"/>
            </w:pPr>
            <w:r>
              <w:rPr>
                <w:rFonts w:ascii="仿宋_GB2312" w:hAnsi="仿宋_GB2312" w:cs="仿宋_GB2312" w:eastAsia="仿宋_GB2312"/>
              </w:rPr>
              <w:t>供应商提供服务承诺内容包括但不限于：服务质量，进度控制、售后服务承诺、对采购人提出的要求响应程度和时效性等。 1.有详细的售后服务方案，服务承诺详细，表达充分具体完善，服务承诺全面，针对项目实际情况，服务宗旨明确，承诺按时保质完成相关文件编制，后续服务全面细致、特点突出、措施细致、服务效率高，能满足招标文件要求，得4分； 2.有售后服务方案，服务承诺基本完整、较全面，针对项目实际情况，服务宗旨明确，且后续服务内容全面，措施可行，基本满足招标文件要求，得3分； 3.有简单的售后服务承诺方案，内容不全面且无法判断是否满足采购要求，得2分； 4.服务承诺方案存在缺项，不具备可执行性，不能满足采购人项目实施需要的不得1分。 5.不提供不得分。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综合实力</w:t>
            </w:r>
          </w:p>
        </w:tc>
        <w:tc>
          <w:tcPr>
            <w:tcW w:type="dxa" w:w="2492"/>
          </w:tcPr>
          <w:p>
            <w:pPr>
              <w:pStyle w:val="null3"/>
              <w:jc w:val="left"/>
            </w:pPr>
            <w:r>
              <w:rPr>
                <w:rFonts w:ascii="仿宋_GB2312" w:hAnsi="仿宋_GB2312" w:cs="仿宋_GB2312" w:eastAsia="仿宋_GB2312"/>
              </w:rPr>
              <w:t>2023年1月至今，供应商承接过跨境电商综合服务线下展示平台或跨境电商服务中心等运营，每提供一个业绩得5分，最高得15分。 证明材料：提供委托协议复印件加盖单位公章，时间以合同签订时间为准。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项目团队</w:t>
            </w:r>
          </w:p>
        </w:tc>
        <w:tc>
          <w:tcPr>
            <w:tcW w:type="dxa" w:w="2492"/>
          </w:tcPr>
          <w:p>
            <w:pPr>
              <w:pStyle w:val="null3"/>
              <w:jc w:val="left"/>
            </w:pPr>
            <w:r>
              <w:rPr>
                <w:rFonts w:ascii="仿宋_GB2312" w:hAnsi="仿宋_GB2312" w:cs="仿宋_GB2312" w:eastAsia="仿宋_GB2312"/>
              </w:rPr>
              <w:t>1.项目负责人： 拟派项目负责人具有跨境电商管理经验，提供一份证明材料得6分，最高得6分。 证明材料：提供项目负责人有效身份证复印件、案例证明材料及从业履历并加盖单位公章，不提供不得分。 2.智库负责人： 拟派智库负责人具有为跨境电商综试区或其区内跨境电商重要载体撰写发展规划及相关规划文件经验的得6分，最高得6分。 证明材料：提供项目负责人有效身份证复印件、案例证明材料及从业履历并加盖单位公章，不提供不得分。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ZRZB-2026-017</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海南跨境电商专业服务项目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海南跨境电商专业服务项目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海南跨境电商专业服务项目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3890000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详见附件：具备《中华人民共和国政府采购法》第二十二条规定条件的承诺书</w:t>
      </w:r>
    </w:p>
    <w:p>
      <w:pPr>
        <w:pStyle w:val="null3"/>
        <w:ind w:firstLine="960"/>
        <w:jc w:val="left"/>
      </w:pPr>
      <w:r>
        <w:rPr>
          <w:rFonts w:ascii="仿宋_GB2312" w:hAnsi="仿宋_GB2312" w:cs="仿宋_GB2312" w:eastAsia="仿宋_GB2312"/>
        </w:rPr>
        <w:t>详见附件：投标人无不良信用记录承诺函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详见附件：相关条款承诺书</w:t>
      </w:r>
    </w:p>
    <w:p>
      <w:pPr>
        <w:pStyle w:val="null3"/>
        <w:ind w:firstLine="960"/>
        <w:jc w:val="left"/>
      </w:pPr>
      <w:r>
        <w:rPr>
          <w:rFonts w:ascii="仿宋_GB2312" w:hAnsi="仿宋_GB2312" w:cs="仿宋_GB2312" w:eastAsia="仿宋_GB2312"/>
        </w:rPr>
        <w:t>详见附件：资格承诺函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