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一、项目概况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1、项目编号：HNZB20260309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2、项目名称：海南省社会组织孵化基地（省社会组织党建服务中心）2026年运营服务项目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3、采购方式：竞争性磋商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4、预算金额：¥1330000.00 元；（采购包1：¥874000.00元；采购包2：¥456000.00元），总报价及分项报价不得超过预算金额及最高限价，超过视为无效投标。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5、最高限价：¥1330000.00 元（采购包1：¥874000.00元；采购包2：¥456000.00元）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二、服务要求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Lines="0" w:line="6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z w:val="32"/>
          <w:szCs w:val="32"/>
        </w:rPr>
        <w:t>为提升我省社会组织孵化基地运维服务效能，将海南省</w:t>
      </w:r>
      <w:r>
        <w:rPr>
          <w:rFonts w:hint="eastAsia" w:ascii="仿宋" w:hAnsi="仿宋" w:eastAsia="仿宋" w:cs="仿宋"/>
          <w:sz w:val="32"/>
          <w:szCs w:val="32"/>
        </w:rPr>
        <w:t>2026年社会组织孵化基地运营服务项目分为2个采购包，其中，采购包1侧重省级社会组织孵化基地运营，服务内容涵盖专题座谈、公益服务、参加乡村振兴、助力稳岗就业、服务高质量发展、网络运维等内容；采购包2侧重省社会组织党建服务中心运营，服务内容涵盖社会组织党建服务、社会组织业务培训、服务高质量发展、课题研究、辅助综合管理、日常管理等内容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具体服务内容如下：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采购包1：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1.为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社会组织能力提升服务。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指导咨询服务。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孵化培育与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海南自贸港建设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发展相适应的社会组织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；外聘社会组织专家团队指导，为入驻（孵化）的社会组织及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全省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社会组织提供专业咨询。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（2）专题座谈。召开社会组织专题座谈会交流会；孵化培育与海南自贸港建设发展相适应的社会组织。</w:t>
      </w:r>
    </w:p>
    <w:p>
      <w:pPr>
        <w:widowControl w:val="0"/>
        <w:spacing w:afterLines="0" w:line="600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2.为社会组织服务高质量发展提供引导。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（3）公益服务。用于辅助开展社会组织公益慈善活动。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4）深化开展“百社联百村·携手共富”行动。策划贯穿全年的“百社联百村”系列活动，完成档案归集。遴选10个以上结对帮扶优秀案例并宣传，打造特色村（镇）。组织开展公益助农集市、群体性文体活动、公益活动等活动。组织开展乡村振兴志愿服务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（5）助力稳岗就业。开展活动不少于1场。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（6）“自贸潮涌、社汇智享”沙龙。一年组织开展不少于10期，内容涵盖但不限于招商引资、乡村振兴、公益慈善、对外开放等内容。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为社会组织信息汇集分享提供平台。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（7）社会组织案例、政策宣传。通过社会组织孵化基地自有媒体矩阵（含微信公众号、视频号、美篇号及海南社会组织网）进行社会组织法规、案例和事项进行宣传。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textAlignment w:val="auto"/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（8）设计孵化基地宣传栏、制作宣传印刷品。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采购包2：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1.为省级社会组织党建服务。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围绕省社会组织综合党委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重点工作目标和要求，指导省级社会组织开展党建工作。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（2）为省级社会组织提供党建政策解读和辅导，推动党组织标准化、规范化建设。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（3）协助省社会组织综合党委做好社会组织、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党员调查统计等工作，收集社会组织开展的党建活动，开展党建活动宣传。</w:t>
      </w:r>
    </w:p>
    <w:p>
      <w:pPr>
        <w:keepNext w:val="0"/>
        <w:keepLines w:val="0"/>
        <w:pageBreakBefore w:val="0"/>
        <w:widowControl/>
        <w:tabs>
          <w:tab w:val="left" w:pos="1050"/>
          <w:tab w:val="left" w:pos="1260"/>
        </w:tabs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）根据需要，组织开展相关专题培训、座谈会和党建活动（如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1+1+N等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），汇集党建工作信息和意见建议并向有关职能部门反馈。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2.为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社会组织能力提升服务。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（5）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业务培训。组织开展专题培训，主要为社会组织内部治理、发挥作用、合规建设、能力建设，战略规划与管理、法律治理体系与管理、标准化管理、跨界合作与资源整合等内容。</w:t>
      </w:r>
    </w:p>
    <w:p>
      <w:pPr>
        <w:widowControl w:val="0"/>
        <w:spacing w:afterLines="0" w:line="600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3.为社会组织服务高质量发展提供引导。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（6）社会组织招商会客厅。汇集全省各市县招商政策，分期进行宣传；开展社会组织招商市县行等活动，链接省内外社会组织助力市县招商引资，搭建招商纽带桥梁。</w:t>
      </w:r>
    </w:p>
    <w:p>
      <w:pPr>
        <w:widowControl w:val="0"/>
        <w:spacing w:afterLines="0" w:line="600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4.提供辅助综合管理服务。</w:t>
      </w:r>
    </w:p>
    <w:p>
      <w:pPr>
        <w:widowControl/>
        <w:spacing w:afterLines="0"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7）协助规范整理社会组织年检相关信息，系统排查年度报告填报合规性、数据逻辑一致性、信息披露完整性、社会组织等方面问题，结合年度报告信息深挖换届程序合规性、换届频次、理事会运作、章程执行等内部治理相关问题，分类汇总问题清单并分析成因，编制结构清晰的专项工作报告。</w:t>
      </w:r>
    </w:p>
    <w:p>
      <w:pPr>
        <w:widowControl/>
        <w:spacing w:afterLines="0"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（8）遴选头部社会组织进行动态跟踪，形成社会组织年度大事记录。</w:t>
      </w:r>
    </w:p>
    <w:p>
      <w:pPr>
        <w:widowControl/>
        <w:spacing w:afterLines="0"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（9）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对市县建设社会组织孵化基地给予指导和支持。</w:t>
      </w:r>
    </w:p>
    <w:p>
      <w:pPr>
        <w:spacing w:afterLines="0" w:line="600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5.开展课题研究。</w:t>
      </w:r>
    </w:p>
    <w:p>
      <w:pPr>
        <w:spacing w:afterLines="0" w:line="60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（10）紧扣海南自贸港建设背景，聚焦“公益街区”等公益新场景及公益微创投项目，系统分析海南公益生态、潜在公益资源，以及社会组织参与实效与公益理念、行为、资源融入情况，形成兼具专业性与实操性的研究报告及可持续优化建议。</w:t>
      </w:r>
    </w:p>
    <w:p>
      <w:pPr>
        <w:spacing w:afterLines="0" w:line="600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6.提供后勤服务保障和管理。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场地管理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对孵化基地各功能室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设施设备进行管理，开展清洁、整理、保养、安全检查、维修等。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（12）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参访接待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接待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到基地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参访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人员。</w:t>
      </w:r>
    </w:p>
    <w:p>
      <w:pPr>
        <w:pStyle w:val="2"/>
      </w:pPr>
      <w:bookmarkStart w:id="9" w:name="_GoBack"/>
      <w:bookmarkEnd w:id="9"/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三、商务要求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bookmarkStart w:id="0" w:name="_Toc493"/>
      <w:bookmarkStart w:id="1" w:name="_Toc22070"/>
      <w:bookmarkStart w:id="2" w:name="_Toc883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1、合同履行期限</w:t>
      </w:r>
      <w:r>
        <w:rPr>
          <w:rFonts w:hint="eastAsia" w:ascii="仿宋" w:hAnsi="仿宋" w:eastAsia="仿宋" w:cs="仿宋"/>
          <w:sz w:val="32"/>
          <w:szCs w:val="32"/>
        </w:rPr>
        <w:t>：</w:t>
      </w:r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自合同签订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之日起至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2026年12月31日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bookmarkStart w:id="3" w:name="_Toc11545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、服务地点：采购人指定地点。</w:t>
      </w:r>
      <w:bookmarkEnd w:id="1"/>
      <w:bookmarkEnd w:id="2"/>
      <w:bookmarkEnd w:id="3"/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bookmarkStart w:id="4" w:name="_Toc15940"/>
      <w:bookmarkStart w:id="5" w:name="_Toc17921"/>
      <w:bookmarkStart w:id="6" w:name="_Toc21159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、付款方式：</w:t>
      </w:r>
      <w:bookmarkEnd w:id="4"/>
      <w:bookmarkEnd w:id="5"/>
      <w:bookmarkStart w:id="7" w:name="_Toc26106"/>
      <w:bookmarkStart w:id="8" w:name="_Toc17951"/>
      <w:r>
        <w:rPr>
          <w:rFonts w:hint="eastAsia" w:ascii="仿宋" w:hAnsi="仿宋" w:eastAsia="仿宋" w:cs="仿宋"/>
          <w:sz w:val="32"/>
          <w:szCs w:val="32"/>
        </w:rPr>
        <w:t>甲方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（采购单位）</w:t>
      </w:r>
      <w:r>
        <w:rPr>
          <w:rFonts w:hint="eastAsia" w:ascii="仿宋" w:hAnsi="仿宋" w:eastAsia="仿宋" w:cs="仿宋"/>
          <w:sz w:val="32"/>
          <w:szCs w:val="32"/>
        </w:rPr>
        <w:t>签订合同并收到乙方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（服务供应商）</w:t>
      </w:r>
      <w:r>
        <w:rPr>
          <w:rFonts w:hint="eastAsia" w:ascii="仿宋" w:hAnsi="仿宋" w:eastAsia="仿宋" w:cs="仿宋"/>
          <w:sz w:val="32"/>
          <w:szCs w:val="32"/>
        </w:rPr>
        <w:t>合法有效的税务发票后5个工作日内，向乙方支付合同款项的50%。合同签订6个月后，乙方向甲方书面申请支付第二笔款项，并提供工作完成情况及佐证材料，甲方验收合格后，自收到乙方合法有效的税务发票后的10个工作日内，向乙方支付合同款项的35%，合同约定的服务内容全部履行完毕并通过审计后，甲方凭乙方合法且有效的发票向乙方支付合同款项的15%（具体以合同约定为准）。</w:t>
      </w:r>
      <w:bookmarkEnd w:id="6"/>
      <w:bookmarkEnd w:id="7"/>
      <w:bookmarkEnd w:id="8"/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、验收要求：按竞争性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磋商</w:t>
      </w:r>
      <w:r>
        <w:rPr>
          <w:rFonts w:hint="eastAsia" w:ascii="仿宋" w:hAnsi="仿宋" w:eastAsia="仿宋" w:cs="仿宋"/>
          <w:sz w:val="32"/>
          <w:szCs w:val="32"/>
        </w:rPr>
        <w:t>文件采购需求的要求进行验收。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5NmQ3Y2QwYWMyM2E5ODAzMzM1ZTcwYjVhOGJlNTgifQ=="/>
  </w:docVars>
  <w:rsids>
    <w:rsidRoot w:val="00000000"/>
    <w:rsid w:val="2A8F69DC"/>
    <w:rsid w:val="2EDFA2D7"/>
    <w:rsid w:val="58997998"/>
    <w:rsid w:val="7FEBB1AA"/>
    <w:rsid w:val="FD7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 w:afterLines="0"/>
    </w:pPr>
    <w:rPr>
      <w:rFonts w:ascii="Times New Roman" w:hAnsi="Times New Roman" w:eastAsia="宋体" w:cs="Times New Roman"/>
    </w:rPr>
  </w:style>
  <w:style w:type="paragraph" w:styleId="3">
    <w:name w:val="Date"/>
    <w:basedOn w:val="1"/>
    <w:next w:val="1"/>
    <w:unhideWhenUsed/>
    <w:qFormat/>
    <w:uiPriority w:val="99"/>
    <w:pPr>
      <w:widowControl w:val="0"/>
      <w:jc w:val="both"/>
    </w:pPr>
    <w:rPr>
      <w:rFonts w:eastAsia="仿宋_GB2312"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1904</Words>
  <Characters>2015</Characters>
  <Lines>0</Lines>
  <Paragraphs>0</Paragraphs>
  <TotalTime>1</TotalTime>
  <ScaleCrop>false</ScaleCrop>
  <LinksUpToDate>false</LinksUpToDate>
  <CharactersWithSpaces>2022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2026-03-20T23:29:00Z</dcterms:created>
  <dc:creator>Administrator</dc:creator>
  <cp:lastModifiedBy>dsj</cp:lastModifiedBy>
  <dcterms:modified xsi:type="dcterms:W3CDTF">2026-03-23T19:21:53Z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2776B4CF024B4DC58085F11D339C510F_13</vt:lpwstr>
  </property>
  <property fmtid="{D5CDD505-2E9C-101B-9397-08002B2CF9AE}" pid="4" name="KSOTemplateDocerSaveRecord">
    <vt:lpwstr>eyJoZGlkIjoiM2I2NzRjOTg3YzlhYjhlN2Y2YTcxNTk5MzQ4ZTNkOGYiLCJ1c2VySWQiOiIyOTcwNzcwMzIifQ==</vt:lpwstr>
  </property>
</Properties>
</file>