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海南省社会组织孵化基地（省社会组织党建服务中心）2026年运营服务项目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HNZB20260309</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海南省民政厅</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海南省建设工程设备招标中心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海南省民政厅</w:t>
      </w:r>
      <w:r>
        <w:rPr>
          <w:rFonts w:ascii="仿宋_GB2312" w:hAnsi="仿宋_GB2312" w:cs="仿宋_GB2312" w:eastAsia="仿宋_GB2312"/>
        </w:rPr>
        <w:t xml:space="preserve"> 的委托， </w:t>
      </w:r>
      <w:r>
        <w:rPr>
          <w:rFonts w:ascii="仿宋_GB2312" w:hAnsi="仿宋_GB2312" w:cs="仿宋_GB2312" w:eastAsia="仿宋_GB2312"/>
        </w:rPr>
        <w:t>海南省建设工程设备招标中心</w:t>
      </w:r>
      <w:r>
        <w:rPr>
          <w:rFonts w:ascii="仿宋_GB2312" w:hAnsi="仿宋_GB2312" w:cs="仿宋_GB2312" w:eastAsia="仿宋_GB2312"/>
        </w:rPr>
        <w:t xml:space="preserve"> 对 </w:t>
      </w:r>
      <w:r>
        <w:rPr>
          <w:rFonts w:ascii="仿宋_GB2312" w:hAnsi="仿宋_GB2312" w:cs="仿宋_GB2312" w:eastAsia="仿宋_GB2312"/>
        </w:rPr>
        <w:t>海南省社会组织孵化基地（省社会组织党建服务中心）2026年运营服务项目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HNZB20260309</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海南省社会组织孵化基地（省社会组织党建服务中心）2026年运营服务项目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1,330,000.00元</w:t>
      </w:r>
      <w:r>
        <w:rPr>
          <w:rFonts w:ascii="仿宋_GB2312" w:hAnsi="仿宋_GB2312" w:cs="仿宋_GB2312" w:eastAsia="仿宋_GB2312"/>
        </w:rPr>
        <w:t>壹佰叁拾叁万元整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自合同签订生效之日起至2026年12月31日</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自合同签订生效之日起至2026年12月31日</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1、无环保类行政处罚记录：参加政府采购活动前三年内，在经营活动中没有环保类行政处罚记录（提供无环保类行政处罚记录声明函）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1、无环保类行政处罚记录：参加政府采购活动前三年内，在经营活动中没有环保类行政处罚记录（提供无环保类行政处罚记录声明函）</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 本项目采购信息指定发布媒体为中国政府采购网（网址www.ccgp.gov.cn）、海南省政府采购网(网址https://ccgp-hainan.gov.cn/maincms-web/)。关于本项目采购文件的补遗、澄清及变更信息以上述网站公告为准，代理机构不再另行通知，采购文件与更正公告的内容相互矛盾时，以最后发出的更正公告内容为准。 2. 投标人须在海南政府采购网(https://ccgp-hainan.gov.cn/maincms-web/)中的海南省政府采购智慧云平台进行注册并完善信息，然后下载参与投标项目电子招标文件（数据包）及其他文件； 3. 本项目不收取磋商保证金； 4.本项目采用不见面开标形式，供应商远程参加开标会。远程参与开标流程的投标人需提前在海南省政府采购智慧云平台-服务专区中下载电子交易系统操作手册，并按照操作手册的要求参与开标会。投标人使用交易系统遇到问题可致电技术支持：4001691288。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海南省民政厅</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海口市美兰区海府路59号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杜美琪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68523237</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海南省建设工程设备招标中心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京航公寓2号楼A单元201室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颜竹婷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65325619</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采购包1：874,000.00元</w:t>
            </w:r>
          </w:p>
          <w:p>
            <w:pPr>
              <w:pStyle w:val="null3"/>
              <w:jc w:val="left"/>
            </w:pPr>
            <w:r>
              <w:rPr>
                <w:rFonts w:ascii="仿宋_GB2312" w:hAnsi="仿宋_GB2312" w:cs="仿宋_GB2312" w:eastAsia="仿宋_GB2312"/>
              </w:rPr>
              <w:t>采购包2：456,000.00元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从递交投标文件的截止之日起90日历天，有效期短于此规定的投标文件将被视为无效。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海南省物价局关于降低部分招标代理服务收费标准》(琼价费管〔2011〕225号)文件规定的收费标准下浮10%计取。按照预算金额计算，即代理服务费不高于17955.00元（其中A包不高于11799.00元；B包不高于6156.00元），由中标(成交)供应商支付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投标人存在恶意报价，评标委员会根据财办库{2024}265号文件规定判定投标人的报价明显低于其他通过符合性审查投标人的报价，有可能影响产品质量或者不能诚信履约的，可要求其在评标现场接到通知规定的时间内提供书面说明，必要时提交相关证明材料。投标人不能证明其报价合理性的，评标委员会将其作为无效报价处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联系人：王波</w:t>
      </w:r>
    </w:p>
    <w:p>
      <w:pPr>
        <w:pStyle w:val="null3"/>
        <w:jc w:val="left"/>
      </w:pPr>
      <w:r>
        <w:rPr>
          <w:rFonts w:ascii="仿宋_GB2312" w:hAnsi="仿宋_GB2312" w:cs="仿宋_GB2312" w:eastAsia="仿宋_GB2312"/>
        </w:rPr>
        <w:t>联系电话：0898-65325619</w:t>
      </w:r>
    </w:p>
    <w:p>
      <w:pPr>
        <w:pStyle w:val="null3"/>
        <w:jc w:val="left"/>
      </w:pPr>
      <w:r>
        <w:rPr>
          <w:rFonts w:ascii="仿宋_GB2312" w:hAnsi="仿宋_GB2312" w:cs="仿宋_GB2312" w:eastAsia="仿宋_GB2312"/>
        </w:rPr>
        <w:t>地址：海南省海口市美兰区蓝天路35号名门广场北区B1座25A5</w:t>
      </w:r>
    </w:p>
    <w:p>
      <w:pPr>
        <w:pStyle w:val="null3"/>
        <w:jc w:val="left"/>
      </w:pPr>
      <w:r>
        <w:rPr>
          <w:rFonts w:ascii="仿宋_GB2312" w:hAnsi="仿宋_GB2312" w:cs="仿宋_GB2312" w:eastAsia="仿宋_GB2312"/>
        </w:rPr>
        <w:t>邮编：570204</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32"/>
        </w:rPr>
        <w:t>为提升我省社会组织孵化基地运维服务效能，将海南省</w:t>
      </w:r>
      <w:r>
        <w:rPr>
          <w:rFonts w:ascii="仿宋_GB2312" w:hAnsi="仿宋_GB2312" w:cs="仿宋_GB2312" w:eastAsia="仿宋_GB2312"/>
          <w:sz w:val="32"/>
        </w:rPr>
        <w:t>2026年社会组织孵化基地运营服务项目分为2个采购包，其中，采购包1侧重省级社会组织孵化基地运营，服务内容涵盖专题座谈、公益服务、参加乡村振兴、助力稳岗就业、服务高质量发展、网络运维等内容；</w:t>
      </w:r>
      <w:r>
        <w:rPr>
          <w:rFonts w:ascii="仿宋_GB2312" w:hAnsi="仿宋_GB2312" w:cs="仿宋_GB2312" w:eastAsia="仿宋_GB2312"/>
          <w:sz w:val="32"/>
        </w:rPr>
        <w:t>采购包2</w:t>
      </w:r>
      <w:r>
        <w:rPr>
          <w:rFonts w:ascii="仿宋_GB2312" w:hAnsi="仿宋_GB2312" w:cs="仿宋_GB2312" w:eastAsia="仿宋_GB2312"/>
          <w:sz w:val="32"/>
        </w:rPr>
        <w:t>侧重省社会组织党建服务中心运营，服务内容涵盖社会组织党建服务、社会组织业务培训、服务高质量发展、课题研究、辅助综合管理、日常管理等内容。</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874,000.00</w:t>
      </w:r>
    </w:p>
    <w:p>
      <w:pPr>
        <w:pStyle w:val="null3"/>
        <w:jc w:val="left"/>
      </w:pPr>
      <w:r>
        <w:rPr>
          <w:rFonts w:ascii="仿宋_GB2312" w:hAnsi="仿宋_GB2312" w:cs="仿宋_GB2312" w:eastAsia="仿宋_GB2312"/>
        </w:rPr>
        <w:t>采购包最高限价（元）: 874,000.00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C05020200-社会组织建设与管理服务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874,000.00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456,000.00</w:t>
      </w:r>
    </w:p>
    <w:p>
      <w:pPr>
        <w:pStyle w:val="null3"/>
        <w:jc w:val="left"/>
      </w:pPr>
      <w:r>
        <w:rPr>
          <w:rFonts w:ascii="仿宋_GB2312" w:hAnsi="仿宋_GB2312" w:cs="仿宋_GB2312" w:eastAsia="仿宋_GB2312"/>
        </w:rPr>
        <w:t>采购包最高限价（元）: 456,000.00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C05020200-社会组织建设与管理服务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456,000.00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海南省社会组织孵化基地（省社会组织党建服务中心）2026年运营服务项目（A包）</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874,000.00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海南省社会组织孵化基地（省社会组织党建服务中心）2026年运营服务项目（B包）</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标的名称：C05020200-社会组织建设与管理服务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详见附件《采购需求》</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标的名称：C05020200-社会组织建设与管理服务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详见附件《采购需求》</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详见附件《采购需求》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rPr>
              <w:t>详见附件《采购需求》</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符合法律、行政法规规定的其他条件的承诺函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参加政府采购活动前三年内，在经营活动中没有环保类行政处罚记录（提供无环保类行政处罚记录声明函）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参加政府采购活动前三年内，在经营活动中没有环保类行政处罚记录（提供无环保类行政处罚记录声明函）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符合法律、行政法规规定的其他条件的承诺函 无环保类行政处罚记录声明函 开标（报价）一览表 中小企业声明函 商务应答表 无不良信用记录的承诺函 自觉抵制政府采购领域商业贿赂行为承诺书 封面 商业信誉、财务会计制度、缴纳税收和社保的承诺函 具有独立承担民事责任的能力证明文件 供应商承诺函 磋商保证金缴纳证明材料 政府采购项目响应函 投标（响应）报价明细表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政府采购项目响应函 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政府采购项目响应函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符合法律、行政法规规定的其他条件的承诺函 无环保类行政处罚记录声明函 开标（报价）一览表 中小企业声明函 商务应答表 无不良信用记录的承诺函 自觉抵制政府采购领域商业贿赂行为承诺书 封面 商业信誉、财务会计制度、缴纳税收和社保的承诺函 具有独立承担民事责任的能力证明文件 供应商承诺函 磋商保证金缴纳证明材料 政府采购项目响应函 投标（响应）报价明细表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政府采购项目响应函 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政府采购项目响应函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为省级社会组织党建服务方案</w:t>
            </w:r>
          </w:p>
        </w:tc>
        <w:tc>
          <w:tcPr>
            <w:tcW w:type="dxa" w:w="2492"/>
          </w:tcPr>
          <w:p>
            <w:pPr>
              <w:pStyle w:val="null3"/>
              <w:jc w:val="left"/>
            </w:pPr>
            <w:r>
              <w:rPr>
                <w:rFonts w:ascii="仿宋_GB2312" w:hAnsi="仿宋_GB2312" w:cs="仿宋_GB2312" w:eastAsia="仿宋_GB2312"/>
              </w:rPr>
              <w:t>评审小组根据投标人针对项目需求提供的为省级社会组织党建服务方案（包含但不限于：①工作目标和要求、②政策解读和辅导、③协助做好社会组织和党员调查统计等工作、④开展专题培训和座谈会及党建活动等）进行评审。 每项内容可行、实施流程规范、内容完善的得3分，满分12分：以上4项内容，每缺1项内容扣3分，每项内容中有一个缺陷扣1分，最多扣3分；不提供不得分。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为社会组织能力提升服务方案</w:t>
            </w:r>
          </w:p>
        </w:tc>
        <w:tc>
          <w:tcPr>
            <w:tcW w:type="dxa" w:w="2492"/>
          </w:tcPr>
          <w:p>
            <w:pPr>
              <w:pStyle w:val="null3"/>
              <w:jc w:val="left"/>
            </w:pPr>
            <w:r>
              <w:rPr>
                <w:rFonts w:ascii="仿宋_GB2312" w:hAnsi="仿宋_GB2312" w:cs="仿宋_GB2312" w:eastAsia="仿宋_GB2312"/>
              </w:rPr>
              <w:t>评审小组根据投标人针对项目需求提供的为社会组织能力提升服务方案（包含但不限于：①指导咨询服务、②业务培训和座谈交流等）进行评审。 每项内容可行、实施流程规范、内容完善的得3分，满分6分：以上2项内容，每缺1项内容扣3分，每项内容中有一个缺陷扣1分，最多扣3分；不提供不得分。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为社会组织服务高质量发展提供引导方案</w:t>
            </w:r>
          </w:p>
        </w:tc>
        <w:tc>
          <w:tcPr>
            <w:tcW w:type="dxa" w:w="2492"/>
          </w:tcPr>
          <w:p>
            <w:pPr>
              <w:pStyle w:val="null3"/>
              <w:jc w:val="left"/>
            </w:pPr>
            <w:r>
              <w:rPr>
                <w:rFonts w:ascii="仿宋_GB2312" w:hAnsi="仿宋_GB2312" w:cs="仿宋_GB2312" w:eastAsia="仿宋_GB2312"/>
              </w:rPr>
              <w:t>评审小组根据投标人针对项目需求提供的为社会组织服务高质量发展提供引导方案（包含但不限于：①辅助开展社会组织公益慈善活动、②深化开展“百社联百村·携手共富”行动、③社会组织招商会客、④“自贸潮涌、社汇智享”沙龙、⑤为基地建设发展提供服务保障等）进行评审。 每项内容可行、实施流程规范、内容完善的得3分，满分15分：以上5项内容，每缺1项内容扣3分，每项内容中有一个缺陷扣1分，最多扣3分；不提供不得分。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为社会组织信息汇集分享提供平台方案</w:t>
            </w:r>
          </w:p>
        </w:tc>
        <w:tc>
          <w:tcPr>
            <w:tcW w:type="dxa" w:w="2492"/>
          </w:tcPr>
          <w:p>
            <w:pPr>
              <w:pStyle w:val="null3"/>
              <w:jc w:val="left"/>
            </w:pPr>
            <w:r>
              <w:rPr>
                <w:rFonts w:ascii="仿宋_GB2312" w:hAnsi="仿宋_GB2312" w:cs="仿宋_GB2312" w:eastAsia="仿宋_GB2312"/>
              </w:rPr>
              <w:t>评审小组根据投标人针对项目需求提供的为社会组织信息汇集分享提供平台方案（包含但不限于：①社会组织案例、政策宣传、②对海南社会组织网升级、③为全省社会组织社会协商工作提供服务平台等）进行评审。 每项内容可行、实施流程规范、内容完善的得4分，满分12分：以上3项内容中，每缺1项内容扣4分，每项内容中有一个缺陷扣1分，最多扣4分；不提供不得分。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后勤服务保障和管理</w:t>
            </w:r>
          </w:p>
        </w:tc>
        <w:tc>
          <w:tcPr>
            <w:tcW w:type="dxa" w:w="2492"/>
          </w:tcPr>
          <w:p>
            <w:pPr>
              <w:pStyle w:val="null3"/>
              <w:jc w:val="left"/>
            </w:pPr>
            <w:r>
              <w:rPr>
                <w:rFonts w:ascii="仿宋_GB2312" w:hAnsi="仿宋_GB2312" w:cs="仿宋_GB2312" w:eastAsia="仿宋_GB2312"/>
              </w:rPr>
              <w:t>评审小组根据投标人针对项目需求提供的后勤服务保障和管理（包含但不限于：①场地管理、②参访接待、③孵化基地的管护、④设计制作孵化基地文创产品等）进行评审。 每项内容可行、实施流程规范、内容完善的得3分，满分12分：以上4项内容，每缺1项内容扣3分，每项内容中有一个缺陷扣1分，最多扣3分；不提供不得分。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费用测算</w:t>
            </w:r>
          </w:p>
        </w:tc>
        <w:tc>
          <w:tcPr>
            <w:tcW w:type="dxa" w:w="2492"/>
          </w:tcPr>
          <w:p>
            <w:pPr>
              <w:pStyle w:val="null3"/>
              <w:jc w:val="left"/>
            </w:pPr>
            <w:r>
              <w:rPr>
                <w:rFonts w:ascii="仿宋_GB2312" w:hAnsi="仿宋_GB2312" w:cs="仿宋_GB2312" w:eastAsia="仿宋_GB2312"/>
              </w:rPr>
              <w:t>评审小组根据投标人提供的运维方案费用测算（包括相应需求的各项工作内容、运维管理费用、人员成本等）进行评审。每项内容详尽、合理的得1分，满分3分：以上3项内容，每缺1项内容扣1分，每项内容中有一个缺陷扣0.5分，最多扣1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2022年至今具有类似项目案例，每个案例3分，满分15分。（提供合同（协议书）复印件并加盖公章），以合同签订日期为准。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492"/>
          </w:tcPr>
          <w:p>
            <w:pPr>
              <w:pStyle w:val="null3"/>
              <w:jc w:val="left"/>
            </w:pPr>
            <w:r>
              <w:rPr>
                <w:rFonts w:ascii="仿宋_GB2312" w:hAnsi="仿宋_GB2312" w:cs="仿宋_GB2312" w:eastAsia="仿宋_GB2312"/>
              </w:rPr>
              <w:t>1.每配备1名人员得1分，最高得5分。 2.配备的工作人员如有在社会组织相关理论研究工作发表文章或具有社会工作师证书的，每提供一人得2分，此项最高得10分。 注：提供工作人员身份证复印件、劳动合同和社保证明。发表社会组织相关文章的须在中国核心期刊或市级以上报纸或公办媒体发表的佐证材料；具有社会工作师工作人员的需提供证书复印件加盖公章。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为省级社会组织党建服务方案</w:t>
            </w:r>
          </w:p>
        </w:tc>
        <w:tc>
          <w:tcPr>
            <w:tcW w:type="dxa" w:w="2492"/>
          </w:tcPr>
          <w:p>
            <w:pPr>
              <w:pStyle w:val="null3"/>
              <w:jc w:val="left"/>
            </w:pPr>
            <w:r>
              <w:rPr>
                <w:rFonts w:ascii="仿宋_GB2312" w:hAnsi="仿宋_GB2312" w:cs="仿宋_GB2312" w:eastAsia="仿宋_GB2312"/>
              </w:rPr>
              <w:t>评审小组根据投标人针对项目需求提供的为省级社会组织党建服务方案（包含但不限于：①工作目标和要求、②政策解读和辅导、③协助做好社会组织和党员调查统计等工作、④开展专题培训和座谈会及党建活动等）进行评审。 每项内容可行、实施流程规范、内容完善的得3分，满分12分：以上4项内容，每缺1项内容扣3分，每项内容中有一个缺陷扣1分，最多扣3分；不提供不得分。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为社会组织能力提升服务方案</w:t>
            </w:r>
          </w:p>
        </w:tc>
        <w:tc>
          <w:tcPr>
            <w:tcW w:type="dxa" w:w="2492"/>
          </w:tcPr>
          <w:p>
            <w:pPr>
              <w:pStyle w:val="null3"/>
              <w:jc w:val="left"/>
            </w:pPr>
            <w:r>
              <w:rPr>
                <w:rFonts w:ascii="仿宋_GB2312" w:hAnsi="仿宋_GB2312" w:cs="仿宋_GB2312" w:eastAsia="仿宋_GB2312"/>
              </w:rPr>
              <w:t>评审小组根据投标人针对项目需求提供的为社会组织能力提升服务方案（包含但不限于：①指导咨询服务、②业务培训和座谈交流等）进行评审。 每项内容可行、实施流程规范、内容完善的得3分，满分6分：以上2项内容，每缺1项内容扣3分，每项内容中有一个缺陷扣1分，最多扣3分；不提供不得分。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为社会组织服务高质量发展提供引导方案</w:t>
            </w:r>
          </w:p>
        </w:tc>
        <w:tc>
          <w:tcPr>
            <w:tcW w:type="dxa" w:w="2492"/>
          </w:tcPr>
          <w:p>
            <w:pPr>
              <w:pStyle w:val="null3"/>
              <w:jc w:val="left"/>
            </w:pPr>
            <w:r>
              <w:rPr>
                <w:rFonts w:ascii="仿宋_GB2312" w:hAnsi="仿宋_GB2312" w:cs="仿宋_GB2312" w:eastAsia="仿宋_GB2312"/>
              </w:rPr>
              <w:t>评审小组根据投标人针对项目需求提供的为社会组织服务高质量发展提供引导方案（包含但不限于：①辅助开展社会组织公益慈善活动、②深化开展“百社联百村·携手共富”行动、③社会组织招商会客、④“自贸潮涌、社汇智享”沙龙、⑤为基地建设发展提供服务保障等）进行评审。 每项内容可行、实施流程规范、内容完善的得3分，满分15分：以上5项内容，每缺1项内容扣3分，每项内容中有一个缺陷扣1分，最多扣3分；不提供不得分。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为社会组织信息汇集分享提供平台方案</w:t>
            </w:r>
          </w:p>
        </w:tc>
        <w:tc>
          <w:tcPr>
            <w:tcW w:type="dxa" w:w="2492"/>
          </w:tcPr>
          <w:p>
            <w:pPr>
              <w:pStyle w:val="null3"/>
              <w:jc w:val="left"/>
            </w:pPr>
            <w:r>
              <w:rPr>
                <w:rFonts w:ascii="仿宋_GB2312" w:hAnsi="仿宋_GB2312" w:cs="仿宋_GB2312" w:eastAsia="仿宋_GB2312"/>
              </w:rPr>
              <w:t>评审小组根据投标人针对项目需求提供的为社会组织信息汇集分享提供平台方案（包含但不限于：①社会组织案例、政策宣传、②对海南社会组织网升级、③为全省社会组织社会协商工作提供服务平台等）进行评审。 每项内容可行、实施流程规范、内容完善的得4分，满分12分：以上3项内容中，每缺1项内容扣4分，每项内容中有一个缺陷扣1分，最多扣4分；不提供不得分。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后勤服务保障和管理</w:t>
            </w:r>
          </w:p>
        </w:tc>
        <w:tc>
          <w:tcPr>
            <w:tcW w:type="dxa" w:w="2492"/>
          </w:tcPr>
          <w:p>
            <w:pPr>
              <w:pStyle w:val="null3"/>
              <w:jc w:val="left"/>
            </w:pPr>
            <w:r>
              <w:rPr>
                <w:rFonts w:ascii="仿宋_GB2312" w:hAnsi="仿宋_GB2312" w:cs="仿宋_GB2312" w:eastAsia="仿宋_GB2312"/>
              </w:rPr>
              <w:t>评审小组根据投标人针对项目需求提供的后勤服务保障和管理（包含但不限于：①场地管理、②参访接待、③孵化基地的管护、④设计制作孵化基地文创产品等）进行评审。 每项内容可行、实施流程规范、内容完善的得3分，满分12分：以上4项内容，每缺1项内容扣3分，每项内容中有一个缺陷扣1分，最多扣3分；不提供不得分。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费用测算</w:t>
            </w:r>
          </w:p>
        </w:tc>
        <w:tc>
          <w:tcPr>
            <w:tcW w:type="dxa" w:w="2492"/>
          </w:tcPr>
          <w:p>
            <w:pPr>
              <w:pStyle w:val="null3"/>
              <w:jc w:val="left"/>
            </w:pPr>
            <w:r>
              <w:rPr>
                <w:rFonts w:ascii="仿宋_GB2312" w:hAnsi="仿宋_GB2312" w:cs="仿宋_GB2312" w:eastAsia="仿宋_GB2312"/>
              </w:rPr>
              <w:t>评审小组根据投标人提供的运维方案费用测算（包括相应需求的各项工作内容、运维管理费用、人员成本等）进行评审。每项内容详尽、合理的得1分，满分3分：以上3项内容，每缺1项内容扣1分，每项内容中有一个缺陷扣0.5分，最多扣1分；不提供不得分。 注：缺陷指内容表述不全面或不完整，不满足本项目采购需求，存在不适用本项目实际情况的情形（与项目实际不匹配、不符合项目特点）、凭空捏造、逻辑漏洞、科学原理错误或不可实现的夸大情形等。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2022年至今具有类似项目案例，每个案例3分，满分15分。（提供合同（协议书）复印件并加盖公章），以合同签订日期为准。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492"/>
          </w:tcPr>
          <w:p>
            <w:pPr>
              <w:pStyle w:val="null3"/>
              <w:jc w:val="left"/>
            </w:pPr>
            <w:r>
              <w:rPr>
                <w:rFonts w:ascii="仿宋_GB2312" w:hAnsi="仿宋_GB2312" w:cs="仿宋_GB2312" w:eastAsia="仿宋_GB2312"/>
              </w:rPr>
              <w:t>1.每配备1名人员得1分，最高得5分。 2.配备的工作人员如有在社会组织相关理论研究工作发表文章或具有社会工作师证书的，每提供一人得2分，此项最高得10分。 注：提供工作人员身份证复印件、劳动合同和社保证明。发表社会组织相关文章的须在中国核心期刊或市级以上报纸或公办媒体发表的佐证材料；具有社会工作师工作人员的需提供证书复印件加盖公章。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HNZB20260309</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海南省社会组织孵化基地（省社会组织党建服务中心）2026年运营服务项目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海南省社会组织孵化基地（省社会组织党建服务中心）2026年运营服务项目（A包）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海南省社会组织孵化基地（省社会组织党建服务中心）2026年运营服务项目（A包）</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874000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HNZB20260309</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海南省社会组织孵化基地（省社会组织党建服务中心）2026年运营服务项目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海南省社会组织孵化基地（省社会组织党建服务中心）2026年运营服务项目（B包）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海南省社会组织孵化基地（省社会组织党建服务中心）2026年运营服务项目（B包）</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456000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详见附件：无不良信用记录的承诺函</w:t>
      </w:r>
    </w:p>
    <w:p>
      <w:pPr>
        <w:pStyle w:val="null3"/>
        <w:ind w:firstLine="960"/>
        <w:jc w:val="left"/>
      </w:pPr>
      <w:r>
        <w:rPr>
          <w:rFonts w:ascii="仿宋_GB2312" w:hAnsi="仿宋_GB2312" w:cs="仿宋_GB2312" w:eastAsia="仿宋_GB2312"/>
        </w:rPr>
        <w:t>详见附件：政府采购项目响应函</w:t>
      </w:r>
    </w:p>
    <w:p>
      <w:pPr>
        <w:pStyle w:val="null3"/>
        <w:ind w:firstLine="960"/>
        <w:jc w:val="left"/>
      </w:pPr>
      <w:r>
        <w:rPr>
          <w:rFonts w:ascii="仿宋_GB2312" w:hAnsi="仿宋_GB2312" w:cs="仿宋_GB2312" w:eastAsia="仿宋_GB2312"/>
        </w:rPr>
        <w:t>详见附件：符合法律、行政法规规定的其他条件的承诺函</w:t>
      </w:r>
    </w:p>
    <w:p>
      <w:pPr>
        <w:pStyle w:val="null3"/>
        <w:ind w:firstLine="960"/>
        <w:jc w:val="left"/>
      </w:pPr>
      <w:r>
        <w:rPr>
          <w:rFonts w:ascii="仿宋_GB2312" w:hAnsi="仿宋_GB2312" w:cs="仿宋_GB2312" w:eastAsia="仿宋_GB2312"/>
        </w:rPr>
        <w:t>详见附件：符合法律、行政法规规定的其他条件的承诺函</w:t>
      </w:r>
    </w:p>
    <w:p>
      <w:pPr>
        <w:pStyle w:val="null3"/>
        <w:ind w:firstLine="960"/>
        <w:jc w:val="left"/>
      </w:pPr>
      <w:r>
        <w:rPr>
          <w:rFonts w:ascii="仿宋_GB2312" w:hAnsi="仿宋_GB2312" w:cs="仿宋_GB2312" w:eastAsia="仿宋_GB2312"/>
        </w:rPr>
        <w:t>详见附件：无不良信用记录的承诺函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详见附件：政府采购项目响应函</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