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2025年“雨林与您”体验活动项目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HNZC2025-084-003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海南省林业局</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2025年“雨林与您”体验活动项目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HNZC2025-084-003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2025年“雨林与您”体验活动项目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4,800,400.00元</w:t>
      </w:r>
      <w:r>
        <w:rPr>
          <w:rFonts w:ascii="仿宋_GB2312" w:hAnsi="仿宋_GB2312" w:cs="仿宋_GB2312" w:eastAsia="仿宋_GB2312"/>
        </w:rPr>
        <w:t>肆佰捌拾万零肆佰元整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2025年12月底完成项目并全部验收，因客观因素无法完成的，经甲方同意服务期限可顺延。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海口市美兰区海府路80号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0898-65311375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 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采购包1：4,303,700.00元</w:t>
            </w:r>
          </w:p>
          <w:p>
            <w:pPr>
              <w:pStyle w:val="null3"/>
              <w:jc w:val="left"/>
            </w:pPr>
            <w:r>
              <w:rPr>
                <w:rFonts w:ascii="仿宋_GB2312" w:hAnsi="仿宋_GB2312" w:cs="仿宋_GB2312" w:eastAsia="仿宋_GB2312"/>
              </w:rPr>
              <w:t>采购包2：496,700.00元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代理服务费收费标准：本项目采购人与中标单位签订采购合同后，甲方凭乙方提供的合法有效增值税发票，以银行转账的方式向乙方一次性结清招标代理费用，费用为大写人民币叁万贰仟伍佰元整。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本项目可兼投2包，本项目可兼中2包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2.供应商如遇技术问题自行联系海南省政府采购智慧云平台客服。 3.本项目为确保充分供应、充分竞争，不专门面向中小企业采购，将按照招标文件的规定给予小微企业相应的价格扣除优惠。 4.供应商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 13698927983</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color w:val="000000"/>
        </w:rPr>
        <w:t>在海南热带雨林国家公园霸王岭片区</w:t>
      </w:r>
      <w:r>
        <w:rPr>
          <w:rFonts w:ascii="仿宋_GB2312" w:hAnsi="仿宋_GB2312" w:cs="仿宋_GB2312" w:eastAsia="仿宋_GB2312"/>
          <w:color w:val="000000"/>
        </w:rPr>
        <w:t>(昌江向王下多)等区域举办2025年“雨林与您”体验活动，包括主场体验活</w:t>
      </w:r>
      <w:r>
        <w:rPr>
          <w:rFonts w:ascii="仿宋_GB2312" w:hAnsi="仿宋_GB2312" w:cs="仿宋_GB2312" w:eastAsia="仿宋_GB2312"/>
          <w:color w:val="000000"/>
        </w:rPr>
        <w:t>动</w:t>
      </w:r>
      <w:r>
        <w:rPr>
          <w:rFonts w:ascii="仿宋_GB2312" w:hAnsi="仿宋_GB2312" w:cs="仿宋_GB2312" w:eastAsia="仿宋_GB2312"/>
          <w:color w:val="000000"/>
        </w:rPr>
        <w:t>(含场地搭建)和系列研学活动。活动“雨林与您”中心主题，结合昌江黎族文化、雨林文化等内涵，创作雨林主题艺术表演作品，用文艺形式表现“梦幻雨林 淳美黎乡”的独特魅力。组织系列研学活动，传播国家公园文化</w:t>
      </w:r>
      <w:r>
        <w:rPr>
          <w:rFonts w:ascii="仿宋_GB2312" w:hAnsi="仿宋_GB2312" w:cs="仿宋_GB2312" w:eastAsia="仿宋_GB2312"/>
          <w:color w:val="000000"/>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4,303,700.00</w:t>
      </w:r>
    </w:p>
    <w:p>
      <w:pPr>
        <w:pStyle w:val="null3"/>
        <w:jc w:val="left"/>
      </w:pPr>
      <w:r>
        <w:rPr>
          <w:rFonts w:ascii="仿宋_GB2312" w:hAnsi="仿宋_GB2312" w:cs="仿宋_GB2312" w:eastAsia="仿宋_GB2312"/>
        </w:rPr>
        <w:t>采购包最高限价（元）: 4,303,700.00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4,303,700.00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496,700.00</w:t>
      </w:r>
    </w:p>
    <w:p>
      <w:pPr>
        <w:pStyle w:val="null3"/>
        <w:jc w:val="left"/>
      </w:pPr>
      <w:r>
        <w:rPr>
          <w:rFonts w:ascii="仿宋_GB2312" w:hAnsi="仿宋_GB2312" w:cs="仿宋_GB2312" w:eastAsia="仿宋_GB2312"/>
        </w:rPr>
        <w:t>采购包最高限价（元）: 496,700.00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496,700.00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4,303,700.00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（一）“梦幻雨林 淳美黎乡 ”2025年“雨林与您”主场体验活动 </w:t>
            </w:r>
            <w:r>
              <w:br/>
            </w:r>
            <w:r>
              <w:rPr>
                <w:rFonts w:ascii="仿宋_GB2312" w:hAnsi="仿宋_GB2312" w:cs="仿宋_GB2312" w:eastAsia="仿宋_GB2312"/>
              </w:rPr>
              <w:t xml:space="preserve"> 1、实施地点:海南热带雨林国家公园、昌江县。</w:t>
            </w:r>
            <w:r>
              <w:br/>
            </w:r>
            <w:r>
              <w:rPr>
                <w:rFonts w:ascii="仿宋_GB2312" w:hAnsi="仿宋_GB2312" w:cs="仿宋_GB2312" w:eastAsia="仿宋_GB2312"/>
              </w:rPr>
              <w:t xml:space="preserve"> 2、主要实施内容:紧扣“雨林与您”中心主题，展示海南热带雨林国家公园保护和发展成就，结合昌江当地民族文化特色，创作雨林主题艺术表演作品。</w:t>
            </w:r>
            <w:r>
              <w:br/>
            </w:r>
            <w:r>
              <w:rPr>
                <w:rFonts w:ascii="仿宋_GB2312" w:hAnsi="仿宋_GB2312" w:cs="仿宋_GB2312" w:eastAsia="仿宋_GB2312"/>
              </w:rPr>
              <w:t xml:space="preserve"> 3、采购预算:350万元</w:t>
            </w:r>
            <w:r>
              <w:br/>
            </w:r>
            <w:r>
              <w:rPr>
                <w:rFonts w:ascii="仿宋_GB2312" w:hAnsi="仿宋_GB2312" w:cs="仿宋_GB2312" w:eastAsia="仿宋_GB2312"/>
              </w:rPr>
              <w:t xml:space="preserve"> 4、采购内容：举办2025年“雨林与您”主场活动，完成活动内容策划，搭建活动场地不少于400㎡，观众席布置（约 500 人观众座位），摄制30分钟的活动宣传视频，配合体验活动的设备、服装和道具租赁，组织不少于150名演职人员完成不少于50分钟，以“生态保护，绿色发展和民生改善”为主旨，通过黎苗文化、旗舰物种保护和林业产业发展等元素，系统展现海南自贸港和海南热带雨林国家公园建设成效的主场文艺活动，在人流密集场所、中央和省内媒体开展活动宣传。</w:t>
            </w:r>
            <w:r>
              <w:br/>
            </w:r>
            <w:r>
              <w:rPr>
                <w:rFonts w:ascii="仿宋_GB2312" w:hAnsi="仿宋_GB2312" w:cs="仿宋_GB2312" w:eastAsia="仿宋_GB2312"/>
              </w:rPr>
              <w:t xml:space="preserve"> 5、宣传要求：</w:t>
            </w:r>
            <w:r>
              <w:br/>
            </w:r>
            <w:r>
              <w:rPr>
                <w:rFonts w:ascii="仿宋_GB2312" w:hAnsi="仿宋_GB2312" w:cs="仿宋_GB2312" w:eastAsia="仿宋_GB2312"/>
              </w:rPr>
              <w:t xml:space="preserve"> 5.1新闻宣传（中央、省内媒体刊发视频稿件不低于40分钟，涉及媒体数量不少于 20 家，刊发稿件数量不少于100 条）；</w:t>
            </w:r>
            <w:r>
              <w:br/>
            </w:r>
            <w:r>
              <w:rPr>
                <w:rFonts w:ascii="仿宋_GB2312" w:hAnsi="仿宋_GB2312" w:cs="仿宋_GB2312" w:eastAsia="仿宋_GB2312"/>
              </w:rPr>
              <w:t xml:space="preserve"> 5.2开幕式活动视频直播（在3个省级以上新闻媒体平台开展主场活动直播推流各1次）；</w:t>
            </w:r>
            <w:r>
              <w:br/>
            </w:r>
            <w:r>
              <w:rPr>
                <w:rFonts w:ascii="仿宋_GB2312" w:hAnsi="仿宋_GB2312" w:cs="仿宋_GB2312" w:eastAsia="仿宋_GB2312"/>
              </w:rPr>
              <w:t xml:space="preserve"> 5.3动车视频广告（时间投放31天）；</w:t>
            </w:r>
            <w:r>
              <w:br/>
            </w:r>
            <w:r>
              <w:rPr>
                <w:rFonts w:ascii="仿宋_GB2312" w:hAnsi="仿宋_GB2312" w:cs="仿宋_GB2312" w:eastAsia="仿宋_GB2312"/>
              </w:rPr>
              <w:t xml:space="preserve"> 5.4交通枢纽大屏广告（美兰机场、海口东站电子屏投放活动图片广告，屏幕总面积不少于60㎡，时间：45天）</w:t>
            </w:r>
            <w:r>
              <w:br/>
            </w:r>
            <w:r>
              <w:rPr>
                <w:rFonts w:ascii="仿宋_GB2312" w:hAnsi="仿宋_GB2312" w:cs="仿宋_GB2312" w:eastAsia="仿宋_GB2312"/>
              </w:rPr>
              <w:t xml:space="preserve"> 5.5活动当天使用无人机拍摄、图片直播、网络平台等方式进行宣传。</w:t>
            </w:r>
            <w:r>
              <w:br/>
            </w:r>
            <w:r>
              <w:rPr>
                <w:rFonts w:ascii="仿宋_GB2312" w:hAnsi="仿宋_GB2312" w:cs="仿宋_GB2312" w:eastAsia="仿宋_GB2312"/>
              </w:rPr>
              <w:t xml:space="preserve"> 6、主持人要求：参与过大型节庆活动主持，有政府、文化或生态类大型活动主持经验。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活动所需租赁的设备要求详见以下清单：（附表1-1）</w:t>
            </w:r>
            <w:r>
              <w:br/>
            </w:r>
            <w:r>
              <w:rPr>
                <w:rFonts w:ascii="仿宋_GB2312" w:hAnsi="仿宋_GB2312" w:cs="仿宋_GB2312" w:eastAsia="仿宋_GB2312"/>
              </w:rPr>
              <w:t xml:space="preserve"> 注：以下所列出的租赁设备技术要求，仅为满足本项目活动开展的基础需求。投标人可以选用性能更为优越的设备进行响应。</w:t>
            </w:r>
          </w:p>
          <w:tbl>
            <w:tblPr>
              <w:tblBorders>
                <w:top w:val="none" w:color="000000" w:sz="4"/>
                <w:left w:val="none" w:color="000000" w:sz="4"/>
                <w:bottom w:val="none" w:color="000000" w:sz="4"/>
                <w:right w:val="none" w:color="000000" w:sz="4"/>
                <w:insideH w:val="none"/>
                <w:insideV w:val="none"/>
              </w:tblBorders>
            </w:tblPr>
            <w:tblGrid>
              <w:gridCol w:w="264"/>
              <w:gridCol w:w="264"/>
              <w:gridCol w:w="535"/>
              <w:gridCol w:w="1113"/>
              <w:gridCol w:w="178"/>
              <w:gridCol w:w="178"/>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区域</w:t>
                  </w:r>
                </w:p>
              </w:tc>
              <w:tc>
                <w:tcPr>
                  <w:tcW w:type="dxa" w:w="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技术要求</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视频系统</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LED大屏幕（吊装冰屏）</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单元板模组规格</w:t>
                  </w:r>
                  <w:r>
                    <w:rPr>
                      <w:rFonts w:ascii="仿宋_GB2312" w:hAnsi="仿宋_GB2312" w:cs="仿宋_GB2312" w:eastAsia="仿宋_GB2312"/>
                      <w:sz w:val="22"/>
                      <w:color w:val="000000"/>
                    </w:rPr>
                    <w:t>P3.91全彩，模组分辨率 64点*64点 =4096点，高刷≥7680hz</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LED大屏幕（冰屏）</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单元板模组规格</w:t>
                  </w:r>
                  <w:r>
                    <w:rPr>
                      <w:rFonts w:ascii="仿宋_GB2312" w:hAnsi="仿宋_GB2312" w:cs="仿宋_GB2312" w:eastAsia="仿宋_GB2312"/>
                      <w:sz w:val="22"/>
                      <w:color w:val="000000"/>
                    </w:rPr>
                    <w:t>P3.91全彩，模组分辨率 64点*64点 =4096点，高刷≥7680hz</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平米</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控制系统</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支持多窗口（</w:t>
                  </w:r>
                  <w:r>
                    <w:rPr>
                      <w:rFonts w:ascii="仿宋_GB2312" w:hAnsi="仿宋_GB2312" w:cs="仿宋_GB2312" w:eastAsia="仿宋_GB2312"/>
                      <w:sz w:val="22"/>
                      <w:color w:val="000000"/>
                    </w:rPr>
                    <w:t>≥6个窗口）显示，创建 32 个用户自定义场景，可一键调用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监视器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55寸</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视频服务器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支持多种信号格式</w:t>
                  </w:r>
                  <w:r>
                    <w:rPr>
                      <w:rFonts w:ascii="仿宋_GB2312" w:hAnsi="仿宋_GB2312" w:cs="仿宋_GB2312" w:eastAsia="仿宋_GB2312"/>
                      <w:sz w:val="22"/>
                      <w:color w:val="000000"/>
                    </w:rPr>
                    <w:t>超大分辨率硬解码</w:t>
                  </w:r>
                  <w:r>
                    <w:rPr>
                      <w:rFonts w:ascii="仿宋_GB2312" w:hAnsi="仿宋_GB2312" w:cs="仿宋_GB2312" w:eastAsia="仿宋_GB2312"/>
                      <w:sz w:val="22"/>
                      <w:color w:val="000000"/>
                    </w:rPr>
                    <w:t>≥6路超高清输出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音响系统</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舞台返听音箱</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15寸 全频音响，额定功率≥ 800W（连续）≥/ 1600W（节目）≥/ 3200W（峰值）</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补声音箱</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可变曲率线阵列全频扬声器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音箱功放</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同时兼容数字输入</w:t>
                  </w:r>
                  <w:r>
                    <w:rPr>
                      <w:rFonts w:ascii="仿宋_GB2312" w:hAnsi="仿宋_GB2312" w:cs="仿宋_GB2312" w:eastAsia="仿宋_GB2312"/>
                      <w:sz w:val="22"/>
                      <w:color w:val="000000"/>
                    </w:rPr>
                    <w:t>/输出  功放模块类型：D类，支持计算机远程监控系统</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主扩声调音台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数字调音台，输入通道</w:t>
                  </w:r>
                  <w:r>
                    <w:rPr>
                      <w:rFonts w:ascii="仿宋_GB2312" w:hAnsi="仿宋_GB2312" w:cs="仿宋_GB2312" w:eastAsia="仿宋_GB2312"/>
                      <w:sz w:val="22"/>
                      <w:color w:val="000000"/>
                    </w:rPr>
                    <w:t>≥124</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接口箱</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麦克风</w:t>
                  </w:r>
                  <w:r>
                    <w:rPr>
                      <w:rFonts w:ascii="仿宋_GB2312" w:hAnsi="仿宋_GB2312" w:cs="仿宋_GB2312" w:eastAsia="仿宋_GB2312"/>
                      <w:sz w:val="22"/>
                      <w:color w:val="000000"/>
                    </w:rPr>
                    <w:t>/线路输入：≥8路，4路输入/4路输出（XLR接口），USB接口：≥2个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效果器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24声道效果器</w:t>
                  </w:r>
                  <w:r>
                    <w:rPr>
                      <w:rFonts w:ascii="仿宋_GB2312" w:hAnsi="仿宋_GB2312" w:cs="仿宋_GB2312" w:eastAsia="仿宋_GB2312"/>
                      <w:sz w:val="22"/>
                      <w:color w:val="000000"/>
                    </w:rPr>
                    <w:t>，支持合唱、延迟、增强等效果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效果器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24个混响效果器，支持合唱、延迟、增强、俯仰等效果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母带处理器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输入</w:t>
                  </w:r>
                  <w:r>
                    <w:rPr>
                      <w:rFonts w:ascii="仿宋_GB2312" w:hAnsi="仿宋_GB2312" w:cs="仿宋_GB2312" w:eastAsia="仿宋_GB2312"/>
                      <w:sz w:val="22"/>
                      <w:color w:val="000000"/>
                    </w:rPr>
                    <w:t>/输出 XLR接口，支持M/S信号处理</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网络交换机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千兆端口包转发率</w:t>
                  </w:r>
                  <w:r>
                    <w:rPr>
                      <w:rFonts w:ascii="仿宋_GB2312" w:hAnsi="仿宋_GB2312" w:cs="仿宋_GB2312" w:eastAsia="仿宋_GB2312"/>
                      <w:sz w:val="22"/>
                      <w:color w:val="000000"/>
                    </w:rPr>
                    <w:t>≥488Mpps 提供不低于24个千兆电口和4个千兆光口，支持全双工自适应传输</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控制电脑</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CPU≥12核，频率≥4.0GHz，内存≥16G，集成显卡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话筒、电线等其他系统</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手持无线话筒</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20Hz-20kHz的频率响应范围</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无线耳返</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采用</w:t>
                  </w:r>
                  <w:r>
                    <w:rPr>
                      <w:rFonts w:ascii="仿宋_GB2312" w:hAnsi="仿宋_GB2312" w:cs="仿宋_GB2312" w:eastAsia="仿宋_GB2312"/>
                      <w:sz w:val="22"/>
                      <w:color w:val="000000"/>
                    </w:rPr>
                    <w:t>UHF频段，范围50-100米，≥16个通道，额定频率范围：38Hz-2000Hz</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乐队话筒</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指向性：单指向，频率响应：</w:t>
                  </w:r>
                  <w:r>
                    <w:rPr>
                      <w:rFonts w:ascii="仿宋_GB2312" w:hAnsi="仿宋_GB2312" w:cs="仿宋_GB2312" w:eastAsia="仿宋_GB2312"/>
                      <w:sz w:val="22"/>
                      <w:color w:val="000000"/>
                    </w:rPr>
                    <w:t>50Hz-15kHz，灵敏度：-56dB +/- 3 dB ，输出阻抗：350Ω+/-30%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音箱吊装架</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标准吊件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音箱吊装架</w:t>
                  </w:r>
                </w:p>
              </w:tc>
              <w:tc>
                <w:tcPr>
                  <w:tcW w:type="dxa" w:w="11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标准件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无源音分</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模式切换</w:t>
                  </w:r>
                  <w:r>
                    <w:rPr>
                      <w:rFonts w:ascii="仿宋_GB2312" w:hAnsi="仿宋_GB2312" w:cs="仿宋_GB2312" w:eastAsia="仿宋_GB2312"/>
                      <w:sz w:val="22"/>
                      <w:color w:val="000000"/>
                    </w:rPr>
                    <w:t>支持共地</w:t>
                  </w:r>
                  <w:r>
                    <w:rPr>
                      <w:rFonts w:ascii="仿宋_GB2312" w:hAnsi="仿宋_GB2312" w:cs="仿宋_GB2312" w:eastAsia="仿宋_GB2312"/>
                      <w:sz w:val="22"/>
                      <w:color w:val="000000"/>
                    </w:rPr>
                    <w:t xml:space="preserve">/线路模式切换，带幻象开关 </w:t>
                  </w:r>
                  <w:r>
                    <w:br/>
                  </w:r>
                  <w:r>
                    <w:rPr>
                      <w:rFonts w:ascii="仿宋_GB2312" w:hAnsi="仿宋_GB2312" w:cs="仿宋_GB2312" w:eastAsia="仿宋_GB2312"/>
                      <w:sz w:val="22"/>
                      <w:color w:val="000000"/>
                    </w:rPr>
                    <w:t>失真与噪声</w:t>
                  </w:r>
                  <w:r>
                    <w:rPr>
                      <w:rFonts w:ascii="仿宋_GB2312" w:hAnsi="仿宋_GB2312" w:cs="仿宋_GB2312" w:eastAsia="仿宋_GB2312"/>
                      <w:sz w:val="22"/>
                      <w:color w:val="000000"/>
                    </w:rPr>
                    <w:t>总谐波失真</w:t>
                  </w:r>
                  <w:r>
                    <w:rPr>
                      <w:rFonts w:ascii="仿宋_GB2312" w:hAnsi="仿宋_GB2312" w:cs="仿宋_GB2312" w:eastAsia="仿宋_GB2312"/>
                      <w:sz w:val="22"/>
                      <w:color w:val="000000"/>
                    </w:rPr>
                    <w:t>≤0.002%，信噪比＞105dB</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电动葫芦</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内部通话系统</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16KHz音频采样、专业动圈麦，支持降噪算法，8路 </w:t>
                  </w:r>
                  <w:r>
                    <w:br/>
                  </w:r>
                  <w:r>
                    <w:rPr>
                      <w:rFonts w:ascii="仿宋_GB2312" w:hAnsi="仿宋_GB2312" w:cs="仿宋_GB2312" w:eastAsia="仿宋_GB2312"/>
                      <w:sz w:val="22"/>
                      <w:color w:val="000000"/>
                    </w:rPr>
                    <w:t>模块化设计，支持</w:t>
                  </w:r>
                  <w:r>
                    <w:rPr>
                      <w:rFonts w:ascii="仿宋_GB2312" w:hAnsi="仿宋_GB2312" w:cs="仿宋_GB2312" w:eastAsia="仿宋_GB2312"/>
                      <w:sz w:val="22"/>
                      <w:color w:val="000000"/>
                    </w:rPr>
                    <w:t>48KHz</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电源柜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w:t>
                  </w:r>
                  <w:r>
                    <w:rPr>
                      <w:rFonts w:ascii="仿宋_GB2312" w:hAnsi="仿宋_GB2312" w:cs="仿宋_GB2312" w:eastAsia="仿宋_GB2312"/>
                      <w:sz w:val="22"/>
                      <w:color w:val="000000"/>
                    </w:rPr>
                    <w:t>24路三相五线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6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64"/>
                  <w:vMerge/>
                  <w:tcBorders>
                    <w:top w:val="none" w:color="000000" w:sz="4"/>
                    <w:left w:val="none" w:color="000000" w:sz="4"/>
                    <w:bottom w:val="single" w:color="000000" w:sz="4"/>
                    <w:right w:val="single" w:color="000000" w:sz="4"/>
                  </w:tcBorders>
                </w:tcPr>
                <w:p/>
              </w:tc>
              <w:tc>
                <w:tcPr>
                  <w:tcW w:type="dxa" w:w="5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辅材</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琴架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r>
            <w:tr>
              <w:tc>
                <w:tcPr>
                  <w:tcW w:type="dxa" w:w="264"/>
                  <w:vMerge/>
                  <w:tcBorders>
                    <w:top w:val="none" w:color="000000" w:sz="4"/>
                    <w:left w:val="single" w:color="000000" w:sz="4"/>
                    <w:bottom w:val="non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三根大两芯连线</w:t>
                  </w:r>
                  <w:r>
                    <w:rPr>
                      <w:rFonts w:ascii="仿宋_GB2312" w:hAnsi="仿宋_GB2312" w:cs="仿宋_GB2312" w:eastAsia="仿宋_GB2312"/>
                      <w:sz w:val="22"/>
                      <w:color w:val="000000"/>
                    </w:rPr>
                    <w:t>(6 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r>
            <w:tr>
              <w:tc>
                <w:tcPr>
                  <w:tcW w:type="dxa" w:w="264"/>
                  <w:vMerge/>
                  <w:tcBorders>
                    <w:top w:val="none" w:color="000000" w:sz="4"/>
                    <w:left w:val="single" w:color="000000" w:sz="4"/>
                    <w:bottom w:val="non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国标全能电源插板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灯光</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电脑切割灯</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光源：</w:t>
                  </w:r>
                  <w:r>
                    <w:rPr>
                      <w:rFonts w:ascii="仿宋_GB2312" w:hAnsi="仿宋_GB2312" w:cs="仿宋_GB2312" w:eastAsia="仿宋_GB2312"/>
                      <w:sz w:val="22"/>
                      <w:color w:val="000000"/>
                    </w:rPr>
                    <w:t>≥LED 1600W/D7/60高显指泡，镜头：≥三组高清镜头组件，图案系统:1个旋转图案盘,带有5个双向旋转定位图案片；成像切割系统:≥4个切割片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电脑光束灯</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光源功率</w:t>
                  </w:r>
                  <w:r>
                    <w:rPr>
                      <w:rFonts w:ascii="仿宋_GB2312" w:hAnsi="仿宋_GB2312" w:cs="仿宋_GB2312" w:eastAsia="仿宋_GB2312"/>
                      <w:sz w:val="22"/>
                      <w:color w:val="000000"/>
                    </w:rPr>
                    <w:t>≥370W；出光角度：小于2.5°；支持7500K/3200K固定色温变化；色盘上具有≥14个色片+白光；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LED染色灯</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类型：</w:t>
                  </w:r>
                  <w:r>
                    <w:rPr>
                      <w:rFonts w:ascii="仿宋_GB2312" w:hAnsi="仿宋_GB2312" w:cs="仿宋_GB2312" w:eastAsia="仿宋_GB2312"/>
                      <w:sz w:val="22"/>
                      <w:color w:val="000000"/>
                    </w:rPr>
                    <w:t>19颗40W RGBW 4合1 LED，支持RGBW混色系统效果</w:t>
                  </w:r>
                  <w:r>
                    <w:br/>
                  </w:r>
                  <w:r>
                    <w:rPr>
                      <w:rFonts w:ascii="仿宋_GB2312" w:hAnsi="仿宋_GB2312" w:cs="仿宋_GB2312" w:eastAsia="仿宋_GB2312"/>
                      <w:sz w:val="22"/>
                      <w:color w:val="000000"/>
                    </w:rPr>
                    <w:t>，支持中英文切换；支持智能散热。</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LED频闪灯</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功率</w:t>
                  </w:r>
                  <w:r>
                    <w:rPr>
                      <w:rFonts w:ascii="仿宋_GB2312" w:hAnsi="仿宋_GB2312" w:cs="仿宋_GB2312" w:eastAsia="仿宋_GB2312"/>
                      <w:sz w:val="22"/>
                      <w:color w:val="000000"/>
                    </w:rPr>
                    <w:t>≥720颗*5W RGBW四合一LED模块</w:t>
                  </w:r>
                  <w:r>
                    <w:br/>
                  </w:r>
                  <w:r>
                    <w:rPr>
                      <w:rFonts w:ascii="仿宋_GB2312" w:hAnsi="仿宋_GB2312" w:cs="仿宋_GB2312" w:eastAsia="仿宋_GB2312"/>
                      <w:sz w:val="22"/>
                      <w:color w:val="000000"/>
                    </w:rPr>
                    <w:t>输出</w:t>
                  </w:r>
                  <w:r>
                    <w:rPr>
                      <w:rFonts w:ascii="仿宋_GB2312" w:hAnsi="仿宋_GB2312" w:cs="仿宋_GB2312" w:eastAsia="仿宋_GB2312"/>
                      <w:sz w:val="22"/>
                      <w:color w:val="000000"/>
                    </w:rPr>
                    <w:t>≥210,000流明</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LED频条型摇头闪灯</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≥1100W RGBW+CW+WW LED光源，整机光输出≥60000 流明</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LED频条型闪灯</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光源：</w:t>
                  </w:r>
                  <w:r>
                    <w:rPr>
                      <w:rFonts w:ascii="仿宋_GB2312" w:hAnsi="仿宋_GB2312" w:cs="仿宋_GB2312" w:eastAsia="仿宋_GB2312"/>
                      <w:sz w:val="22"/>
                      <w:color w:val="000000"/>
                    </w:rPr>
                    <w:t>≥10W RGBW LED，像素矩阵：≥16，功率：≥150W</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LED帕灯</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功率</w:t>
                  </w:r>
                  <w:r>
                    <w:rPr>
                      <w:rFonts w:ascii="仿宋_GB2312" w:hAnsi="仿宋_GB2312" w:cs="仿宋_GB2312" w:eastAsia="仿宋_GB2312"/>
                      <w:sz w:val="22"/>
                      <w:color w:val="000000"/>
                    </w:rPr>
                    <w:t>≥80W RGBW LED光源，整机光输出≥3280流明</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观众灯</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四眼灯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追踪</w:t>
                  </w:r>
                  <w:r>
                    <w:rPr>
                      <w:rFonts w:ascii="仿宋_GB2312" w:hAnsi="仿宋_GB2312" w:cs="仿宋_GB2312" w:eastAsia="仿宋_GB2312"/>
                      <w:sz w:val="22"/>
                      <w:color w:val="000000"/>
                    </w:rPr>
                    <w:t>follw</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调光台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服务器级定制主板，服务器级定制内存，电动显示屏背板调节，控台可连接专业灯光控制软件，支持无线远程控</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雾机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最长持续输出时间：</w:t>
                  </w:r>
                  <w:r>
                    <w:rPr>
                      <w:rFonts w:ascii="仿宋_GB2312" w:hAnsi="仿宋_GB2312" w:cs="仿宋_GB2312" w:eastAsia="仿宋_GB2312"/>
                      <w:sz w:val="22"/>
                      <w:color w:val="000000"/>
                    </w:rPr>
                    <w:t>≥ 45 s</w:t>
                  </w:r>
                  <w:r>
                    <w:br/>
                  </w:r>
                  <w:r>
                    <w:rPr>
                      <w:rFonts w:ascii="仿宋_GB2312" w:hAnsi="仿宋_GB2312" w:cs="仿宋_GB2312" w:eastAsia="仿宋_GB2312"/>
                      <w:sz w:val="22"/>
                      <w:color w:val="000000"/>
                    </w:rPr>
                    <w:t>最大输出烟雾量：</w:t>
                  </w:r>
                  <w:r>
                    <w:rPr>
                      <w:rFonts w:ascii="仿宋_GB2312" w:hAnsi="仿宋_GB2312" w:cs="仿宋_GB2312" w:eastAsia="仿宋_GB2312"/>
                      <w:sz w:val="22"/>
                      <w:color w:val="000000"/>
                    </w:rPr>
                    <w:t>≥ 60,000 立方英尺/分钟</w:t>
                  </w:r>
                  <w:r>
                    <w:br/>
                  </w:r>
                  <w:r>
                    <w:rPr>
                      <w:rFonts w:ascii="仿宋_GB2312" w:hAnsi="仿宋_GB2312" w:cs="仿宋_GB2312" w:eastAsia="仿宋_GB2312"/>
                      <w:sz w:val="22"/>
                      <w:color w:val="000000"/>
                    </w:rPr>
                    <w:t>最大喷射距离：</w:t>
                  </w:r>
                  <w:r>
                    <w:rPr>
                      <w:rFonts w:ascii="仿宋_GB2312" w:hAnsi="仿宋_GB2312" w:cs="仿宋_GB2312" w:eastAsia="仿宋_GB2312"/>
                      <w:sz w:val="22"/>
                      <w:color w:val="000000"/>
                    </w:rPr>
                    <w:t>≥8 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直放电源柜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w:t>
                  </w:r>
                  <w:r>
                    <w:rPr>
                      <w:rFonts w:ascii="仿宋_GB2312" w:hAnsi="仿宋_GB2312" w:cs="仿宋_GB2312" w:eastAsia="仿宋_GB2312"/>
                      <w:sz w:val="22"/>
                      <w:color w:val="000000"/>
                    </w:rPr>
                    <w:t>48路三相五线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特效</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干冰机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含干冰</w:t>
                  </w:r>
                  <w:r>
                    <w:rPr>
                      <w:rFonts w:ascii="仿宋_GB2312" w:hAnsi="仿宋_GB2312" w:cs="仿宋_GB2312" w:eastAsia="仿宋_GB2312"/>
                      <w:sz w:val="22"/>
                      <w:color w:val="000000"/>
                    </w:rPr>
                    <w:t>200KG</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彩虹机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最大喷射距离：</w:t>
                  </w:r>
                  <w:r>
                    <w:rPr>
                      <w:rFonts w:ascii="仿宋_GB2312" w:hAnsi="仿宋_GB2312" w:cs="仿宋_GB2312" w:eastAsia="仿宋_GB2312"/>
                      <w:sz w:val="22"/>
                      <w:color w:val="000000"/>
                    </w:rPr>
                    <w:t>≥15-20 m</w:t>
                  </w:r>
                  <w:r>
                    <w:br/>
                  </w:r>
                  <w:r>
                    <w:rPr>
                      <w:rFonts w:ascii="仿宋_GB2312" w:hAnsi="仿宋_GB2312" w:cs="仿宋_GB2312" w:eastAsia="仿宋_GB2312"/>
                      <w:sz w:val="22"/>
                      <w:color w:val="000000"/>
                    </w:rPr>
                    <w:t>控制</w:t>
                  </w:r>
                  <w:r>
                    <w:rPr>
                      <w:rFonts w:ascii="仿宋_GB2312" w:hAnsi="仿宋_GB2312" w:cs="仿宋_GB2312" w:eastAsia="仿宋_GB2312"/>
                      <w:sz w:val="22"/>
                      <w:color w:val="000000"/>
                    </w:rPr>
                    <w:t>:DMX-512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礼花炮</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8管一组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64"/>
                  <w:vMerge/>
                  <w:tcBorders>
                    <w:top w:val="none" w:color="000000" w:sz="4"/>
                    <w:left w:val="none" w:color="000000" w:sz="4"/>
                    <w:bottom w:val="single" w:color="000000" w:sz="4"/>
                    <w:right w:val="single" w:color="000000" w:sz="4"/>
                  </w:tcBorders>
                </w:tcP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气柱烟机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控制</w:t>
                  </w:r>
                  <w:r>
                    <w:rPr>
                      <w:rFonts w:ascii="仿宋_GB2312" w:hAnsi="仿宋_GB2312" w:cs="仿宋_GB2312" w:eastAsia="仿宋_GB2312"/>
                      <w:sz w:val="22"/>
                      <w:color w:val="000000"/>
                    </w:rPr>
                    <w:t>:DMX-512：</w:t>
                  </w:r>
                  <w:r>
                    <w:br/>
                  </w:r>
                  <w:r>
                    <w:rPr>
                      <w:rFonts w:ascii="仿宋_GB2312" w:hAnsi="仿宋_GB2312" w:cs="仿宋_GB2312" w:eastAsia="仿宋_GB2312"/>
                      <w:sz w:val="22"/>
                      <w:color w:val="000000"/>
                    </w:rPr>
                    <w:t>DMX通道数：1 CO2</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激光灯</w:t>
                  </w:r>
                </w:p>
              </w:tc>
              <w:tc>
                <w:tcPr>
                  <w:tcW w:type="dxa" w:w="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激光灯</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功率</w:t>
                  </w:r>
                  <w:r>
                    <w:rPr>
                      <w:rFonts w:ascii="仿宋_GB2312" w:hAnsi="仿宋_GB2312" w:cs="仿宋_GB2312" w:eastAsia="仿宋_GB2312"/>
                      <w:sz w:val="22"/>
                      <w:color w:val="000000"/>
                    </w:rPr>
                    <w:t>:≥40W，发散角: ≥1.0mar，DMX通道:16C</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bl>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（二）雨林之春一—中国画名家百米长卷创作工程暨雨林研学行</w:t>
            </w:r>
            <w:r>
              <w:br/>
            </w:r>
            <w:r>
              <w:rPr>
                <w:rFonts w:ascii="仿宋_GB2312" w:hAnsi="仿宋_GB2312" w:cs="仿宋_GB2312" w:eastAsia="仿宋_GB2312"/>
              </w:rPr>
              <w:t xml:space="preserve"> 1、实施地点:昌江县王下乡（海南热带雨林国家公园霸王岭片区）</w:t>
            </w:r>
            <w:r>
              <w:br/>
            </w:r>
            <w:r>
              <w:rPr>
                <w:rFonts w:ascii="仿宋_GB2312" w:hAnsi="仿宋_GB2312" w:cs="仿宋_GB2312" w:eastAsia="仿宋_GB2312"/>
              </w:rPr>
              <w:t xml:space="preserve"> 2、主要实施内容:</w:t>
            </w:r>
            <w:r>
              <w:br/>
            </w:r>
            <w:r>
              <w:rPr>
                <w:rFonts w:ascii="仿宋_GB2312" w:hAnsi="仿宋_GB2312" w:cs="仿宋_GB2312" w:eastAsia="仿宋_GB2312"/>
              </w:rPr>
              <w:t xml:space="preserve"> (1)“雨林之春”——中国画名家百米长卷创作活动，围绕“向绿图强”，以海南热带雨林国家公园为创作核心，聚焦“雨林之春”的自然生机与文化内涵，通过百米长卷(100米)的形式，展现热带雨林原生态的魅力，传承和创新中国画艺术，展现海南独有的热带雨林文化主题。</w:t>
            </w:r>
            <w:r>
              <w:br/>
            </w:r>
            <w:r>
              <w:rPr>
                <w:rFonts w:ascii="仿宋_GB2312" w:hAnsi="仿宋_GB2312" w:cs="仿宋_GB2312" w:eastAsia="仿宋_GB2312"/>
              </w:rPr>
              <w:t xml:space="preserve"> (2)“爱上雨林·雨林科考营”青少年研学活动，开发涵盖“生物监测”“生态修复”“文化传承”等内容的课程，让学生参与样地调查、种子采集、叶片标本制作等实践活动，同步开发“雨林研学护照”，学生完成课程可集章兑换奖品。</w:t>
            </w:r>
            <w:r>
              <w:br/>
            </w:r>
            <w:r>
              <w:rPr>
                <w:rFonts w:ascii="仿宋_GB2312" w:hAnsi="仿宋_GB2312" w:cs="仿宋_GB2312" w:eastAsia="仿宋_GB2312"/>
              </w:rPr>
              <w:t xml:space="preserve"> (3)“亲近雨林·探秘雨林”保护宣传周活动。</w:t>
            </w:r>
            <w:r>
              <w:br/>
            </w:r>
            <w:r>
              <w:rPr>
                <w:rFonts w:ascii="仿宋_GB2312" w:hAnsi="仿宋_GB2312" w:cs="仿宋_GB2312" w:eastAsia="仿宋_GB2312"/>
              </w:rPr>
              <w:t xml:space="preserve"> 地点：海南热带雨林国家公园霸王岭片区。</w:t>
            </w:r>
            <w:r>
              <w:br/>
            </w:r>
            <w:r>
              <w:rPr>
                <w:rFonts w:ascii="仿宋_GB2312" w:hAnsi="仿宋_GB2312" w:cs="仿宋_GB2312" w:eastAsia="仿宋_GB2312"/>
              </w:rPr>
              <w:t xml:space="preserve"> 主办单位：昌江黎族自治县人民政府、海南省林业局、海南热带雨林国家公园管理局、海南热带雨林国家公园管理局霸王岭分局。</w:t>
            </w:r>
            <w:r>
              <w:br/>
            </w:r>
            <w:r>
              <w:rPr>
                <w:rFonts w:ascii="仿宋_GB2312" w:hAnsi="仿宋_GB2312" w:cs="仿宋_GB2312" w:eastAsia="仿宋_GB2312"/>
              </w:rPr>
              <w:t xml:space="preserve"> 参加人员：长臂猿研究及保护专家、科研人员、户外博主以及市民群众200人左右。</w:t>
            </w:r>
            <w:r>
              <w:br/>
            </w:r>
            <w:r>
              <w:rPr>
                <w:rFonts w:ascii="仿宋_GB2312" w:hAnsi="仿宋_GB2312" w:cs="仿宋_GB2312" w:eastAsia="仿宋_GB2312"/>
              </w:rPr>
              <w:t xml:space="preserve"> 活动内容：邀请生态领域保护专家、科研人员、户外博主等，探访海南热带雨林，通过全方位宣传报道，提升社会大众对海南热带雨林国家公园旗舰物种海南长臂猿的价值认知和环保意识。。</w:t>
            </w:r>
            <w:r>
              <w:br/>
            </w:r>
            <w:r>
              <w:rPr>
                <w:rFonts w:ascii="仿宋_GB2312" w:hAnsi="仿宋_GB2312" w:cs="仿宋_GB2312" w:eastAsia="仿宋_GB2312"/>
              </w:rPr>
              <w:t xml:space="preserve"> (4)“雨林勇士·热带雨林”（霸王岭）徒步活动，通过徒步活动带动提升昌江“冬登霸王岭”生态体育旅游品牌，促进昌江体育文化、赛事品牌、旅游主题、休闲度假多元融合。</w:t>
            </w:r>
            <w:r>
              <w:br/>
            </w:r>
            <w:r>
              <w:rPr>
                <w:rFonts w:ascii="仿宋_GB2312" w:hAnsi="仿宋_GB2312" w:cs="仿宋_GB2312" w:eastAsia="仿宋_GB2312"/>
              </w:rPr>
              <w:t xml:space="preserve"> (5)霸王岭王下乡热带雨林溯溪活动：组织户外运动达人、生态环保爱心人士、志愿者参加溯溪活动，让参与者能够深入自然，感受海南热带雨林的独特魅力，更好地了解热带雨林的生态系统和生物多样性。</w:t>
            </w:r>
            <w:r>
              <w:br/>
            </w:r>
            <w:r>
              <w:rPr>
                <w:rFonts w:ascii="仿宋_GB2312" w:hAnsi="仿宋_GB2312" w:cs="仿宋_GB2312" w:eastAsia="仿宋_GB2312"/>
              </w:rPr>
              <w:t xml:space="preserve"> 3、采购预算:80.37万元</w:t>
            </w:r>
            <w:r>
              <w:br/>
            </w:r>
            <w:r>
              <w:rPr>
                <w:rFonts w:ascii="仿宋_GB2312" w:hAnsi="仿宋_GB2312" w:cs="仿宋_GB2312" w:eastAsia="仿宋_GB2312"/>
              </w:rPr>
              <w:t xml:space="preserve"> 4、采购内容:</w:t>
            </w:r>
            <w:r>
              <w:br/>
            </w:r>
            <w:r>
              <w:rPr>
                <w:rFonts w:ascii="仿宋_GB2312" w:hAnsi="仿宋_GB2312" w:cs="仿宋_GB2312" w:eastAsia="仿宋_GB2312"/>
              </w:rPr>
              <w:t xml:space="preserve"> 4.1中国画名家百米长卷创作工程（1场）：邀请不少于20人的中国画名家创作百米长卷，在昌江、海口举办专场展览。</w:t>
            </w:r>
            <w:r>
              <w:br/>
            </w:r>
            <w:r>
              <w:rPr>
                <w:rFonts w:ascii="仿宋_GB2312" w:hAnsi="仿宋_GB2312" w:cs="仿宋_GB2312" w:eastAsia="仿宋_GB2312"/>
              </w:rPr>
              <w:t xml:space="preserve"> 4.2 生态保护宣传周活动（1场）：搭建开幕式活动背景、开展宣传周开幕式及科普讲座，由专家带队进行为期4天的雨林寻访与科考体验，在主流媒体发布“亲近雨林·探秘雨林”保护宣传周的成果视频。</w:t>
            </w:r>
            <w:r>
              <w:br/>
            </w:r>
            <w:r>
              <w:rPr>
                <w:rFonts w:ascii="仿宋_GB2312" w:hAnsi="仿宋_GB2312" w:cs="仿宋_GB2312" w:eastAsia="仿宋_GB2312"/>
              </w:rPr>
              <w:t xml:space="preserve"> 4.3 青少年研学活动（1场）：聘请专业老师10人左右、学生200人左右开展研学活动，搭建活动场地、安排住宿以及活动物料（主要包含任务卡、手册、工具包、证书等）以及发放奖品。</w:t>
            </w:r>
            <w:r>
              <w:br/>
            </w:r>
            <w:r>
              <w:rPr>
                <w:rFonts w:ascii="仿宋_GB2312" w:hAnsi="仿宋_GB2312" w:cs="仿宋_GB2312" w:eastAsia="仿宋_GB2312"/>
              </w:rPr>
              <w:t xml:space="preserve"> 4.4 “雨林勇士”热带雨林（霸王岭）徒步活动（1场）：搭建活动舞台（含音响等），招募800人左右开展雨林徒步活动，使用无人机拍摄、图片直播、网络平台等方式进行宣传。</w:t>
            </w:r>
            <w:r>
              <w:br/>
            </w:r>
            <w:r>
              <w:rPr>
                <w:rFonts w:ascii="仿宋_GB2312" w:hAnsi="仿宋_GB2312" w:cs="仿宋_GB2312" w:eastAsia="仿宋_GB2312"/>
              </w:rPr>
              <w:t xml:space="preserve"> 4.5 王下乡热带雨林溯溪活动（1场）：聘请户外持证专业领队招募20人左右团队开展3天2晚溯溪活动，并形成宣传海报及视频图文稿件等进行宣发。</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5、演出舞台搭建及音响设备要求清单</w:t>
            </w:r>
          </w:p>
          <w:tbl>
            <w:tblPr>
              <w:tblBorders>
                <w:top w:val="none" w:color="000000" w:sz="4"/>
                <w:left w:val="none" w:color="000000" w:sz="4"/>
                <w:bottom w:val="none" w:color="000000" w:sz="4"/>
                <w:right w:val="none" w:color="000000" w:sz="4"/>
                <w:insideH w:val="none"/>
                <w:insideV w:val="none"/>
              </w:tblBorders>
            </w:tblPr>
            <w:tblGrid>
              <w:gridCol w:w="305"/>
              <w:gridCol w:w="305"/>
              <w:gridCol w:w="579"/>
              <w:gridCol w:w="753"/>
              <w:gridCol w:w="305"/>
              <w:gridCol w:w="305"/>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区域</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7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技术要求</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0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舞台搭建</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舞台板</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舞台板</w:t>
                  </w:r>
                  <w:r>
                    <w:rPr>
                      <w:rFonts w:ascii="仿宋_GB2312" w:hAnsi="仿宋_GB2312" w:cs="仿宋_GB2312" w:eastAsia="仿宋_GB2312"/>
                      <w:sz w:val="21"/>
                      <w:color w:val="000000"/>
                    </w:rPr>
                    <w:t>5米*10米，高60cm</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05"/>
                  <w:vMerge/>
                  <w:tcBorders>
                    <w:top w:val="none" w:color="000000" w:sz="4"/>
                    <w:left w:val="none" w:color="000000" w:sz="4"/>
                    <w:bottom w:val="non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舞台地毯</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加厚拉绒地毯</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背景搭建</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桁架舞台背景</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桁架</w:t>
                  </w:r>
                  <w:r>
                    <w:rPr>
                      <w:rFonts w:ascii="仿宋_GB2312" w:hAnsi="仿宋_GB2312" w:cs="仿宋_GB2312" w:eastAsia="仿宋_GB2312"/>
                      <w:sz w:val="21"/>
                      <w:color w:val="000000"/>
                    </w:rPr>
                    <w:t>+喷绘(5*10)米厚度2米</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舞台背景画面</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桁架</w:t>
                  </w:r>
                  <w:r>
                    <w:rPr>
                      <w:rFonts w:ascii="仿宋_GB2312" w:hAnsi="仿宋_GB2312" w:cs="仿宋_GB2312" w:eastAsia="仿宋_GB2312"/>
                      <w:sz w:val="21"/>
                      <w:color w:val="000000"/>
                    </w:rPr>
                    <w:t>+喷绘(5*10)米厚度2米</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桁架主题背景</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桁架</w:t>
                  </w:r>
                  <w:r>
                    <w:rPr>
                      <w:rFonts w:ascii="仿宋_GB2312" w:hAnsi="仿宋_GB2312" w:cs="仿宋_GB2312" w:eastAsia="仿宋_GB2312"/>
                      <w:sz w:val="21"/>
                      <w:color w:val="000000"/>
                    </w:rPr>
                    <w:t>+喷绘(5*3)米厚度1米</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主题背景画面</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喷绘</w:t>
                  </w:r>
                  <w:r>
                    <w:rPr>
                      <w:rFonts w:ascii="仿宋_GB2312" w:hAnsi="仿宋_GB2312" w:cs="仿宋_GB2312" w:eastAsia="仿宋_GB2312"/>
                      <w:sz w:val="21"/>
                      <w:color w:val="000000"/>
                    </w:rPr>
                    <w:t>(5*3)米厚度1米</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门头搭建</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桁架门头</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桁架</w:t>
                  </w:r>
                  <w:r>
                    <w:rPr>
                      <w:rFonts w:ascii="仿宋_GB2312" w:hAnsi="仿宋_GB2312" w:cs="仿宋_GB2312" w:eastAsia="仿宋_GB2312"/>
                      <w:sz w:val="21"/>
                      <w:color w:val="000000"/>
                    </w:rPr>
                    <w:t>(8*4*1米厚度)</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门头画面</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喷绘</w:t>
                  </w:r>
                  <w:r>
                    <w:rPr>
                      <w:rFonts w:ascii="仿宋_GB2312" w:hAnsi="仿宋_GB2312" w:cs="仿宋_GB2312" w:eastAsia="仿宋_GB2312"/>
                      <w:sz w:val="21"/>
                      <w:color w:val="000000"/>
                    </w:rPr>
                    <w:t>(8*4*1米厚度)</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物料</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条桌</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条桌</w:t>
                  </w:r>
                  <w:r>
                    <w:rPr>
                      <w:rFonts w:ascii="仿宋_GB2312" w:hAnsi="仿宋_GB2312" w:cs="仿宋_GB2312" w:eastAsia="仿宋_GB2312"/>
                      <w:sz w:val="21"/>
                      <w:color w:val="000000"/>
                    </w:rPr>
                    <w:t>+桌布(120*60)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椅子</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酒店椅</w:t>
                  </w:r>
                  <w:r>
                    <w:rPr>
                      <w:rFonts w:ascii="仿宋_GB2312" w:hAnsi="仿宋_GB2312" w:cs="仿宋_GB2312" w:eastAsia="仿宋_GB2312"/>
                      <w:sz w:val="21"/>
                      <w:color w:val="000000"/>
                    </w:rPr>
                    <w:t>+椅套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铁马</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不锈钢铁马</w:t>
                  </w:r>
                  <w:r>
                    <w:rPr>
                      <w:rFonts w:ascii="仿宋_GB2312" w:hAnsi="仿宋_GB2312" w:cs="仿宋_GB2312" w:eastAsia="仿宋_GB2312"/>
                      <w:sz w:val="21"/>
                      <w:color w:val="000000"/>
                    </w:rPr>
                    <w:t>2米*1米</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结构搭建</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雷亚架</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雷亚架</w:t>
                  </w:r>
                  <w:r>
                    <w:rPr>
                      <w:rFonts w:ascii="仿宋_GB2312" w:hAnsi="仿宋_GB2312" w:cs="仿宋_GB2312" w:eastAsia="仿宋_GB2312"/>
                      <w:sz w:val="21"/>
                      <w:color w:val="000000"/>
                    </w:rPr>
                    <w:t>(12*8米*4)米</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384</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面光雷亚架</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雷亚架</w:t>
                  </w:r>
                  <w:r>
                    <w:rPr>
                      <w:rFonts w:ascii="仿宋_GB2312" w:hAnsi="仿宋_GB2312" w:cs="仿宋_GB2312" w:eastAsia="仿宋_GB2312"/>
                      <w:sz w:val="21"/>
                      <w:color w:val="000000"/>
                    </w:rPr>
                    <w:t>(4*6米*2)米</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立方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灯光系统</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切割灯</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1500W</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光束灯</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户外防水灯具采用</w:t>
                  </w:r>
                  <w:r>
                    <w:rPr>
                      <w:rFonts w:ascii="仿宋_GB2312" w:hAnsi="仿宋_GB2312" w:cs="仿宋_GB2312" w:eastAsia="仿宋_GB2312"/>
                      <w:sz w:val="21"/>
                      <w:color w:val="000000"/>
                    </w:rPr>
                    <w:t>380w或 450w的LED光源灯具</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图案灯</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数码灯光</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面光帕灯</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数码灯光</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染色灯</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数码灯光</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洗墙灯</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数码灯光</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4眼观众灯</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数码灯光</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控台系统</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全集成控制灯光系统</w:t>
                  </w:r>
                  <w:r>
                    <w:rPr>
                      <w:rFonts w:ascii="仿宋_GB2312" w:hAnsi="仿宋_GB2312" w:cs="仿宋_GB2312" w:eastAsia="仿宋_GB2312"/>
                      <w:sz w:val="21"/>
                      <w:color w:val="000000"/>
                    </w:rPr>
                    <w:t>+线材压板+编程+技术人员</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音响系统</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线阵主扩声全频音箱</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w:t>
                  </w:r>
                  <w:r>
                    <w:rPr>
                      <w:rFonts w:ascii="仿宋_GB2312" w:hAnsi="仿宋_GB2312" w:cs="仿宋_GB2312" w:eastAsia="仿宋_GB2312"/>
                      <w:sz w:val="21"/>
                      <w:color w:val="000000"/>
                    </w:rPr>
                    <w:t>10寸线阵列音箱</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返听音箱</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w:t>
                  </w:r>
                  <w:r>
                    <w:rPr>
                      <w:rFonts w:ascii="仿宋_GB2312" w:hAnsi="仿宋_GB2312" w:cs="仿宋_GB2312" w:eastAsia="仿宋_GB2312"/>
                      <w:sz w:val="21"/>
                      <w:color w:val="000000"/>
                    </w:rPr>
                    <w:t>15寸舞台专用监听音箱</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低音</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w:t>
                  </w:r>
                  <w:r>
                    <w:rPr>
                      <w:rFonts w:ascii="仿宋_GB2312" w:hAnsi="仿宋_GB2312" w:cs="仿宋_GB2312" w:eastAsia="仿宋_GB2312"/>
                      <w:sz w:val="21"/>
                      <w:color w:val="000000"/>
                    </w:rPr>
                    <w:t>15寸或单18寸超低音箱</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数字调音台</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专业调音台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05"/>
                  <w:vMerge/>
                  <w:tcBorders>
                    <w:top w:val="none" w:color="000000" w:sz="4"/>
                    <w:left w:val="none" w:color="000000" w:sz="4"/>
                    <w:bottom w:val="single" w:color="000000" w:sz="4"/>
                    <w:right w:val="single" w:color="000000" w:sz="4"/>
                  </w:tcBorders>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手持式无线话筒</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配备无线麦克风放大器</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运输</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货物运输</w:t>
                  </w:r>
                </w:p>
              </w:tc>
              <w:tc>
                <w:tcPr>
                  <w:tcW w:type="dxa" w:w="7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货车往返</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（一）“走进雨林·奥运冠军环游雨林”热带雨林旅游公路公益体验活动</w:t>
            </w:r>
            <w:r>
              <w:br/>
            </w:r>
            <w:r>
              <w:rPr>
                <w:rFonts w:ascii="仿宋_GB2312" w:hAnsi="仿宋_GB2312" w:cs="仿宋_GB2312" w:eastAsia="仿宋_GB2312"/>
              </w:rPr>
              <w:t xml:space="preserve"> 1、实施地点:环热带雨林国家公园旅游公路（昌江段）。</w:t>
            </w:r>
            <w:r>
              <w:br/>
            </w:r>
            <w:r>
              <w:rPr>
                <w:rFonts w:ascii="仿宋_GB2312" w:hAnsi="仿宋_GB2312" w:cs="仿宋_GB2312" w:eastAsia="仿宋_GB2312"/>
              </w:rPr>
              <w:t xml:space="preserve"> 2、主要实施内容:邀请3名“奥运冠军”为国家公园科普宣教志愿者，赴海南环热带雨林国家公园旅游公路参加志愿者健步走活动；全国招募体育爱好志愿者参加海南环热带雨林国家公园旅游公路健步走活动；研途设计热带雨林知识展板、特色农产品展示区、拍照互动打卡区等内容，举办“热带雨林科普课堂”，展销海南特色农产品与雨林类旅游产品；设置“热带雨林科普课堂”公益基金募捐活动。</w:t>
            </w:r>
            <w:r>
              <w:br/>
            </w:r>
            <w:r>
              <w:rPr>
                <w:rFonts w:ascii="仿宋_GB2312" w:hAnsi="仿宋_GB2312" w:cs="仿宋_GB2312" w:eastAsia="仿宋_GB2312"/>
              </w:rPr>
              <w:t xml:space="preserve"> 3、采购内容:组织不少于1000人参加3—10公里的环热带雨林国家公园旅游公路公益体验活动，组织不少于100名志愿者参加服务工作和50名安保人员参加安全指引工作，并沿路设置10个打卡点开展热带雨林科普宣传活动和文化展示活动，开展热带雨林科普课堂巡回宣讲活动不少于10场地（含奥运冠军和学生见面会）。</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w:t>
            </w:r>
            <w:r>
              <w:br/>
            </w:r>
            <w:r>
              <w:rPr>
                <w:rFonts w:ascii="仿宋_GB2312" w:hAnsi="仿宋_GB2312" w:cs="仿宋_GB2312" w:eastAsia="仿宋_GB2312"/>
              </w:rPr>
              <w:t xml:space="preserve"> 1.合同签订完成，采购人在收到中标供应商开具正式有效发票后的3个工作日内，向中标供应商支付第一笔款，即合同总额的30%。</w:t>
            </w:r>
            <w:r>
              <w:br/>
            </w:r>
            <w:r>
              <w:rPr>
                <w:rFonts w:ascii="仿宋_GB2312" w:hAnsi="仿宋_GB2312" w:cs="仿宋_GB2312" w:eastAsia="仿宋_GB2312"/>
              </w:rPr>
              <w:t xml:space="preserve"> 2.中标供应商提交剧本定稿并经采购人审核通过，采购人在收到中标供应商开具正式有效发票后的3个工作日内，向供应商支付第二笔款，即合同总额的30%。</w:t>
            </w:r>
            <w:r>
              <w:br/>
            </w:r>
            <w:r>
              <w:rPr>
                <w:rFonts w:ascii="仿宋_GB2312" w:hAnsi="仿宋_GB2312" w:cs="仿宋_GB2312" w:eastAsia="仿宋_GB2312"/>
              </w:rPr>
              <w:t xml:space="preserve"> 3.正式演出结束后中标供应商应提交工作总结及相关佐证材料、报账材料，并经采购人验收通过，在中标供应商开具正式有效发票后的3个工作日内，采购人向供应商支付合同尾款，即合同总额的40%。</w:t>
            </w:r>
            <w:r>
              <w:br/>
            </w:r>
            <w:r>
              <w:rPr>
                <w:rFonts w:ascii="仿宋_GB2312" w:hAnsi="仿宋_GB2312" w:cs="仿宋_GB2312" w:eastAsia="仿宋_GB2312"/>
              </w:rPr>
              <w:t xml:space="preserve"> （具体细节以签订合同为准）</w:t>
            </w:r>
            <w:r>
              <w:br/>
            </w:r>
            <w:r>
              <w:rPr>
                <w:rFonts w:ascii="仿宋_GB2312" w:hAnsi="仿宋_GB2312" w:cs="仿宋_GB2312" w:eastAsia="仿宋_GB2312"/>
              </w:rPr>
              <w:t xml:space="preserve"> 四、验收要求：以国家和海南省现行规范标准及招标文件采购需求要求进行验收。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一、服务期限：2025年12月底完成项目并全部验收，因客观因素无法完成的，经甲方同意服务期限可顺延。</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w:t>
            </w:r>
            <w:r>
              <w:br/>
            </w:r>
            <w:r>
              <w:rPr>
                <w:rFonts w:ascii="仿宋_GB2312" w:hAnsi="仿宋_GB2312" w:cs="仿宋_GB2312" w:eastAsia="仿宋_GB2312"/>
              </w:rPr>
              <w:t xml:space="preserve"> 1.合同签订完成，采购人在收到中标供应商开具正式有效发票后的3个工作日内，向中标供应商支付第一笔款，即合同总额的30%。</w:t>
            </w:r>
            <w:r>
              <w:br/>
            </w:r>
            <w:r>
              <w:rPr>
                <w:rFonts w:ascii="仿宋_GB2312" w:hAnsi="仿宋_GB2312" w:cs="仿宋_GB2312" w:eastAsia="仿宋_GB2312"/>
              </w:rPr>
              <w:t xml:space="preserve"> 2.中标供应商提交剧本定稿并经采购人审核通过，采购人在收到中标供应商开具正式有效发票后的3个工作日内，向供应商支付第二笔款，即合同总额的30%。</w:t>
            </w:r>
            <w:r>
              <w:br/>
            </w:r>
            <w:r>
              <w:rPr>
                <w:rFonts w:ascii="仿宋_GB2312" w:hAnsi="仿宋_GB2312" w:cs="仿宋_GB2312" w:eastAsia="仿宋_GB2312"/>
              </w:rPr>
              <w:t xml:space="preserve"> 3.正式活动结束后中标供应商应提交工作总结及相关佐证材料、报账材料，并经采购人验收通过，在中标供应商开具正式有效发票后的3个工作日内，采购人向供应商支付合同尾款，即合同总额的40%。</w:t>
            </w:r>
            <w:r>
              <w:br/>
            </w:r>
            <w:r>
              <w:rPr>
                <w:rFonts w:ascii="仿宋_GB2312" w:hAnsi="仿宋_GB2312" w:cs="仿宋_GB2312" w:eastAsia="仿宋_GB2312"/>
              </w:rPr>
              <w:t xml:space="preserve"> （具体细节以签订合同为准）</w:t>
            </w:r>
            <w:r>
              <w:br/>
            </w:r>
            <w:r>
              <w:rPr>
                <w:rFonts w:ascii="仿宋_GB2312" w:hAnsi="仿宋_GB2312" w:cs="仿宋_GB2312" w:eastAsia="仿宋_GB2312"/>
              </w:rPr>
              <w:t xml:space="preserve"> 四、验收要求：以国家和海南省现行规范标准及招标文件采购需求要求进行验收。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商务响应表 开标（报价）一览表 投标函 自觉抵制政府采购领域商业贿赂行为承诺书 封面 法定代表人资格证明书或法定代表人授权委托书 投标（响应）报价明细表（适用于包1） 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投标（响应）报价明细表（适用于包1）</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商务响应表 开标（报价）一览表 投标函 自觉抵制政府采购领域商业贿赂行为承诺书 封面 法定代表人资格证明书或法定代表人授权委托书 投标（响应）报价明细表（适用于包2） 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商务响应表 其他材料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重难点分析</w:t>
            </w:r>
          </w:p>
        </w:tc>
        <w:tc>
          <w:tcPr>
            <w:tcW w:type="dxa" w:w="2492"/>
          </w:tcPr>
          <w:p>
            <w:pPr>
              <w:pStyle w:val="null3"/>
              <w:jc w:val="both"/>
            </w:pPr>
            <w:r>
              <w:rPr>
                <w:rFonts w:ascii="仿宋_GB2312" w:hAnsi="仿宋_GB2312" w:cs="仿宋_GB2312" w:eastAsia="仿宋_GB2312"/>
              </w:rPr>
              <w:t>1、投标人应当围绕本项目（涵盖 “雨林与您” 主场体验活动以及 “雨林之春”—— 中国画名家百米长卷创作活动）制定科学且完整的项目重难点分析方案。具体要求如下： ①项目现状的认识：对本项目当下所处的实际状况展开全面且深入的调研与剖析，梳理出项目在各个方面呈现出的特点、优势以及存在的不足等情况，形成准确、客观的认知。 ②项目重点难点分析：基于对项目现状的把握，投标人对整个项目实施过程中涉及的重点环节、关键要素以及可能面临的难点问题进行细致且有条理的分析。 本项满分6分，每缺少一项扣3分，每有一项内容存在缺陷的该项扣1分，未提供不得分。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或可行性低。</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2、投标人应围绕本项目制定项目实施方案，且需针对 “雨林与您” 主场体验活动以及 “雨林之春”— 中国画名家百米长卷创作活动分别进行方案制定，要求如下： ①总体思路和服务计划：清晰阐述针对各活动开展的整体思路，明确服务计划的各个环节、时间节点以及预期达成的目标等。 ②基础资料调查详尽性、清晰及完整性：需对与活动相关的基础资料展开全面的调查工作，所呈现的资料内容应条理清晰。 ③服务实施方案（内容设计、文案撰写、审核）： 契合活动主题，具备创新性、吸引力与可操作性，充分展现活动特色与亮点。 ④宣传计划：制定全面切实可行的宣传计划，明确宣传渠道、宣传时间、宣传形式等。 本项满分20分，每缺少一项扣5分，每有一项内容存在缺陷的该项扣2分，未提供不得分。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或可行性低。</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演出内容创作</w:t>
            </w:r>
          </w:p>
        </w:tc>
        <w:tc>
          <w:tcPr>
            <w:tcW w:type="dxa" w:w="2492"/>
          </w:tcPr>
          <w:p>
            <w:pPr>
              <w:pStyle w:val="null3"/>
              <w:jc w:val="both"/>
            </w:pPr>
            <w:r>
              <w:rPr>
                <w:rFonts w:ascii="仿宋_GB2312" w:hAnsi="仿宋_GB2312" w:cs="仿宋_GB2312" w:eastAsia="仿宋_GB2312"/>
              </w:rPr>
              <w:t>3、围绕本项目主要实施内容提供完整的演出方案，要求如下： ①主题与文化契合度：演出方案的整体设计、各环节安排以及预期效果等都要紧密贴合采购人的采购需求； ②思想性：方案所蕴含的思想内涵应深刻且积极向上，能够通过演出传递出具有深度、引人思考、富有教育意义或人文情怀的思想观念； ③艺术性、创新性：演出方案在艺术表现形式、表现手法、舞台呈现等诸多方面要展现出创新性； ④文化价值：演出内容充分挖掘和体现相关文化内涵，能够以生动形象的方式将特定的文化元素、文化理念等进行广泛传播等； 本项满分12分，每缺少一项扣3分，每有一项内容存在缺陷的该项扣1分，未提供不得分。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或可行性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舞台舞美设备技术响应</w:t>
            </w:r>
          </w:p>
        </w:tc>
        <w:tc>
          <w:tcPr>
            <w:tcW w:type="dxa" w:w="2492"/>
          </w:tcPr>
          <w:p>
            <w:pPr>
              <w:pStyle w:val="null3"/>
              <w:jc w:val="both"/>
            </w:pPr>
            <w:r>
              <w:rPr>
                <w:rFonts w:ascii="仿宋_GB2312" w:hAnsi="仿宋_GB2312" w:cs="仿宋_GB2312" w:eastAsia="仿宋_GB2312"/>
              </w:rPr>
              <w:t>4、围绕本项目提供舞台舞美设备方案： 满足第三章采购需求中技术和服务要求中设备清单（附表1-1）所有技术要求得10分，一项技术要求不满足扣0.24分，扣完为止。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质量保证与质量控制措施方案</w:t>
            </w:r>
          </w:p>
        </w:tc>
        <w:tc>
          <w:tcPr>
            <w:tcW w:type="dxa" w:w="2492"/>
          </w:tcPr>
          <w:p>
            <w:pPr>
              <w:pStyle w:val="null3"/>
              <w:jc w:val="both"/>
            </w:pPr>
            <w:r>
              <w:rPr>
                <w:rFonts w:ascii="仿宋_GB2312" w:hAnsi="仿宋_GB2312" w:cs="仿宋_GB2312" w:eastAsia="仿宋_GB2312"/>
              </w:rPr>
              <w:t>5、围绕本项目提供质量保证与质量控制措施方案： 投标人需制定科学、完整的项目质量保证与质量控制措施方案，方案应包含：①项目的质量管理、②完成时间节点保障措施、③人员组织等： 本项满分6分，每缺少一项扣2分，每有一项内容存在缺陷的该项扣1分，未提供不得分。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或可行性低。</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应急响应方案</w:t>
            </w:r>
          </w:p>
        </w:tc>
        <w:tc>
          <w:tcPr>
            <w:tcW w:type="dxa" w:w="2492"/>
          </w:tcPr>
          <w:p>
            <w:pPr>
              <w:pStyle w:val="null3"/>
              <w:jc w:val="both"/>
            </w:pPr>
            <w:r>
              <w:rPr>
                <w:rFonts w:ascii="仿宋_GB2312" w:hAnsi="仿宋_GB2312" w:cs="仿宋_GB2312" w:eastAsia="仿宋_GB2312"/>
              </w:rPr>
              <w:t>6、围绕本项目提供应急响应方案： 投标人需制定科学、完整的应急响应方案，方案应包含：①应急组织机构及职责、②应急响应流程、③突发事件处理措施等： 本项满分6分，每缺少一项扣2分，每有一项内容存在缺陷的该项扣1分，未提供不得分。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或可行性低。</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至今，每提供一项类似项目（如研学、晚会、宣传活动等）业绩的得3分，满分15分。不提供者不得分。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项目负责人拥有同类项目经验的，每提供一个经验证明得1分，满分5分。(提供相关证明材料及承诺函加盖公章)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团队实力</w:t>
            </w:r>
          </w:p>
        </w:tc>
        <w:tc>
          <w:tcPr>
            <w:tcW w:type="dxa" w:w="2492"/>
          </w:tcPr>
          <w:p>
            <w:pPr>
              <w:pStyle w:val="null3"/>
              <w:jc w:val="both"/>
            </w:pPr>
            <w:r>
              <w:rPr>
                <w:rFonts w:ascii="仿宋_GB2312" w:hAnsi="仿宋_GB2312" w:cs="仿宋_GB2312" w:eastAsia="仿宋_GB2312"/>
              </w:rPr>
              <w:t>投标人为本项目拟派服务人员充足稳定、职责分工明确的，每提供一人得2分，满分10分。 （证明材料：人员名单及投标人2025年1月至今任意三个月为对应人员缴纳的社保证明或聘用证明等复印件加盖公章，不提供者不得分）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投标（响应）报价明细表（适用于包1）</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投标（响应）报价明细表（适用于包1）</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重难点分析</w:t>
            </w:r>
          </w:p>
        </w:tc>
        <w:tc>
          <w:tcPr>
            <w:tcW w:type="dxa" w:w="2492"/>
          </w:tcPr>
          <w:p>
            <w:pPr>
              <w:pStyle w:val="null3"/>
              <w:jc w:val="both"/>
            </w:pPr>
            <w:r>
              <w:rPr>
                <w:rFonts w:ascii="仿宋_GB2312" w:hAnsi="仿宋_GB2312" w:cs="仿宋_GB2312" w:eastAsia="仿宋_GB2312"/>
              </w:rPr>
              <w:t>1、投标人应当围绕本项目（“走进雨林·奥运冠军环游雨林”热带雨林旅游公路公益体验活动）制定科学且完整的项目重难点分析方案。具体要求如下： ①项目现状的认识：对本项目当下所处的实际状况展开全面且深入的调研与剖析，梳理出项目在各个方面呈现出的特点、优势以及存在的不足等情况，形成准确、客观的认知。 ②项目重点难点分析：基于对项目现状的把握，投标人对整个项目实施过程中涉及的重点环节、关键要素以及可能面临的难点问题进行细致且有条理的分析。 本项满分10分，每缺少一项扣5分，每有一项内容存在缺陷的该项扣2分，未提供不得分。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或可行性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2、围绕本项目提供项目实施方案： 投标人需制定科学、完整的项目实施方案, 方案应包含：①总体思路和服务计划、②基础资料调查详尽性、清晰及完整性、③服务实施方案（活动设计、文案撰写、审核）、④宣传推广等： 本项满分20分，每缺少一项扣5分，每有一项内容存在缺陷的该项扣2分，未提供不得分。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或可行性低。</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质量保证与质量控制措施方案</w:t>
            </w:r>
          </w:p>
        </w:tc>
        <w:tc>
          <w:tcPr>
            <w:tcW w:type="dxa" w:w="2492"/>
          </w:tcPr>
          <w:p>
            <w:pPr>
              <w:pStyle w:val="null3"/>
              <w:jc w:val="both"/>
            </w:pPr>
            <w:r>
              <w:rPr>
                <w:rFonts w:ascii="仿宋_GB2312" w:hAnsi="仿宋_GB2312" w:cs="仿宋_GB2312" w:eastAsia="仿宋_GB2312"/>
              </w:rPr>
              <w:t>3、围绕本项目提供质量保证与质量控制措施方案： 投标人需制定科学、完整的项目质量保证与质量控制措施方案，方案应包含：①项目的质量管理、②完成时间节点保障措施、人员组织等： 本项满分10分，每缺少一项扣5分，每有一项内容存在缺陷的该项扣2分，未提供不得分。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或可行性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应急响应方案</w:t>
            </w:r>
          </w:p>
        </w:tc>
        <w:tc>
          <w:tcPr>
            <w:tcW w:type="dxa" w:w="2492"/>
          </w:tcPr>
          <w:p>
            <w:pPr>
              <w:pStyle w:val="null3"/>
              <w:jc w:val="both"/>
            </w:pPr>
            <w:r>
              <w:rPr>
                <w:rFonts w:ascii="仿宋_GB2312" w:hAnsi="仿宋_GB2312" w:cs="仿宋_GB2312" w:eastAsia="仿宋_GB2312"/>
              </w:rPr>
              <w:t>4、围绕本项目提供应急响应方案： 投标人需制定科学、完整的应急响应方案，方案应包含：①应急组织机构及职责、②应急响应流程、突发事件处理措施等： 本项满分10分，每缺少一项扣5分，每有一项内容存在缺陷的该项扣2分，未提供不得分。 注：完全符合项目实际需求及项目情况是指：方案包含但不限于上述内容的文字、图片、表格等形式详细呈现方案内容，方案内容符合行业政策、满足本项目要求；内容存在缺陷是指：方案内容生搬硬造，与实际情况明显不符或存在与项目明显无关的文字内容或内容明显不适用项目实际情况或内容原理错误或对采购需求理解缺位混乱或方案较简略或可行性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项目负责人拥有同类项目经验的，每提供一个项目经验得1分，满分6分。(提供相关证明材料及承诺函加盖公章)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团队实力</w:t>
            </w:r>
          </w:p>
        </w:tc>
        <w:tc>
          <w:tcPr>
            <w:tcW w:type="dxa" w:w="2492"/>
          </w:tcPr>
          <w:p>
            <w:pPr>
              <w:pStyle w:val="null3"/>
              <w:jc w:val="both"/>
            </w:pPr>
            <w:r>
              <w:rPr>
                <w:rFonts w:ascii="仿宋_GB2312" w:hAnsi="仿宋_GB2312" w:cs="仿宋_GB2312" w:eastAsia="仿宋_GB2312"/>
              </w:rPr>
              <w:t>投标人拟派参与热带雨林科普课堂巡回宣讲活动的人员具备相应专业能力，每提供一名研究国家公园相关领域的专家得3分，满分9分。（提供专家聘书及相关领域成果证明，专家高级职称证书或博士学历证书，以上材料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团队实力</w:t>
            </w:r>
          </w:p>
        </w:tc>
        <w:tc>
          <w:tcPr>
            <w:tcW w:type="dxa" w:w="2492"/>
          </w:tcPr>
          <w:p>
            <w:pPr>
              <w:pStyle w:val="null3"/>
              <w:jc w:val="both"/>
            </w:pPr>
            <w:r>
              <w:rPr>
                <w:rFonts w:ascii="仿宋_GB2312" w:hAnsi="仿宋_GB2312" w:cs="仿宋_GB2312" w:eastAsia="仿宋_GB2312"/>
              </w:rPr>
              <w:t>投标人为本项目拟派服务人员充足稳定、职责分工明确的，每提供一人得2分，满分10分。 （证明材料：人员名单及投标人2025年1月至今任意三个月为对应人员缴纳的社保证明或聘用证明等复印件加盖公章，不提供者不得分）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业绩经验</w:t>
            </w:r>
          </w:p>
        </w:tc>
        <w:tc>
          <w:tcPr>
            <w:tcW w:type="dxa" w:w="2492"/>
          </w:tcPr>
          <w:p>
            <w:pPr>
              <w:pStyle w:val="null3"/>
              <w:jc w:val="both"/>
            </w:pPr>
            <w:r>
              <w:rPr>
                <w:rFonts w:ascii="仿宋_GB2312" w:hAnsi="仿宋_GB2312" w:cs="仿宋_GB2312" w:eastAsia="仿宋_GB2312"/>
              </w:rPr>
              <w:t>投标人2022年1月至今（以合同签订时间为准）类似业绩（如宣讲、赛事活动等），每提供一份业绩的得3分，本项满分15分，不提供者不得分。 证明材料：提供合同关键页复印件并加盖公章。时间以合同签订时间为准。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详见附件：投标（响应）报价明细表（适用于包1）</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HNZC2025-084-003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2025年“雨林与您”体验活动项目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2025年“雨林与您”体验活动项目01包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4303700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详见附件：投标（响应）报价明细表（适用于包2）</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HNZC2025-084-003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2025年“雨林与您”体验活动项目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2025年“雨林与您”体验活动项目02包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496700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