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6BDB9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 w14:paraId="732D6478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3D5393E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”要求在《商务响应表》中需要进行响应的商务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</w:rPr>
        <w:t>商务条款的响应情况逐项列入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2F4FF309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4E545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0D0439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0B4801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281FA1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9B225B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CC08FB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B9A150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2D605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7DFFD3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6240B4C8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8358328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8D8B92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4DBEB7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0BE5C8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3BE19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E30485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3393B1C0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3F3E73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04C603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EE05CD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B4BB64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4B72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9E1640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4F3A5B91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5312292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5CA7D2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0B0B1A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C1042C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56D9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F714B7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26523612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B917AE9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6B9878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76CC96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0C12F3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37D466C8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</w:t>
      </w:r>
    </w:p>
    <w:p w14:paraId="1178EBA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2D9EFA16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369B80FF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”未要求在该表中进行响应的商务条款，投标人无需填写；可是，投标人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2106DE1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商务响应情况描述”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56E57CE1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对招标文件</w:t>
      </w:r>
      <w:r>
        <w:rPr>
          <w:rFonts w:hint="eastAsia" w:ascii="宋体" w:hAnsi="宋体"/>
          <w:sz w:val="24"/>
          <w:szCs w:val="24"/>
        </w:rPr>
        <w:t>商务条款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，填写“-”。</w:t>
      </w:r>
    </w:p>
    <w:p w14:paraId="7F109489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招标文件有标注“★”条款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，将根据评审要求影响其得分，但不作为无效投标条款。</w:t>
      </w:r>
    </w:p>
    <w:p w14:paraId="360E5208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61FE7AD8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28B27E7"/>
    <w:rsid w:val="26241A20"/>
    <w:rsid w:val="62355113"/>
    <w:rsid w:val="6EA86C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511</Characters>
  <Lines>0</Lines>
  <Paragraphs>0</Paragraphs>
  <TotalTime>0</TotalTime>
  <ScaleCrop>false</ScaleCrop>
  <LinksUpToDate>false</LinksUpToDate>
  <CharactersWithSpaces>534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2024-08-23T02:32:28Z</dcterms:created>
  <dc:creator>JIAO</dc:creator>
  <cp:lastModifiedBy>zzz  ✨</cp:lastModifiedBy>
  <dcterms:modified xsi:type="dcterms:W3CDTF">2025-09-08T15:34:27Z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2E82E280D633401CA15DA697D5E56C5A_13</vt:lpwstr>
  </property>
  <property fmtid="{D5CDD505-2E9C-101B-9397-08002B2CF9AE}" pid="4" name="KSOTemplateDocerSaveRecord">
    <vt:lpwstr>eyJoZGlkIjoiMjhjNjU1ZmMxM2ZiNzA1OWQ1YTU1ODBlM2ZkMjBjMzUiLCJ1c2VySWQiOiIzMzY3MjEwMjUifQ==</vt:lpwstr>
  </property>
</Properties>
</file>