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海南省智慧水网信息平台（二期）(二次)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GXTC-A1-251460078-1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海南省水务厅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国信国际工程咨询集团股份有限公司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海南省水务厅</w:t>
      </w:r>
      <w:r>
        <w:rPr>
          <w:rFonts w:ascii="仿宋_GB2312" w:hAnsi="仿宋_GB2312" w:cs="仿宋_GB2312" w:eastAsia="仿宋_GB2312"/>
        </w:rPr>
        <w:t xml:space="preserve"> 委托， </w:t>
      </w:r>
      <w:r>
        <w:rPr>
          <w:rFonts w:ascii="仿宋_GB2312" w:hAnsi="仿宋_GB2312" w:cs="仿宋_GB2312" w:eastAsia="仿宋_GB2312"/>
        </w:rPr>
        <w:t>国信国际工程咨询集团股份有限公司</w:t>
      </w:r>
      <w:r>
        <w:rPr>
          <w:rFonts w:ascii="仿宋_GB2312" w:hAnsi="仿宋_GB2312" w:cs="仿宋_GB2312" w:eastAsia="仿宋_GB2312"/>
        </w:rPr>
        <w:t xml:space="preserve"> 对 </w:t>
      </w:r>
      <w:r>
        <w:rPr>
          <w:rFonts w:ascii="仿宋_GB2312" w:hAnsi="仿宋_GB2312" w:cs="仿宋_GB2312" w:eastAsia="仿宋_GB2312"/>
        </w:rPr>
        <w:t>海南省智慧水网信息平台（二期）(二次)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GXTC-A1-251460078-1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海南省智慧水网信息平台（二期）(二次)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351,306.80元</w:t>
      </w:r>
      <w:r>
        <w:rPr>
          <w:rFonts w:ascii="仿宋_GB2312" w:hAnsi="仿宋_GB2312" w:cs="仿宋_GB2312" w:eastAsia="仿宋_GB2312"/>
        </w:rPr>
        <w:t>叁拾伍万壹仟叁佰零陆元捌角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自签订合同之日起，至建设项目完成竣工验收且完成项目档案归档</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1、本项目支持小微企业，监狱企业、残疾人福利性单位发展等相关扶持政策。 2、本项目采购信息指定发布媒体为中国政府采购网（网址www.ccgp.gov.cn）、海南省政府采购网(网址https://ccgp- hainan.gov.cn/maincms-web/) 。关于本项目采购文件的补遗、澄清及变更信息以上述网站公告为准，代理机构不再另行通知，采购文件与更正公告的内容相互矛盾时，以最后发出的更正公告内容为准。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 及其他文件； 4、注意事项： 电子标采用全程电子化操作，供应商应详细阅读海南政府采购网的通知《海南省财政厅关于进一步推进政府采购全流程电子化的通知》，供应商使用交易系统遇到问题可致电技术支持：0591-38352553。 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海南省水务厅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海南省海口市美兰区琼山大道11号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0898-65786154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国信国际工程咨询集团股份有限公司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海口市金贸西路8号诚田国际商务大厦5楼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何英英、张晓蒙、罗玉妹</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0898-68519119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采购包1：351,306.80元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自投标截止日起90日历天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1、经核实，若投标人所提供的相关证明材料有虚假材料，采购人保留提请省级行政主管部门将其列入不良企业名单的权利，若给采购人造成损失的，应给予赔偿，若其为中标单位，将取消其中标资格。 2、投标人自行踏勘，凡参加投标的投标人都将视其为对现场情况已充分了解。 3、投标报价不得高于预算价或最高限价或单项限价（高于预算价或最高限价或单项限价则按废标处理）。 3、评标委员会由2名采购人代表和5名评标专家组成。 4、资格审查主体：采购人和采购代理机构。 5、合同以附件合同文本为准。 6、所属行业：01包：软件和信息技术服务业。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联系人：吴明启、何英英</w:t>
      </w:r>
    </w:p>
    <w:p>
      <w:pPr>
        <w:pStyle w:val="null3"/>
        <w:jc w:val="left"/>
      </w:pPr>
      <w:r>
        <w:rPr>
          <w:rFonts w:ascii="仿宋_GB2312" w:hAnsi="仿宋_GB2312" w:cs="仿宋_GB2312" w:eastAsia="仿宋_GB2312"/>
        </w:rPr>
        <w:t>联系电话：0898-68519119</w:t>
      </w:r>
    </w:p>
    <w:p>
      <w:pPr>
        <w:pStyle w:val="null3"/>
        <w:jc w:val="left"/>
      </w:pPr>
      <w:r>
        <w:rPr>
          <w:rFonts w:ascii="仿宋_GB2312" w:hAnsi="仿宋_GB2312" w:cs="仿宋_GB2312" w:eastAsia="仿宋_GB2312"/>
        </w:rPr>
        <w:t>地址：海口市龙华区金贸西路诚田国际商务大厦5楼</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numPr>
          <w:ilvl w:val="1"/>
          <w:numId w:val="1"/>
        </w:numPr>
        <w:jc w:val="left"/>
      </w:pPr>
      <w:r>
        <w:rPr>
          <w:rFonts w:ascii="仿宋_GB2312" w:hAnsi="仿宋_GB2312" w:cs="仿宋_GB2312" w:eastAsia="仿宋_GB2312"/>
        </w:rPr>
        <w:t>1、</w:t>
      </w:r>
      <w:r>
        <w:rPr>
          <w:rFonts w:ascii="仿宋_GB2312" w:hAnsi="仿宋_GB2312" w:cs="仿宋_GB2312" w:eastAsia="仿宋_GB2312"/>
          <w:sz w:val="24"/>
          <w:color w:val="000000"/>
        </w:rPr>
        <w:t>项目名称：海南省智慧水网信息平台（二期）（二次）</w:t>
      </w:r>
    </w:p>
    <w:p>
      <w:pPr>
        <w:pStyle w:val="null3"/>
        <w:numPr>
          <w:ilvl w:val="1"/>
          <w:numId w:val="1"/>
        </w:numPr>
        <w:jc w:val="left"/>
      </w:pPr>
      <w:r>
        <w:rPr>
          <w:rFonts w:ascii="仿宋_GB2312" w:hAnsi="仿宋_GB2312" w:cs="仿宋_GB2312" w:eastAsia="仿宋_GB2312"/>
          <w:sz w:val="24"/>
          <w:color w:val="000000"/>
        </w:rPr>
        <w:t>2、</w:t>
      </w:r>
      <w:r>
        <w:rPr>
          <w:rFonts w:ascii="仿宋_GB2312" w:hAnsi="仿宋_GB2312" w:cs="仿宋_GB2312" w:eastAsia="仿宋_GB2312"/>
        </w:rPr>
        <w:t>资金来源：财政资金</w:t>
      </w:r>
    </w:p>
    <w:p>
      <w:pPr>
        <w:pStyle w:val="null3"/>
        <w:numPr>
          <w:ilvl w:val="1"/>
          <w:numId w:val="1"/>
        </w:numPr>
        <w:jc w:val="left"/>
      </w:pPr>
      <w:r>
        <w:rPr>
          <w:rFonts w:ascii="仿宋_GB2312" w:hAnsi="仿宋_GB2312" w:cs="仿宋_GB2312" w:eastAsia="仿宋_GB2312"/>
          <w:color w:val="000000"/>
        </w:rPr>
        <w:t>3、</w:t>
      </w:r>
      <w:r>
        <w:rPr>
          <w:rFonts w:ascii="仿宋_GB2312" w:hAnsi="仿宋_GB2312" w:cs="仿宋_GB2312" w:eastAsia="仿宋_GB2312"/>
          <w:sz w:val="24"/>
          <w:color w:val="000000"/>
        </w:rPr>
        <w:t>最高限价</w:t>
      </w:r>
      <w:r>
        <w:rPr>
          <w:rFonts w:ascii="仿宋_GB2312" w:hAnsi="仿宋_GB2312" w:cs="仿宋_GB2312" w:eastAsia="仿宋_GB2312"/>
          <w:sz w:val="24"/>
          <w:color w:val="000000"/>
        </w:rPr>
        <w:t>：¥351306.80元</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01</w:t>
      </w:r>
      <w:r>
        <w:rPr>
          <w:rFonts w:ascii="仿宋_GB2312" w:hAnsi="仿宋_GB2312" w:cs="仿宋_GB2312" w:eastAsia="仿宋_GB2312"/>
          <w:sz w:val="24"/>
          <w:color w:val="000000"/>
        </w:rPr>
        <w:t>包</w:t>
      </w:r>
      <w:r>
        <w:rPr>
          <w:rFonts w:ascii="仿宋_GB2312" w:hAnsi="仿宋_GB2312" w:cs="仿宋_GB2312" w:eastAsia="仿宋_GB2312"/>
          <w:sz w:val="24"/>
          <w:color w:val="000000"/>
        </w:rPr>
        <w:t>】</w:t>
      </w:r>
      <w:r>
        <w:rPr>
          <w:rFonts w:ascii="仿宋_GB2312" w:hAnsi="仿宋_GB2312" w:cs="仿宋_GB2312" w:eastAsia="仿宋_GB2312"/>
          <w:sz w:val="24"/>
          <w:color w:val="000000"/>
        </w:rPr>
        <w:t>监理服务：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351306.80</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投标报价不得超过最高限价，超过视为无效投标。</w:t>
      </w:r>
    </w:p>
    <w:p>
      <w:pPr>
        <w:pStyle w:val="null3"/>
        <w:numPr>
          <w:ilvl w:val="1"/>
          <w:numId w:val="1"/>
        </w:numPr>
        <w:jc w:val="left"/>
      </w:pPr>
      <w:r>
        <w:rPr>
          <w:rFonts w:ascii="仿宋_GB2312" w:hAnsi="仿宋_GB2312" w:cs="仿宋_GB2312" w:eastAsia="仿宋_GB2312"/>
          <w:sz w:val="24"/>
          <w:color w:val="000000"/>
        </w:rPr>
        <w:t>4、</w:t>
      </w:r>
      <w:r>
        <w:rPr>
          <w:rFonts w:ascii="仿宋_GB2312" w:hAnsi="仿宋_GB2312" w:cs="仿宋_GB2312" w:eastAsia="仿宋_GB2312"/>
        </w:rPr>
        <w:t>具体建设内容如下：</w:t>
      </w:r>
    </w:p>
    <w:p>
      <w:pPr>
        <w:pStyle w:val="null3"/>
        <w:ind w:firstLine="799"/>
        <w:jc w:val="both"/>
      </w:pPr>
      <w:r>
        <w:rPr>
          <w:rFonts w:ascii="仿宋_GB2312" w:hAnsi="仿宋_GB2312" w:cs="仿宋_GB2312" w:eastAsia="仿宋_GB2312"/>
          <w:sz w:val="24"/>
          <w:color w:val="000000"/>
        </w:rPr>
        <w:t>海南省智慧水网信息平台（二期）项目在海南省智慧水网信息平台（一期）已建的水网信息化技术标准规范、水网感知体系、水网大数据中心、水网一张图、水网</w:t>
      </w:r>
      <w:r>
        <w:rPr>
          <w:rFonts w:ascii="仿宋_GB2312" w:hAnsi="仿宋_GB2312" w:cs="仿宋_GB2312" w:eastAsia="仿宋_GB2312"/>
          <w:sz w:val="24"/>
          <w:color w:val="000000"/>
        </w:rPr>
        <w:t>AI中枢、水网业务应用系统、水网移动应用、全省水库工程统一高程坐标联测等内容的基础上，为贯彻国家、水利部关于新阶段水利高质量发展的新要求，落实《</w:t>
      </w:r>
      <w:r>
        <w:rPr>
          <w:rFonts w:ascii="仿宋_GB2312" w:hAnsi="仿宋_GB2312" w:cs="仿宋_GB2312" w:eastAsia="仿宋_GB2312"/>
          <w:sz w:val="24"/>
          <w:color w:val="000000"/>
        </w:rPr>
        <w:t>中共海南省委关于全力推进自由贸易港建设加快推动海南高质量发展的意见</w:t>
      </w:r>
      <w:r>
        <w:rPr>
          <w:rFonts w:ascii="仿宋_GB2312" w:hAnsi="仿宋_GB2312" w:cs="仿宋_GB2312" w:eastAsia="仿宋_GB2312"/>
          <w:sz w:val="24"/>
          <w:color w:val="000000"/>
        </w:rPr>
        <w:t>》中提出打造海岛型绿色智慧水网的要求，结合海南省水务厅水务管理实际需求，在补充完善水网感知体系、水网大数据中心、水网一张图、水网</w:t>
      </w:r>
      <w:r>
        <w:rPr>
          <w:rFonts w:ascii="仿宋_GB2312" w:hAnsi="仿宋_GB2312" w:cs="仿宋_GB2312" w:eastAsia="仿宋_GB2312"/>
          <w:sz w:val="24"/>
          <w:color w:val="000000"/>
        </w:rPr>
        <w:t>AI中枢等工作的同时，增加应用系统、信息基础设施、网络安全等建设任务。</w:t>
      </w:r>
    </w:p>
    <w:p>
      <w:pPr>
        <w:pStyle w:val="null3"/>
        <w:ind w:firstLine="72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351,306.80</w:t>
      </w:r>
    </w:p>
    <w:p>
      <w:pPr>
        <w:pStyle w:val="null3"/>
        <w:jc w:val="left"/>
      </w:pPr>
      <w:r>
        <w:rPr>
          <w:rFonts w:ascii="仿宋_GB2312" w:hAnsi="仿宋_GB2312" w:cs="仿宋_GB2312" w:eastAsia="仿宋_GB2312"/>
        </w:rPr>
        <w:t>采购包最高限价（元）: 351,306.80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C16050000-信息化工程监理服务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351,306.80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351,306.80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标的名称：C16050000-信息化工程监理服务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详见采购需求书附件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详见采购需求附件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详见采购需求附件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商业信誉、财务会计制度、缴纳税收和社保的承诺函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w:t>
            </w:r>
          </w:p>
        </w:tc>
        <w:tc>
          <w:tcPr>
            <w:tcW w:type="dxa" w:w="1661"/>
          </w:tcPr>
          <w:p>
            <w:pPr>
              <w:pStyle w:val="null3"/>
              <w:jc w:val="left"/>
            </w:pPr>
            <w:r>
              <w:rPr>
                <w:rFonts w:ascii="仿宋_GB2312" w:hAnsi="仿宋_GB2312" w:cs="仿宋_GB2312" w:eastAsia="仿宋_GB2312"/>
              </w:rPr>
              <w:t>投标人控股及管理关系声明 投标人是否属于为本项目提供整体设计、规范编制或者项目管理、监理、检测等服务的投标人声明</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投标（响应）报价明细表 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按照招标文件要求进行报价；投标价须是唯一的；不得超出总价或单项的预算或最高限价。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开标（报价）一览表 投标（响应）报价明细表 自觉抵制政府采购领域商业贿赂行为承诺书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采购需求★号条款响应</w:t>
            </w:r>
          </w:p>
        </w:tc>
        <w:tc>
          <w:tcPr>
            <w:tcW w:type="dxa" w:w="3322"/>
          </w:tcPr>
          <w:p>
            <w:pPr>
              <w:pStyle w:val="null3"/>
              <w:jc w:val="left"/>
            </w:pPr>
            <w:r>
              <w:rPr>
                <w:rFonts w:ascii="仿宋_GB2312" w:hAnsi="仿宋_GB2312" w:cs="仿宋_GB2312" w:eastAsia="仿宋_GB2312"/>
              </w:rPr>
              <w:t>采购需求★号条款响应，需提供承诺函。</w:t>
            </w:r>
          </w:p>
        </w:tc>
        <w:tc>
          <w:tcPr>
            <w:tcW w:type="dxa" w:w="1661"/>
          </w:tcPr>
          <w:p>
            <w:pPr>
              <w:pStyle w:val="null3"/>
              <w:jc w:val="left"/>
            </w:pPr>
            <w:r>
              <w:rPr>
                <w:rFonts w:ascii="仿宋_GB2312" w:hAnsi="仿宋_GB2312" w:cs="仿宋_GB2312" w:eastAsia="仿宋_GB2312"/>
              </w:rPr>
              <w:t>其他材料 商务应答表 用户需求偏离表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商务部分44.00分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投标人提供针对本项目采购需求的项目理解，内容应包括但不限于： （1）监理目标 （2）监理工作重点 （3）监理工作依据 （4）监理工作流程 1、每缺少1项扣2分，满分8分； 2、以上4项内容中，每项内容存在一处缺陷扣1分，每项最多扣2分，不提供不得分。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投标人提供针对本项目采购需求的整体服务方案，内容应包括但不限于： （1）准备阶段 （2）实施阶段 （3）测试调整阶段 （4）验收阶段 （5）运行维护阶段。 1、每缺少1项扣2分，满分10分； 2、以上5项内容中，每项内容存在一处缺陷扣1分，每项最多扣2分，不提供不得分。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控制管理方案</w:t>
            </w:r>
          </w:p>
        </w:tc>
        <w:tc>
          <w:tcPr>
            <w:tcW w:type="dxa" w:w="2492"/>
          </w:tcPr>
          <w:p>
            <w:pPr>
              <w:pStyle w:val="null3"/>
              <w:jc w:val="both"/>
            </w:pPr>
            <w:r>
              <w:rPr>
                <w:rFonts w:ascii="仿宋_GB2312" w:hAnsi="仿宋_GB2312" w:cs="仿宋_GB2312" w:eastAsia="仿宋_GB2312"/>
              </w:rPr>
              <w:t>投标人提供针对本项目采购需求的控制管理方案，内容应包括但不限于： （1）质量控制 （2）进度控制 （3）投资控制 （4）信息安全管理 （5）知识产权管理与控制。 1、每缺少1项扣2分，满分10分； 2、以上5项内容中，每项内容存在一处缺陷扣1分，每项最多扣2分，不提供不得分。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监理工作制度</w:t>
            </w:r>
          </w:p>
        </w:tc>
        <w:tc>
          <w:tcPr>
            <w:tcW w:type="dxa" w:w="2492"/>
          </w:tcPr>
          <w:p>
            <w:pPr>
              <w:pStyle w:val="null3"/>
              <w:jc w:val="both"/>
            </w:pPr>
            <w:r>
              <w:rPr>
                <w:rFonts w:ascii="仿宋_GB2312" w:hAnsi="仿宋_GB2312" w:cs="仿宋_GB2312" w:eastAsia="仿宋_GB2312"/>
              </w:rPr>
              <w:t>投标人提供针对本项目采购需求的监理工作制度，内容应包括但不限于： （1）开工审批 （2）质量和进度管理 （3）会议 （4）旁站监理工作 （5）协调汇报。 1、每缺少1项扣2分，满分10分； 2、以上5项内容中，每项内容存在一处缺陷扣1分，每项最多扣2分，不提供不得分。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投标人提供针对本项目采购需求的售后服务方案，内容包括但不限于： （1）售后服务承诺 （2）售后服务流程 （3）问题响应速度 （4）售后服务人员。 1、每缺少1项扣2分，满分8分； 2、以上4项内容中，每项内容存在一处缺陷扣1分，每项最多扣2分，不提供不得分。 注：内容缺陷指：①项目名称错误或实施地点区域错误；②虽有响应但与方案内容要求不符，未按采购需求针对描述或存在描述内容过于简略、缺失不全；③表述不清晰、凭空编造、违背科学原理或前后矛盾、逻辑混淆错误；④套用其他项目方案或不适用本项目实际情况；⑤涉及的规范及标准错误或存在与本项目无关的内容、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投标人提供2022年1月1日至今承接过类似项目业绩（服务内容为信息化类项目监理），每提供一个得2分，满分8分。 注：提供对应业绩的中标通知书或合同首页、项目建设内容页、签字页盖章页等关键页扫描件并加盖投标人公章。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业绩一览表</w:t>
            </w:r>
          </w:p>
        </w:tc>
      </w:tr>
      <w:tr>
        <w:tc>
          <w:tcPr>
            <w:tcW w:type="dxa" w:w="831"/>
            <w:vMerge/>
          </w:tcPr>
          <w:p/>
        </w:tc>
        <w:tc>
          <w:tcPr>
            <w:tcW w:type="dxa" w:w="1661"/>
          </w:tcPr>
          <w:p>
            <w:pPr>
              <w:pStyle w:val="null3"/>
              <w:jc w:val="both"/>
            </w:pPr>
            <w:r>
              <w:rPr>
                <w:rFonts w:ascii="仿宋_GB2312" w:hAnsi="仿宋_GB2312" w:cs="仿宋_GB2312" w:eastAsia="仿宋_GB2312"/>
              </w:rPr>
              <w:t>投标人综合实力</w:t>
            </w:r>
          </w:p>
        </w:tc>
        <w:tc>
          <w:tcPr>
            <w:tcW w:type="dxa" w:w="2492"/>
          </w:tcPr>
          <w:p>
            <w:pPr>
              <w:pStyle w:val="null3"/>
              <w:jc w:val="both"/>
            </w:pPr>
            <w:r>
              <w:rPr>
                <w:rFonts w:ascii="仿宋_GB2312" w:hAnsi="仿宋_GB2312" w:cs="仿宋_GB2312" w:eastAsia="仿宋_GB2312"/>
              </w:rPr>
              <w:t>投标人具有： （1）ISO9001质量管理体系认证证书； （2）ISO27001信息安全管理体系认证证书； （3）ISO20000信息技术服务管理体系认证证书； 每提供一项得2分，满分6分。 注：提供有效期内证书复印件和网站公布的链接信息资料（网址以http://www.cnca.gov.cn/网站公布为准）截图，如公开信息中无法查询或与公开信息不一致的，投标人必须提供发证机构出具的证明函。否则为0分。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供应商基本情况表</w:t>
            </w:r>
          </w:p>
        </w:tc>
      </w:tr>
      <w:tr>
        <w:tc>
          <w:tcPr>
            <w:tcW w:type="dxa" w:w="831"/>
            <w:vMerge/>
          </w:tcPr>
          <w:p/>
        </w:tc>
        <w:tc>
          <w:tcPr>
            <w:tcW w:type="dxa" w:w="1661"/>
          </w:tcPr>
          <w:p>
            <w:pPr>
              <w:pStyle w:val="null3"/>
              <w:jc w:val="both"/>
            </w:pPr>
            <w:r>
              <w:rPr>
                <w:rFonts w:ascii="仿宋_GB2312" w:hAnsi="仿宋_GB2312" w:cs="仿宋_GB2312" w:eastAsia="仿宋_GB2312"/>
              </w:rPr>
              <w:t>项目组实力-总监</w:t>
            </w:r>
          </w:p>
        </w:tc>
        <w:tc>
          <w:tcPr>
            <w:tcW w:type="dxa" w:w="2492"/>
          </w:tcPr>
          <w:p>
            <w:pPr>
              <w:pStyle w:val="null3"/>
              <w:jc w:val="both"/>
            </w:pPr>
            <w:r>
              <w:rPr>
                <w:rFonts w:ascii="仿宋_GB2312" w:hAnsi="仿宋_GB2312" w:cs="仿宋_GB2312" w:eastAsia="仿宋_GB2312"/>
              </w:rPr>
              <w:t>投标人拟派的项目总监1名，具有： （1）注册监理工程师证书 （2）信息通信类或相关专业高级工程师职称 （3）注册信息安全工程师（CISP）证书 （4）网络工程师（高级）(工业和信息化部教育与考试中心） （5）一级造价工程师， 每提供一项证书得3分，满分15分。 注：提供证书复印件及持证人员2025年1月至今任意1个月在投标人单位的社保缴纳并加盖投标人公章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拟派服务实施人员表</w:t>
            </w:r>
          </w:p>
        </w:tc>
      </w:tr>
      <w:tr>
        <w:tc>
          <w:tcPr>
            <w:tcW w:type="dxa" w:w="831"/>
            <w:vMerge/>
          </w:tcPr>
          <w:p/>
        </w:tc>
        <w:tc>
          <w:tcPr>
            <w:tcW w:type="dxa" w:w="1661"/>
          </w:tcPr>
          <w:p>
            <w:pPr>
              <w:pStyle w:val="null3"/>
              <w:jc w:val="both"/>
            </w:pPr>
            <w:r>
              <w:rPr>
                <w:rFonts w:ascii="仿宋_GB2312" w:hAnsi="仿宋_GB2312" w:cs="仿宋_GB2312" w:eastAsia="仿宋_GB2312"/>
              </w:rPr>
              <w:t>项目组实力-总监代表</w:t>
            </w:r>
          </w:p>
        </w:tc>
        <w:tc>
          <w:tcPr>
            <w:tcW w:type="dxa" w:w="2492"/>
          </w:tcPr>
          <w:p>
            <w:pPr>
              <w:pStyle w:val="null3"/>
              <w:jc w:val="both"/>
            </w:pPr>
            <w:r>
              <w:rPr>
                <w:rFonts w:ascii="仿宋_GB2312" w:hAnsi="仿宋_GB2312" w:cs="仿宋_GB2312" w:eastAsia="仿宋_GB2312"/>
              </w:rPr>
              <w:t>投标人拟派的总监代表 1名，具有： （1）信息系统监理师证书 （2）信息通信类或相关专业高级及以上工程师职称 （3）咨询工程师(投资)证书 每提供一项证书得2分，满分6分。 注：提供证书复印件及持证人员2025年1月至今任意1个月在投标人单位的社保缴纳并加盖投标人公章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拟派服务实施人员表</w:t>
            </w:r>
          </w:p>
        </w:tc>
      </w:tr>
      <w:tr>
        <w:tc>
          <w:tcPr>
            <w:tcW w:type="dxa" w:w="831"/>
            <w:vMerge/>
          </w:tcPr>
          <w:p/>
        </w:tc>
        <w:tc>
          <w:tcPr>
            <w:tcW w:type="dxa" w:w="1661"/>
          </w:tcPr>
          <w:p>
            <w:pPr>
              <w:pStyle w:val="null3"/>
              <w:jc w:val="both"/>
            </w:pPr>
            <w:r>
              <w:rPr>
                <w:rFonts w:ascii="仿宋_GB2312" w:hAnsi="仿宋_GB2312" w:cs="仿宋_GB2312" w:eastAsia="仿宋_GB2312"/>
              </w:rPr>
              <w:t>项目组实力-项目组成员</w:t>
            </w:r>
          </w:p>
        </w:tc>
        <w:tc>
          <w:tcPr>
            <w:tcW w:type="dxa" w:w="2492"/>
          </w:tcPr>
          <w:p>
            <w:pPr>
              <w:pStyle w:val="null3"/>
              <w:jc w:val="both"/>
            </w:pPr>
            <w:r>
              <w:rPr>
                <w:rFonts w:ascii="仿宋_GB2312" w:hAnsi="仿宋_GB2312" w:cs="仿宋_GB2312" w:eastAsia="仿宋_GB2312"/>
              </w:rPr>
              <w:t>投标人拟派的项目组成员中，具有： （1）信息系统监理师证书 （2）信息系统项目管理师证书 （3）信息安全工程师（CISP）资质证书， 每有一项得3分，满分9分。 注：提供证书复印件及持证人员2025年1月至今任意1个月在投标人单位的社保缴纳并加盖投标人公章，同一人员不重复计分。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拟派服务实施人员表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GXTC-A1-251460078-1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海南省智慧水网信息平台（二期）(二次)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监理服务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351306.8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详见附件：用户需求偏离表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详见附件：业绩一览表</w:t>
      </w:r>
    </w:p>
    <w:p>
      <w:pPr>
        <w:pStyle w:val="null3"/>
        <w:ind w:firstLine="960"/>
        <w:jc w:val="left"/>
      </w:pPr>
      <w:r>
        <w:rPr>
          <w:rFonts w:ascii="仿宋_GB2312" w:hAnsi="仿宋_GB2312" w:cs="仿宋_GB2312" w:eastAsia="仿宋_GB2312"/>
        </w:rPr>
        <w:t>详见附件：拟派服务实施人员表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详见附件：投标人控股及管理关系声明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详见附件：供应商基本情况表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