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2024年超长期特别国债“以旧换新”项目医疗设备集中采购（三十一）(三次招标)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SCIT-HNZG-2025060005L2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2024年超长期特别国债“以旧换新”项目医疗设备集中采购（三十一）(三次招标)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SCIT-HNZG-2025060005L2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2024年超长期特别国债“以旧换新”项目医疗设备集中采购（三十一）(三次招标)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120,000.00元</w:t>
      </w:r>
      <w:r>
        <w:rPr>
          <w:rFonts w:ascii="仿宋_GB2312" w:hAnsi="仿宋_GB2312" w:cs="仿宋_GB2312" w:eastAsia="仿宋_GB2312"/>
        </w:rPr>
        <w:t>壹拾贰万元整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1、特定资格审查：1）①投标人为生产企业的，投标货物若属于第一类医疗器械产品，须提供第一类医疗器械生产备案凭证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4、本项目为远程不见面开标，供应商无须到达开标现场，但开标前必须进入电子开标大厅在线签到（未签到视为无效投标），远程按时参加在线开标解密、开标记录盖章确认等即可。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邢天赤</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海南省海口市龙华区国贸路26号汇通大厦（现安徽大厦）704、706、707室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技术负责人（甘曼）、项目经理（蔡俊江）、项目助理（王柔岑）</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18976346657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支付，按照中标（成交）金额，以 中标（成交）金额为计费基数，参照《海南省物价局关于降低部分招标代理机构服务收费标准的通知》（琼价费管〔2011〕225号）文件规定的收费标准执行。在中标（成交）通知书领取之前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其他政府采购政策（实质性要求）：根据《海南省财政厅关于印发海南省绿色产品政府采购实施意见(试行)的通知》，参加政府采购活动前三年内，投标人有环保类行政处罚记录的，其投标无效。参加本次政府采购活动的投标人应当提供《环保类行政处罚记录声明函》（格式详见本项目招标文件第六章）。 2.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联系电话：0898-68520848转822</w:t>
      </w:r>
    </w:p>
    <w:p>
      <w:pPr>
        <w:pStyle w:val="null3"/>
        <w:jc w:val="left"/>
      </w:pPr>
      <w:r>
        <w:rPr>
          <w:rFonts w:ascii="仿宋_GB2312" w:hAnsi="仿宋_GB2312" w:cs="仿宋_GB2312" w:eastAsia="仿宋_GB2312"/>
        </w:rPr>
        <w:t>地址：四川国际招标有限责任公司海南分公司总工室（海南省海口市龙华区国贸路26号汇通大厦（现安徽大厦）706室）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2024年超长期特别国债“以旧换新”项目医疗设备集中采购（三十一）（三次招标）项目包含1套，预算金额合计12万元。该项目设备的购置进一步优化我省医疗机构的医疗资源布局与配置，更好地满足人民群众和境内外游客、投资者的健康保障需求，全面提升海南自由贸易港医疗服务水平。</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120,000.00</w:t>
      </w:r>
    </w:p>
    <w:p>
      <w:pPr>
        <w:pStyle w:val="null3"/>
        <w:jc w:val="left"/>
      </w:pPr>
      <w:r>
        <w:rPr>
          <w:rFonts w:ascii="仿宋_GB2312" w:hAnsi="仿宋_GB2312" w:cs="仿宋_GB2312" w:eastAsia="仿宋_GB2312"/>
        </w:rPr>
        <w:t>采购包最高限价（元）: 120,000.00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膨宫泵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膨宫泵</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标的名称：膨宫泵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color w:val="000000"/>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color w:val="000000"/>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1）①投标人为生产企业的，投标货物若属于第一类医疗器械产品，须提供第一类医疗器械生产备案凭证 ，投标货物若属于第二类、三类医疗器械产品 ，须提供医疗器械生产许可证；投标人为经营企业的，投标货物若属于第三类医疗器械产品，须提供医疗器械经营许可证和投标货物生产厂家的医疗器械生产许可证，投标货物若属于第二类医疗器械产品，须提供第二类医疗器械经营备案凭证，投标货物若属于第一类医疗器械产品 ，则无须提供此项；②投标货物属于《医疗器械监督管理条例》规定的第一类医疗器械产品须提供第一类医疗器械产品备案凭证 ，属于第二类、第三类医疗器械产品则须提供完整的医疗器械注册证；2）投标人非所投产品（若是进口产品）制造厂家需提供产品制造厂家对响应产品的授权，或具有授权权限的代理商对响应产品的授权（且需提供该代理商具有有效授权权限的相关证明文件，证明文件需能显示产品制造厂家对所投产品授权链条的完整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其他材料 投标函 投标人无不良信用记录 残疾人福利性单位声明函 供应商应提交的相关证明材料 无重大违法记录声明函 法定代表人资格证明书或法定代表人授权委托书 投标保证金缴纳证明材料 符合法律、行政法规规定的其他条件的声明函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共14条，按以下要求赋分：A：一般技术参数完全满足，得40分；B：一般技术参数不满足1-4项区间时，每不满足一条参数扣5分；C：一般技术参数不满足5-9项区间时，每不满足一条参数扣3分； D：一般技术参数不满足10-14项区间时， 每不满足一条参数扣1分。最低得0分，漏报技术条款视为不满足。注：上述1-4项、5-9项、10-14项与参数的不满足条款数量相关，不涉及参数所对应序号。示例：如负偏离6项，投标人扣分=4项×5分+（6项-4项）×3分=4×5+2×3=26分，得分=40分-26分=14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是否先进合理、步骤有序，且方案整体可维护性、操作性，是否有针对性提出合理化建议，是否优于招标人的需要，考虑问题周全程度等方面赋分：10分； 2）技术方案以及项目实施服务计划基本完整：根据内容的完整性、丰富性、科学性、适用性、思路清晰程度等方面赋分：7分； 3）技术方案以及项目实施服务计划缺项漏项不完整：根据描述的内容完整性、条理性、针对性等程度赋分：4分； 4）技术方案以及项目实施服务计划内容不完整，方案不合理，表述混乱、缺乏可行性的，或不提供方案的，得0分。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本项满分共10分。 1）单项内容详细完整，步骤有序，且方案整体简操作，能较有针对性提出解决建议，优于采购需求，实施过程务实的得10分； 2）单项内容基本能够满足采购需要，思路比较清晰、方案较合理、可行性一般的得7分； 3）单项内容完整但条理不清、方案思路及可行性较差的得4分； 4）内容不完整，方案不合理，表述混乱、缺乏可行性的，或不提供方案的，得0分。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根据投标人提供的质量保证方案（包括但不限于：质保期内的承诺、质保期满后的相关服务、生产厂家的技术支持等内容），本项目满分共10分。 1）具备完善的质量保证方案，内容细致全面，能完全或优于满足采购人需求的，得10分； 2）具备一定的质量保证方案，内容一般，能较大程度地满足采购人的需求的，得7分； 3）质量保证方案不完善，只能部分满足采购人需求的，得4分； 4）无方案的得0分。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SCIT-HNZG-2025060005L2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2024年超长期特别国债“以旧换新”项目医疗设备集中采购（三十一）(三次招标)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原采购包第1包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是否进口产品</w:t>
            </w:r>
          </w:p>
        </w:tc>
        <w:tc>
          <w:tcPr>
            <w:tcW w:type="dxa" w:w="593"/>
          </w:tcPr>
          <w:p>
            <w:pPr>
              <w:pStyle w:val="null3"/>
              <w:jc w:val="left"/>
            </w:pPr>
            <w:r>
              <w:rPr>
                <w:rFonts w:ascii="仿宋_GB2312" w:hAnsi="仿宋_GB2312" w:cs="仿宋_GB2312" w:eastAsia="仿宋_GB2312"/>
              </w:rPr>
              <w:t xml:space="preserve"> 交货时间</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膨宫泵</w:t>
            </w:r>
          </w:p>
        </w:tc>
        <w:tc>
          <w:tcPr>
            <w:tcW w:type="dxa" w:w="593"/>
          </w:tcPr>
          <w:p>
            <w:pPr>
              <w:pStyle w:val="null3"/>
              <w:jc w:val="left"/>
            </w:pPr>
            <w:r>
              <w:rPr>
                <w:rFonts w:ascii="仿宋_GB2312" w:hAnsi="仿宋_GB2312" w:cs="仿宋_GB2312" w:eastAsia="仿宋_GB2312"/>
              </w:rPr>
              <w:t xml:space="preserve"> 1.0000</w:t>
            </w:r>
          </w:p>
        </w:tc>
        <w:tc>
          <w:tcPr>
            <w:tcW w:type="dxa" w:w="593"/>
          </w:tcPr>
          <w:p>
            <w:pPr>
              <w:pStyle w:val="null3"/>
              <w:jc w:val="left"/>
            </w:pPr>
            <w:r>
              <w:rPr>
                <w:rFonts w:ascii="仿宋_GB2312" w:hAnsi="仿宋_GB2312" w:cs="仿宋_GB2312" w:eastAsia="仿宋_GB2312"/>
              </w:rPr>
              <w:t xml:space="preserve"> 套</w:t>
            </w:r>
          </w:p>
        </w:tc>
        <w:tc>
          <w:tcPr>
            <w:tcW w:type="dxa" w:w="593"/>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1.投标报价要求：</w:t>
      </w:r>
    </w:p>
    <w:p>
      <w:pPr>
        <w:pStyle w:val="null3"/>
        <w:jc w:val="left"/>
      </w:pPr>
      <w:r>
        <w:rPr>
          <w:rFonts w:ascii="仿宋_GB2312" w:hAnsi="仿宋_GB2312" w:cs="仿宋_GB2312" w:eastAsia="仿宋_GB2312"/>
        </w:rPr>
        <w:t>（1）合同约定的价款，除非另有特别说明，已经包含下列项目含税费用：</w:t>
      </w:r>
    </w:p>
    <w:p>
      <w:pPr>
        <w:pStyle w:val="null3"/>
        <w:jc w:val="left"/>
      </w:pPr>
      <w:r>
        <w:rPr>
          <w:rFonts w:ascii="仿宋_GB2312" w:hAnsi="仿宋_GB2312" w:cs="仿宋_GB2312" w:eastAsia="仿宋_GB2312"/>
        </w:rPr>
        <w:t>①货物主体和配件、备品备件、硬件软件、包装、专用工具的费用；</w:t>
      </w:r>
    </w:p>
    <w:p>
      <w:pPr>
        <w:pStyle w:val="null3"/>
        <w:jc w:val="left"/>
      </w:pPr>
      <w:r>
        <w:rPr>
          <w:rFonts w:ascii="仿宋_GB2312" w:hAnsi="仿宋_GB2312" w:cs="仿宋_GB2312" w:eastAsia="仿宋_GB2312"/>
        </w:rPr>
        <w:t>②安装/调试/检验、培训、技术服务和其他相关服务费用；</w:t>
      </w:r>
    </w:p>
    <w:p>
      <w:pPr>
        <w:pStyle w:val="null3"/>
        <w:jc w:val="left"/>
      </w:pPr>
      <w:r>
        <w:rPr>
          <w:rFonts w:ascii="仿宋_GB2312" w:hAnsi="仿宋_GB2312" w:cs="仿宋_GB2312" w:eastAsia="仿宋_GB2312"/>
        </w:rPr>
        <w:t>③进出口手续费用（如有）；</w:t>
      </w:r>
    </w:p>
    <w:p>
      <w:pPr>
        <w:pStyle w:val="null3"/>
        <w:jc w:val="left"/>
      </w:pPr>
      <w:r>
        <w:rPr>
          <w:rFonts w:ascii="仿宋_GB2312" w:hAnsi="仿宋_GB2312" w:cs="仿宋_GB2312" w:eastAsia="仿宋_GB2312"/>
        </w:rPr>
        <w:t>④运输到指定交货地点的运费、保险费用等。</w:t>
      </w:r>
    </w:p>
    <w:p>
      <w:pPr>
        <w:pStyle w:val="null3"/>
        <w:jc w:val="left"/>
      </w:pPr>
      <w:r>
        <w:rPr>
          <w:rFonts w:ascii="仿宋_GB2312" w:hAnsi="仿宋_GB2312" w:cs="仿宋_GB2312" w:eastAsia="仿宋_GB2312"/>
        </w:rPr>
        <w:t>除非另有明确约定，海南省卫生健康委员会、使用单位无需就本次购买向供应商支付其他费用。</w:t>
      </w:r>
    </w:p>
    <w:p>
      <w:pPr>
        <w:pStyle w:val="null3"/>
        <w:jc w:val="left"/>
      </w:pPr>
      <w:r>
        <w:rPr>
          <w:rFonts w:ascii="仿宋_GB2312" w:hAnsi="仿宋_GB2312" w:cs="仿宋_GB2312" w:eastAsia="仿宋_GB2312"/>
        </w:rPr>
        <w:t>（2）各方确认：合同约定价款不因劳务、市场设备价格、政策变化而调整。</w:t>
      </w:r>
    </w:p>
    <w:p>
      <w:pPr>
        <w:pStyle w:val="null3"/>
        <w:jc w:val="left"/>
      </w:pPr>
      <w:r>
        <w:rPr>
          <w:rFonts w:ascii="仿宋_GB2312" w:hAnsi="仿宋_GB2312" w:cs="仿宋_GB2312" w:eastAsia="仿宋_GB2312"/>
        </w:rPr>
        <w:t>2.如所供货物为医疗器械的,医疗产品注册证上的名称与采购标的名称不一致的,需在《开标一览表》的“备注”中明确,验收以医疗器械注册证上的产品名称为准。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详见附件：技术参数承诺函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