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海南省市场监督管理局流通领域产品质量监督抽查(二次)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HNGP2025-58R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海南省市场监督管理局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海南省市场监督管理局</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海南省市场监督管理局流通领域产品质量监督抽查(二次)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HNGP2025-58R</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海南省市场监督管理局流通领域产品质量监督抽查(二次)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1,395,000.00元</w:t>
      </w:r>
      <w:r>
        <w:rPr>
          <w:rFonts w:ascii="仿宋_GB2312" w:hAnsi="仿宋_GB2312" w:cs="仿宋_GB2312" w:eastAsia="仿宋_GB2312"/>
        </w:rPr>
        <w:t>壹佰叁拾玖万伍仟元整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海南省市场监督管理局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海南省海口市海府路59号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何渊</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0898-66800186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0898-66529805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采购包1：300,000.00元</w:t>
            </w:r>
          </w:p>
          <w:p>
            <w:pPr>
              <w:pStyle w:val="null3"/>
              <w:jc w:val="left"/>
            </w:pPr>
            <w:r>
              <w:rPr>
                <w:rFonts w:ascii="仿宋_GB2312" w:hAnsi="仿宋_GB2312" w:cs="仿宋_GB2312" w:eastAsia="仿宋_GB2312"/>
              </w:rPr>
              <w:t>采购包2：590,000.00元</w:t>
            </w:r>
          </w:p>
          <w:p>
            <w:pPr>
              <w:pStyle w:val="null3"/>
              <w:jc w:val="left"/>
            </w:pPr>
            <w:r>
              <w:rPr>
                <w:rFonts w:ascii="仿宋_GB2312" w:hAnsi="仿宋_GB2312" w:cs="仿宋_GB2312" w:eastAsia="仿宋_GB2312"/>
              </w:rPr>
              <w:t>采购包3：505,000.00元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本项目可兼投3包，本项目可兼中3包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非专门面向中小企业，原因是专门面向中小企业采购无法确保充分供应、充分竞争，或者存在可能影响政府采购目标实现的情形，因此不专门面向中小企业。同时，本项目对小微型企业的投标报价给予一定比例的扣除（包括成员全部为小微企业的联合体。具体比例详见“评标办法”），用扣除后的价格参加评审。3.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4.投标人使用智慧云平台系统遇到问题可致电技术支持：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联系人：马先生</w:t>
      </w:r>
    </w:p>
    <w:p>
      <w:pPr>
        <w:pStyle w:val="null3"/>
        <w:jc w:val="left"/>
      </w:pPr>
      <w:r>
        <w:rPr>
          <w:rFonts w:ascii="仿宋_GB2312" w:hAnsi="仿宋_GB2312" w:cs="仿宋_GB2312" w:eastAsia="仿宋_GB2312"/>
        </w:rPr>
        <w:t>联系电话：0898-66529805</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邮编：570100</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联系人：何渊</w:t>
      </w:r>
    </w:p>
    <w:p>
      <w:pPr>
        <w:pStyle w:val="null3"/>
        <w:jc w:val="left"/>
      </w:pPr>
      <w:r>
        <w:rPr>
          <w:rFonts w:ascii="仿宋_GB2312" w:hAnsi="仿宋_GB2312" w:cs="仿宋_GB2312" w:eastAsia="仿宋_GB2312"/>
        </w:rPr>
        <w:t>联系电话：0898-66800186</w:t>
      </w:r>
    </w:p>
    <w:p>
      <w:pPr>
        <w:pStyle w:val="null3"/>
        <w:jc w:val="left"/>
      </w:pPr>
      <w:r>
        <w:rPr>
          <w:rFonts w:ascii="仿宋_GB2312" w:hAnsi="仿宋_GB2312" w:cs="仿宋_GB2312" w:eastAsia="仿宋_GB2312"/>
        </w:rPr>
        <w:t>地址：海南省海口市海府路59号</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4"/>
        </w:rPr>
        <w:t>海南省市场监督管理局流通领域产品质量监督抽查</w:t>
      </w:r>
      <w:r>
        <w:rPr>
          <w:rFonts w:ascii="仿宋_GB2312" w:hAnsi="仿宋_GB2312" w:cs="仿宋_GB2312" w:eastAsia="仿宋_GB2312"/>
          <w:sz w:val="24"/>
        </w:rPr>
        <w:t>进</w:t>
      </w:r>
      <w:r>
        <w:rPr>
          <w:rFonts w:ascii="仿宋_GB2312" w:hAnsi="仿宋_GB2312" w:cs="仿宋_GB2312" w:eastAsia="仿宋_GB2312"/>
          <w:sz w:val="24"/>
        </w:rPr>
        <w:t>行公开</w:t>
      </w:r>
      <w:r>
        <w:rPr>
          <w:rFonts w:ascii="仿宋_GB2312" w:hAnsi="仿宋_GB2312" w:cs="仿宋_GB2312" w:eastAsia="仿宋_GB2312"/>
          <w:sz w:val="24"/>
        </w:rPr>
        <w:t>招标</w:t>
      </w:r>
      <w:r>
        <w:rPr>
          <w:rFonts w:ascii="仿宋_GB2312" w:hAnsi="仿宋_GB2312" w:cs="仿宋_GB2312" w:eastAsia="仿宋_GB2312"/>
          <w:sz w:val="24"/>
        </w:rPr>
        <w:t>，中标供应商承担</w:t>
      </w:r>
      <w:r>
        <w:rPr>
          <w:rFonts w:ascii="仿宋_GB2312" w:hAnsi="仿宋_GB2312" w:cs="仿宋_GB2312" w:eastAsia="仿宋_GB2312"/>
          <w:sz w:val="24"/>
        </w:rPr>
        <w:t>项目内容的</w:t>
      </w:r>
      <w:r>
        <w:rPr>
          <w:rFonts w:ascii="仿宋_GB2312" w:hAnsi="仿宋_GB2312" w:cs="仿宋_GB2312" w:eastAsia="仿宋_GB2312"/>
          <w:sz w:val="24"/>
        </w:rPr>
        <w:t>流通市场产品质量抽检的抽样检验及复检检验、异议解答工作。</w:t>
      </w:r>
    </w:p>
    <w:p>
      <w:pPr>
        <w:pStyle w:val="null3"/>
        <w:spacing w:after="240"/>
        <w:jc w:val="left"/>
      </w:pPr>
      <w:r>
        <w:rPr>
          <w:rFonts w:ascii="仿宋_GB2312" w:hAnsi="仿宋_GB2312" w:cs="仿宋_GB2312" w:eastAsia="仿宋_GB2312"/>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207"/>
        <w:gridCol w:w="2375"/>
        <w:gridCol w:w="2687"/>
        <w:gridCol w:w="1031"/>
        <w:gridCol w:w="977"/>
      </w:tblGrid>
      <w:tr>
        <w:tc>
          <w:tcPr>
            <w:tcW w:type="dxa" w:w="120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237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服务名称</w:t>
            </w:r>
          </w:p>
        </w:tc>
        <w:tc>
          <w:tcPr>
            <w:tcW w:type="dxa" w:w="268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详细要求</w:t>
            </w:r>
          </w:p>
        </w:tc>
        <w:tc>
          <w:tcPr>
            <w:tcW w:type="dxa" w:w="103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97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1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23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268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详见</w:t>
            </w: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采购要求</w:t>
            </w:r>
            <w:r>
              <w:rPr>
                <w:rFonts w:ascii="仿宋_GB2312" w:hAnsi="仿宋_GB2312" w:cs="仿宋_GB2312" w:eastAsia="仿宋_GB2312"/>
                <w:sz w:val="24"/>
              </w:rPr>
              <w:t>”</w:t>
            </w:r>
          </w:p>
        </w:tc>
        <w:tc>
          <w:tcPr>
            <w:tcW w:type="dxa" w:w="10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9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23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2687"/>
            <w:vMerge/>
            <w:tcBorders>
              <w:top w:val="none" w:color="000000" w:sz="4"/>
              <w:left w:val="single" w:color="000000" w:sz="4"/>
              <w:bottom w:val="single" w:color="000000" w:sz="4"/>
              <w:right w:val="single" w:color="000000" w:sz="4"/>
            </w:tcBorders>
          </w:tcPr>
          <w:p/>
        </w:tc>
        <w:tc>
          <w:tcPr>
            <w:tcW w:type="dxa" w:w="10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9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1包</w:t>
            </w:r>
          </w:p>
        </w:tc>
        <w:tc>
          <w:tcPr>
            <w:tcW w:type="dxa" w:w="23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shd w:fill="FFFFFF" w:val="clear"/>
              </w:rPr>
              <w:t>交通工具及相关产</w:t>
            </w:r>
            <w:r>
              <w:rPr>
                <w:rFonts w:ascii="仿宋_GB2312" w:hAnsi="仿宋_GB2312" w:cs="仿宋_GB2312" w:eastAsia="仿宋_GB2312"/>
                <w:sz w:val="32"/>
                <w:shd w:fill="FFFFFF" w:val="clear"/>
              </w:rPr>
              <w:t>品</w:t>
            </w:r>
          </w:p>
        </w:tc>
        <w:tc>
          <w:tcPr>
            <w:tcW w:type="dxa" w:w="2687"/>
            <w:vMerge/>
            <w:tcBorders>
              <w:top w:val="none" w:color="000000" w:sz="4"/>
              <w:left w:val="single" w:color="000000" w:sz="4"/>
              <w:bottom w:val="single" w:color="000000" w:sz="4"/>
              <w:right w:val="single" w:color="000000" w:sz="4"/>
            </w:tcBorders>
          </w:tcPr>
          <w:p/>
        </w:tc>
        <w:tc>
          <w:tcPr>
            <w:tcW w:type="dxa" w:w="10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r>
      <w:tr>
        <w:tc>
          <w:tcPr>
            <w:tcW w:type="dxa" w:w="1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23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2687"/>
            <w:vMerge/>
            <w:tcBorders>
              <w:top w:val="none" w:color="000000" w:sz="4"/>
              <w:left w:val="single" w:color="000000" w:sz="4"/>
              <w:bottom w:val="single" w:color="000000" w:sz="4"/>
              <w:right w:val="single" w:color="000000" w:sz="4"/>
            </w:tcBorders>
          </w:tcPr>
          <w:p/>
        </w:tc>
        <w:tc>
          <w:tcPr>
            <w:tcW w:type="dxa" w:w="10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9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2包</w:t>
            </w:r>
          </w:p>
        </w:tc>
        <w:tc>
          <w:tcPr>
            <w:tcW w:type="dxa" w:w="23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shd w:fill="FFFFFF" w:val="clear"/>
              </w:rPr>
              <w:t>农资及建材产品</w:t>
            </w:r>
          </w:p>
        </w:tc>
        <w:tc>
          <w:tcPr>
            <w:tcW w:type="dxa" w:w="2687"/>
            <w:vMerge/>
            <w:tcBorders>
              <w:top w:val="none" w:color="000000" w:sz="4"/>
              <w:left w:val="single" w:color="000000" w:sz="4"/>
              <w:bottom w:val="single" w:color="000000" w:sz="4"/>
              <w:right w:val="single" w:color="000000" w:sz="4"/>
            </w:tcBorders>
          </w:tcPr>
          <w:p/>
        </w:tc>
        <w:tc>
          <w:tcPr>
            <w:tcW w:type="dxa" w:w="10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r>
      <w:tr>
        <w:tc>
          <w:tcPr>
            <w:tcW w:type="dxa" w:w="1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3包</w:t>
            </w:r>
          </w:p>
        </w:tc>
        <w:tc>
          <w:tcPr>
            <w:tcW w:type="dxa" w:w="23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shd w:fill="FFFFFF" w:val="clear"/>
              </w:rPr>
              <w:t>纺织</w:t>
            </w:r>
            <w:r>
              <w:rPr>
                <w:rFonts w:ascii="仿宋_GB2312" w:hAnsi="仿宋_GB2312" w:cs="仿宋_GB2312" w:eastAsia="仿宋_GB2312"/>
                <w:sz w:val="32"/>
                <w:shd w:fill="FFFFFF" w:val="clear"/>
              </w:rPr>
              <w:t>箱包及体育老人用</w:t>
            </w:r>
            <w:r>
              <w:rPr>
                <w:rFonts w:ascii="仿宋_GB2312" w:hAnsi="仿宋_GB2312" w:cs="仿宋_GB2312" w:eastAsia="仿宋_GB2312"/>
                <w:sz w:val="32"/>
                <w:shd w:fill="FFFFFF" w:val="clear"/>
              </w:rPr>
              <w:t>品</w:t>
            </w:r>
          </w:p>
        </w:tc>
        <w:tc>
          <w:tcPr>
            <w:tcW w:type="dxa" w:w="2687"/>
            <w:vMerge/>
            <w:tcBorders>
              <w:top w:val="none" w:color="000000" w:sz="4"/>
              <w:left w:val="single" w:color="000000" w:sz="4"/>
              <w:bottom w:val="single" w:color="000000" w:sz="4"/>
              <w:right w:val="single" w:color="000000" w:sz="4"/>
            </w:tcBorders>
          </w:tcPr>
          <w:p/>
        </w:tc>
        <w:tc>
          <w:tcPr>
            <w:tcW w:type="dxa" w:w="10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r>
      <w:tr>
        <w:tc>
          <w:tcPr>
            <w:tcW w:type="dxa" w:w="1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23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2687"/>
            <w:vMerge/>
            <w:tcBorders>
              <w:top w:val="none" w:color="000000" w:sz="4"/>
              <w:left w:val="single" w:color="000000" w:sz="4"/>
              <w:bottom w:val="single" w:color="000000" w:sz="4"/>
              <w:right w:val="single" w:color="000000" w:sz="4"/>
            </w:tcBorders>
          </w:tcPr>
          <w:p/>
        </w:tc>
        <w:tc>
          <w:tcPr>
            <w:tcW w:type="dxa" w:w="10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9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bl>
    <w:p>
      <w:pPr>
        <w:pStyle w:val="null3"/>
        <w:jc w:val="left"/>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rPr>
        <w:t>：</w:t>
      </w:r>
      <w:r>
        <w:rPr>
          <w:rFonts w:ascii="仿宋_GB2312" w:hAnsi="仿宋_GB2312" w:cs="仿宋_GB2312" w:eastAsia="仿宋_GB2312"/>
          <w:sz w:val="24"/>
          <w:b/>
        </w:rPr>
        <w:t>分包报价、分包评审；供应商可对个别包或全部包进行投标。</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C19990000-其他专业技术服务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590,000.00</w:t>
      </w:r>
    </w:p>
    <w:p>
      <w:pPr>
        <w:pStyle w:val="null3"/>
        <w:jc w:val="left"/>
      </w:pPr>
      <w:r>
        <w:rPr>
          <w:rFonts w:ascii="仿宋_GB2312" w:hAnsi="仿宋_GB2312" w:cs="仿宋_GB2312" w:eastAsia="仿宋_GB2312"/>
        </w:rPr>
        <w:t>采购包最高限价（元）: 590,000.00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C19990000-其他专业技术服务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505,000.00</w:t>
      </w:r>
    </w:p>
    <w:p>
      <w:pPr>
        <w:pStyle w:val="null3"/>
        <w:jc w:val="left"/>
      </w:pPr>
      <w:r>
        <w:rPr>
          <w:rFonts w:ascii="仿宋_GB2312" w:hAnsi="仿宋_GB2312" w:cs="仿宋_GB2312" w:eastAsia="仿宋_GB2312"/>
        </w:rPr>
        <w:t>采购包最高限价（元）: 505,000.00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C19990000-其他专业技术服务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505,000.00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C19990000-其他专业技术服务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tc>
        <w:tc>
          <w:tcPr>
            <w:tcW w:type="dxa" w:w="1384"/>
          </w:tcPr>
          <w:p>
            <w:pPr>
              <w:pStyle w:val="null3"/>
              <w:jc w:val="left"/>
            </w:pPr>
            <w:r>
              <w:rPr>
                <w:rFonts w:ascii="仿宋_GB2312" w:hAnsi="仿宋_GB2312" w:cs="仿宋_GB2312" w:eastAsia="仿宋_GB2312"/>
              </w:rPr>
              <w:t>固定价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C19990000-其他专业技术服务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tc>
        <w:tc>
          <w:tcPr>
            <w:tcW w:type="dxa" w:w="1384"/>
          </w:tcPr>
          <w:p>
            <w:pPr>
              <w:pStyle w:val="null3"/>
              <w:jc w:val="left"/>
            </w:pPr>
            <w:r>
              <w:rPr>
                <w:rFonts w:ascii="仿宋_GB2312" w:hAnsi="仿宋_GB2312" w:cs="仿宋_GB2312" w:eastAsia="仿宋_GB2312"/>
              </w:rPr>
              <w:t>固定价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C19990000-其他专业技术服务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tc>
        <w:tc>
          <w:tcPr>
            <w:tcW w:type="dxa" w:w="1384"/>
          </w:tcPr>
          <w:p>
            <w:pPr>
              <w:pStyle w:val="null3"/>
              <w:jc w:val="left"/>
            </w:pPr>
            <w:r>
              <w:rPr>
                <w:rFonts w:ascii="仿宋_GB2312" w:hAnsi="仿宋_GB2312" w:cs="仿宋_GB2312" w:eastAsia="仿宋_GB2312"/>
              </w:rPr>
              <w:t>固定价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标的名称：C19990000-其他专业技术服务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240"/>
              <w:jc w:val="both"/>
            </w:pPr>
            <w:r>
              <w:rPr>
                <w:rFonts w:ascii="仿宋_GB2312" w:hAnsi="仿宋_GB2312" w:cs="仿宋_GB2312" w:eastAsia="仿宋_GB2312"/>
                <w:sz w:val="24"/>
                <w:b/>
              </w:rPr>
              <w:t>（一）抽检</w:t>
            </w:r>
            <w:r>
              <w:rPr>
                <w:rFonts w:ascii="仿宋_GB2312" w:hAnsi="仿宋_GB2312" w:cs="仿宋_GB2312" w:eastAsia="仿宋_GB2312"/>
                <w:sz w:val="24"/>
                <w:b/>
              </w:rPr>
              <w:t>货物</w:t>
            </w:r>
            <w:r>
              <w:rPr>
                <w:rFonts w:ascii="仿宋_GB2312" w:hAnsi="仿宋_GB2312" w:cs="仿宋_GB2312" w:eastAsia="仿宋_GB2312"/>
                <w:sz w:val="24"/>
                <w:b/>
              </w:rPr>
              <w:t>规格、技术参数</w:t>
            </w:r>
          </w:p>
          <w:tbl>
            <w:tblPr>
              <w:tblBorders>
                <w:top w:val="none" w:color="000000" w:sz="4"/>
                <w:left w:val="none" w:color="000000" w:sz="4"/>
                <w:bottom w:val="none" w:color="000000" w:sz="4"/>
                <w:right w:val="none" w:color="000000" w:sz="4"/>
                <w:insideH w:val="none"/>
                <w:insideV w:val="none"/>
              </w:tblBorders>
            </w:tblPr>
            <w:tblGrid>
              <w:gridCol w:w="138"/>
              <w:gridCol w:w="142"/>
              <w:gridCol w:w="219"/>
              <w:gridCol w:w="392"/>
              <w:gridCol w:w="1268"/>
              <w:gridCol w:w="192"/>
              <w:gridCol w:w="196"/>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检验依据</w:t>
                  </w:r>
                </w:p>
              </w:tc>
              <w:tc>
                <w:tcPr>
                  <w:tcW w:type="dxa" w:w="1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检验项目</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抽查批次</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抽查方式</w:t>
                  </w:r>
                </w:p>
              </w:tc>
            </w:tr>
          </w:tbl>
          <w:tbl>
            <w:tblPr>
              <w:tblBorders>
                <w:top w:val="none" w:color="000000" w:sz="4"/>
                <w:left w:val="none" w:color="000000" w:sz="4"/>
                <w:bottom w:val="none" w:color="000000" w:sz="4"/>
                <w:right w:val="none" w:color="000000" w:sz="4"/>
                <w:insideH w:val="none"/>
                <w:insideV w:val="none"/>
              </w:tblBorders>
            </w:tblPr>
            <w:tblGrid>
              <w:gridCol w:w="138"/>
              <w:gridCol w:w="142"/>
              <w:gridCol w:w="219"/>
              <w:gridCol w:w="392"/>
              <w:gridCol w:w="1268"/>
              <w:gridCol w:w="192"/>
              <w:gridCol w:w="196"/>
            </w:tblGrid>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制动软管</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16897-2022</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缩颈后的内孔通过量、气密性、长度变化率、爆裂强度、抗拉强度、黏合强度、耐热性、耐</w:t>
                  </w:r>
                  <w:r>
                    <w:rPr>
                      <w:rFonts w:ascii="仿宋_GB2312" w:hAnsi="仿宋_GB2312" w:cs="仿宋_GB2312" w:eastAsia="仿宋_GB2312"/>
                      <w:sz w:val="28"/>
                      <w:color w:val="000000"/>
                    </w:rPr>
                    <w:t>IRM903标准油体积变化率、耐寒性、标识</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刹车片</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5763-2018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剪切强度、摩擦性能、标志包装</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离合器面片</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5764-2011、GB/T 5763-2023</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外观、尺寸偏差、平面度、摩擦系数、磨损率、指定摩擦系数允许偏差、标志包装</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轿车轮胎</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9743-2015、GB 9743-2024</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外直径、断面宽度、轮胎强度性能、胎面磨耗标志、标志、轮胎耐久性能、轮胎高速性能、外观质量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载重汽车轮胎</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9744-2015、GB 9744-2024</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外直径、断面宽度、轮胎强度性能、胎面磨耗标志、标志、轮胎耐久性能、轮胎高速性能、外观质量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摩托车轮胎</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518-2020</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断面宽度、外直径、强度性能、胎面磨耗标志、外观质量、标志、耐久性能、高速性能</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汽车内饰材料</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8410-2006</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燃烧特性（燃烧距离、燃烧时间、燃烧速度）</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充气轮胎内胎</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7036.1-2023</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外观质量、厚度、拉伸强度、扯断伸长率、接头强度、胶垫气门嘴与胎身粘合强度</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0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第1</w:t>
                  </w:r>
                  <w:r>
                    <w:rPr>
                      <w:rFonts w:ascii="仿宋_GB2312" w:hAnsi="仿宋_GB2312" w:cs="仿宋_GB2312" w:eastAsia="仿宋_GB2312"/>
                      <w:sz w:val="24"/>
                    </w:rPr>
                    <w:t>包计划抽检批次合计：</w:t>
                  </w:r>
                  <w:r>
                    <w:rPr>
                      <w:rFonts w:ascii="仿宋_GB2312" w:hAnsi="仿宋_GB2312" w:cs="仿宋_GB2312" w:eastAsia="仿宋_GB2312"/>
                      <w:sz w:val="24"/>
                    </w:rPr>
                    <w:t>10</w:t>
                  </w:r>
                  <w:r>
                    <w:rPr>
                      <w:rFonts w:ascii="仿宋_GB2312" w:hAnsi="仿宋_GB2312" w:cs="仿宋_GB2312" w:eastAsia="仿宋_GB2312"/>
                      <w:sz w:val="24"/>
                    </w:rPr>
                    <w:t>6</w:t>
                  </w:r>
                </w:p>
              </w:tc>
            </w:tr>
          </w:tbl>
          <w:p>
            <w:pPr>
              <w:pStyle w:val="null3"/>
              <w:jc w:val="left"/>
            </w:pPr>
            <w:r>
              <w:rPr>
                <w:rFonts w:ascii="仿宋_GB2312" w:hAnsi="仿宋_GB2312" w:cs="仿宋_GB2312" w:eastAsia="仿宋_GB2312"/>
              </w:rPr>
              <w:t xml:space="preserve"> </w:t>
            </w:r>
          </w:p>
          <w:p>
            <w:pPr>
              <w:pStyle w:val="null3"/>
              <w:spacing w:before="240"/>
              <w:jc w:val="both"/>
            </w:pPr>
            <w:r>
              <w:rPr>
                <w:rFonts w:ascii="仿宋_GB2312" w:hAnsi="仿宋_GB2312" w:cs="仿宋_GB2312" w:eastAsia="仿宋_GB2312"/>
                <w:sz w:val="24"/>
              </w:rPr>
              <w:t>注：</w:t>
            </w:r>
          </w:p>
          <w:p>
            <w:pPr>
              <w:pStyle w:val="null3"/>
              <w:ind w:firstLine="480"/>
              <w:jc w:val="both"/>
            </w:pPr>
            <w:r>
              <w:rPr>
                <w:rFonts w:ascii="仿宋_GB2312" w:hAnsi="仿宋_GB2312" w:cs="仿宋_GB2312" w:eastAsia="仿宋_GB2312"/>
                <w:sz w:val="24"/>
              </w:rPr>
              <w:t>★1、上表中的“计划抽检批次”为各品目的计划批次，投标人所报抽检批次不得少于各品目的计划抽检批次，且各品目的上浮批次不超过该品目计划批次的50%。</w:t>
            </w:r>
          </w:p>
          <w:p>
            <w:pPr>
              <w:pStyle w:val="null3"/>
              <w:ind w:firstLine="480"/>
              <w:jc w:val="both"/>
            </w:pPr>
            <w:r>
              <w:rPr>
                <w:rFonts w:ascii="仿宋_GB2312" w:hAnsi="仿宋_GB2312" w:cs="仿宋_GB2312" w:eastAsia="仿宋_GB2312"/>
                <w:sz w:val="24"/>
              </w:rPr>
              <w:t>★2、投标人不得将检验任务外包或分包给其他检测机构检验，</w:t>
            </w:r>
            <w:r>
              <w:rPr>
                <w:rFonts w:ascii="仿宋_GB2312" w:hAnsi="仿宋_GB2312" w:cs="仿宋_GB2312" w:eastAsia="仿宋_GB2312"/>
                <w:sz w:val="24"/>
              </w:rPr>
              <w:t>投标时提供承诺函（加盖公章）。</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spacing w:before="240"/>
              <w:jc w:val="both"/>
            </w:pPr>
            <w:r>
              <w:rPr>
                <w:rFonts w:ascii="仿宋_GB2312" w:hAnsi="仿宋_GB2312" w:cs="仿宋_GB2312" w:eastAsia="仿宋_GB2312"/>
                <w:sz w:val="24"/>
                <w:b/>
              </w:rPr>
              <w:t>（二）抽样工作</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1、抽样地点：海南省</w:t>
            </w:r>
            <w:r>
              <w:rPr>
                <w:rFonts w:ascii="仿宋_GB2312" w:hAnsi="仿宋_GB2312" w:cs="仿宋_GB2312" w:eastAsia="仿宋_GB2312"/>
                <w:sz w:val="24"/>
              </w:rPr>
              <w:t>行政辖区范围</w:t>
            </w:r>
            <w:r>
              <w:rPr>
                <w:rFonts w:ascii="仿宋_GB2312" w:hAnsi="仿宋_GB2312" w:cs="仿宋_GB2312" w:eastAsia="仿宋_GB2312"/>
                <w:sz w:val="24"/>
              </w:rPr>
              <w:t>内，每次任务根据实际工作要求确定具体抽样地点。</w:t>
            </w:r>
          </w:p>
          <w:p>
            <w:pPr>
              <w:pStyle w:val="null3"/>
              <w:ind w:firstLine="480"/>
              <w:jc w:val="both"/>
            </w:pPr>
            <w:r>
              <w:rPr>
                <w:rFonts w:ascii="仿宋_GB2312" w:hAnsi="仿宋_GB2312" w:cs="仿宋_GB2312" w:eastAsia="仿宋_GB2312"/>
                <w:sz w:val="24"/>
              </w:rPr>
              <w:t>2、抽样人员：每次抽样由</w:t>
            </w:r>
            <w:r>
              <w:rPr>
                <w:rFonts w:ascii="仿宋_GB2312" w:hAnsi="仿宋_GB2312" w:cs="仿宋_GB2312" w:eastAsia="仿宋_GB2312"/>
                <w:sz w:val="24"/>
              </w:rPr>
              <w:t>投标人</w:t>
            </w:r>
            <w:r>
              <w:rPr>
                <w:rFonts w:ascii="仿宋_GB2312" w:hAnsi="仿宋_GB2312" w:cs="仿宋_GB2312" w:eastAsia="仿宋_GB2312"/>
                <w:sz w:val="24"/>
              </w:rPr>
              <w:t>安排</w:t>
            </w:r>
            <w:r>
              <w:rPr>
                <w:rFonts w:ascii="仿宋_GB2312" w:hAnsi="仿宋_GB2312" w:cs="仿宋_GB2312" w:eastAsia="仿宋_GB2312"/>
                <w:sz w:val="24"/>
              </w:rPr>
              <w:t>2名以上抽样人员，</w:t>
            </w:r>
            <w:r>
              <w:rPr>
                <w:rFonts w:ascii="仿宋_GB2312" w:hAnsi="仿宋_GB2312" w:cs="仿宋_GB2312" w:eastAsia="仿宋_GB2312"/>
                <w:sz w:val="24"/>
              </w:rPr>
              <w:t>采购人</w:t>
            </w:r>
            <w:r>
              <w:rPr>
                <w:rFonts w:ascii="仿宋_GB2312" w:hAnsi="仿宋_GB2312" w:cs="仿宋_GB2312" w:eastAsia="仿宋_GB2312"/>
                <w:sz w:val="24"/>
              </w:rPr>
              <w:t>安排</w:t>
            </w:r>
            <w:r>
              <w:rPr>
                <w:rFonts w:ascii="仿宋_GB2312" w:hAnsi="仿宋_GB2312" w:cs="仿宋_GB2312" w:eastAsia="仿宋_GB2312"/>
                <w:sz w:val="24"/>
              </w:rPr>
              <w:t>2名以上工作人员共同参与。</w:t>
            </w:r>
          </w:p>
          <w:p>
            <w:pPr>
              <w:pStyle w:val="null3"/>
              <w:ind w:firstLine="480"/>
              <w:jc w:val="both"/>
            </w:pPr>
            <w:r>
              <w:rPr>
                <w:rFonts w:ascii="仿宋_GB2312" w:hAnsi="仿宋_GB2312" w:cs="仿宋_GB2312" w:eastAsia="仿宋_GB2312"/>
                <w:sz w:val="24"/>
              </w:rPr>
              <w:t>3、抽样办法：由</w:t>
            </w:r>
            <w:r>
              <w:rPr>
                <w:rFonts w:ascii="仿宋_GB2312" w:hAnsi="仿宋_GB2312" w:cs="仿宋_GB2312" w:eastAsia="仿宋_GB2312"/>
                <w:sz w:val="24"/>
              </w:rPr>
              <w:t>投标人</w:t>
            </w:r>
            <w:r>
              <w:rPr>
                <w:rFonts w:ascii="仿宋_GB2312" w:hAnsi="仿宋_GB2312" w:cs="仿宋_GB2312" w:eastAsia="仿宋_GB2312"/>
                <w:sz w:val="24"/>
              </w:rPr>
              <w:t>按照</w:t>
            </w:r>
            <w:r>
              <w:rPr>
                <w:rFonts w:ascii="仿宋_GB2312" w:hAnsi="仿宋_GB2312" w:cs="仿宋_GB2312" w:eastAsia="仿宋_GB2312"/>
                <w:sz w:val="24"/>
              </w:rPr>
              <w:t>采购人</w:t>
            </w:r>
            <w:r>
              <w:rPr>
                <w:rFonts w:ascii="仿宋_GB2312" w:hAnsi="仿宋_GB2312" w:cs="仿宋_GB2312" w:eastAsia="仿宋_GB2312"/>
                <w:sz w:val="24"/>
              </w:rPr>
              <w:t>确定的抽样检验实施方案要求，根据抽样商品、检验项目情况，依照相应监督抽样检验程序规定的采样数量及采样方法抽取样品。</w:t>
            </w:r>
          </w:p>
          <w:p>
            <w:pPr>
              <w:pStyle w:val="null3"/>
              <w:ind w:firstLine="480"/>
              <w:jc w:val="both"/>
            </w:pPr>
            <w:r>
              <w:rPr>
                <w:rFonts w:ascii="仿宋_GB2312" w:hAnsi="仿宋_GB2312" w:cs="仿宋_GB2312" w:eastAsia="仿宋_GB2312"/>
                <w:sz w:val="24"/>
              </w:rPr>
              <w:t>4、监督抽样检验程序依据：《商品质量监督抽样检验程序 具有先验质量信息的情形》（GB/T 28863-2012）</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5、检验依据：抽样商品所执行的相关标准、相关法律法规及国家有关规定，并按照抽样检验实施方案的约定进行判定。</w:t>
            </w:r>
            <w:r>
              <w:rPr>
                <w:rFonts w:ascii="仿宋_GB2312" w:hAnsi="仿宋_GB2312" w:cs="仿宋_GB2312" w:eastAsia="仿宋_GB2312"/>
                <w:sz w:val="24"/>
              </w:rPr>
              <w:t>（</w:t>
            </w:r>
            <w:r>
              <w:rPr>
                <w:rFonts w:ascii="仿宋_GB2312" w:hAnsi="仿宋_GB2312" w:cs="仿宋_GB2312" w:eastAsia="仿宋_GB2312"/>
                <w:sz w:val="24"/>
              </w:rPr>
              <w:t>抽样检验实施方案</w:t>
            </w:r>
            <w:r>
              <w:rPr>
                <w:rFonts w:ascii="仿宋_GB2312" w:hAnsi="仿宋_GB2312" w:cs="仿宋_GB2312" w:eastAsia="仿宋_GB2312"/>
                <w:sz w:val="24"/>
              </w:rPr>
              <w:t>由投标人投标时提供</w:t>
            </w:r>
            <w:r>
              <w:rPr>
                <w:rFonts w:ascii="仿宋_GB2312" w:hAnsi="仿宋_GB2312" w:cs="仿宋_GB2312" w:eastAsia="仿宋_GB2312"/>
                <w:sz w:val="24"/>
              </w:rPr>
              <w:t>,并于中标后由采购方审核通过后执行）</w:t>
            </w:r>
          </w:p>
          <w:p>
            <w:pPr>
              <w:pStyle w:val="null3"/>
              <w:ind w:firstLine="480"/>
              <w:jc w:val="both"/>
            </w:pPr>
            <w:r>
              <w:rPr>
                <w:rFonts w:ascii="仿宋_GB2312" w:hAnsi="仿宋_GB2312" w:cs="仿宋_GB2312" w:eastAsia="仿宋_GB2312"/>
                <w:sz w:val="24"/>
              </w:rPr>
              <w:t>6、样品运输：由</w:t>
            </w:r>
            <w:r>
              <w:rPr>
                <w:rFonts w:ascii="仿宋_GB2312" w:hAnsi="仿宋_GB2312" w:cs="仿宋_GB2312" w:eastAsia="仿宋_GB2312"/>
                <w:sz w:val="24"/>
              </w:rPr>
              <w:t>投标人</w:t>
            </w:r>
            <w:r>
              <w:rPr>
                <w:rFonts w:ascii="仿宋_GB2312" w:hAnsi="仿宋_GB2312" w:cs="仿宋_GB2312" w:eastAsia="仿宋_GB2312"/>
                <w:sz w:val="24"/>
              </w:rPr>
              <w:t>负责，并确保样品安全。</w:t>
            </w:r>
          </w:p>
          <w:p>
            <w:pPr>
              <w:pStyle w:val="null3"/>
              <w:ind w:firstLine="480"/>
              <w:jc w:val="both"/>
            </w:pPr>
            <w:r>
              <w:rPr>
                <w:rFonts w:ascii="仿宋_GB2312" w:hAnsi="仿宋_GB2312" w:cs="仿宋_GB2312" w:eastAsia="仿宋_GB2312"/>
                <w:sz w:val="24"/>
              </w:rPr>
              <w:t>7、样品检验：由</w:t>
            </w:r>
            <w:r>
              <w:rPr>
                <w:rFonts w:ascii="仿宋_GB2312" w:hAnsi="仿宋_GB2312" w:cs="仿宋_GB2312" w:eastAsia="仿宋_GB2312"/>
                <w:sz w:val="24"/>
              </w:rPr>
              <w:t>投标人</w:t>
            </w:r>
            <w:r>
              <w:rPr>
                <w:rFonts w:ascii="仿宋_GB2312" w:hAnsi="仿宋_GB2312" w:cs="仿宋_GB2312" w:eastAsia="仿宋_GB2312"/>
                <w:sz w:val="24"/>
              </w:rPr>
              <w:t>负责，并对样品检验结果负责。</w:t>
            </w:r>
          </w:p>
          <w:p>
            <w:pPr>
              <w:pStyle w:val="null3"/>
              <w:ind w:firstLine="480"/>
              <w:jc w:val="both"/>
            </w:pPr>
            <w:r>
              <w:rPr>
                <w:rFonts w:ascii="仿宋_GB2312" w:hAnsi="仿宋_GB2312" w:cs="仿宋_GB2312" w:eastAsia="仿宋_GB2312"/>
                <w:sz w:val="24"/>
              </w:rPr>
              <w:t>8、结果判定：根据所依据的监督抽样检验程序及实施方案所确定的监督/核查总体及不合格类型的划分指标对抽样商品进行判定。</w:t>
            </w:r>
          </w:p>
          <w:p>
            <w:pPr>
              <w:pStyle w:val="null3"/>
              <w:ind w:firstLine="480"/>
              <w:jc w:val="both"/>
            </w:pPr>
            <w:r>
              <w:rPr>
                <w:rFonts w:ascii="仿宋_GB2312" w:hAnsi="仿宋_GB2312" w:cs="仿宋_GB2312" w:eastAsia="仿宋_GB2312"/>
                <w:sz w:val="24"/>
              </w:rPr>
              <w:t>9、结果送达：委托</w:t>
            </w:r>
            <w:r>
              <w:rPr>
                <w:rFonts w:ascii="仿宋_GB2312" w:hAnsi="仿宋_GB2312" w:cs="仿宋_GB2312" w:eastAsia="仿宋_GB2312"/>
                <w:sz w:val="24"/>
              </w:rPr>
              <w:t>投标人</w:t>
            </w:r>
            <w:r>
              <w:rPr>
                <w:rFonts w:ascii="仿宋_GB2312" w:hAnsi="仿宋_GB2312" w:cs="仿宋_GB2312" w:eastAsia="仿宋_GB2312"/>
                <w:sz w:val="24"/>
              </w:rPr>
              <w:t>负责，检验报告出具后，</w:t>
            </w:r>
            <w:r>
              <w:rPr>
                <w:rFonts w:ascii="仿宋_GB2312" w:hAnsi="仿宋_GB2312" w:cs="仿宋_GB2312" w:eastAsia="仿宋_GB2312"/>
                <w:sz w:val="24"/>
              </w:rPr>
              <w:t>投标人</w:t>
            </w:r>
            <w:r>
              <w:rPr>
                <w:rFonts w:ascii="仿宋_GB2312" w:hAnsi="仿宋_GB2312" w:cs="仿宋_GB2312" w:eastAsia="仿宋_GB2312"/>
                <w:sz w:val="24"/>
              </w:rPr>
              <w:t>依照实施方案约定送达标称生产单位及样品销售单位。</w:t>
            </w:r>
          </w:p>
          <w:p>
            <w:pPr>
              <w:pStyle w:val="null3"/>
              <w:spacing w:before="240"/>
              <w:ind w:firstLine="482"/>
              <w:jc w:val="both"/>
            </w:pPr>
            <w:r>
              <w:rPr>
                <w:rFonts w:ascii="仿宋_GB2312" w:hAnsi="仿宋_GB2312" w:cs="仿宋_GB2312" w:eastAsia="仿宋_GB2312"/>
                <w:sz w:val="24"/>
                <w:b/>
              </w:rPr>
              <w:t>（三）服务</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投标人应为与抽检单位及被抽检商品涉及企业无隶属关系的独立第三方机构。</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承诺函</w:t>
            </w:r>
            <w:r>
              <w:rPr>
                <w:rFonts w:ascii="仿宋_GB2312" w:hAnsi="仿宋_GB2312" w:cs="仿宋_GB2312" w:eastAsia="仿宋_GB2312"/>
                <w:sz w:val="24"/>
              </w:rPr>
              <w:t>并</w:t>
            </w:r>
            <w:r>
              <w:rPr>
                <w:rFonts w:ascii="仿宋_GB2312" w:hAnsi="仿宋_GB2312" w:cs="仿宋_GB2312" w:eastAsia="仿宋_GB2312"/>
                <w:sz w:val="24"/>
              </w:rPr>
              <w:t>加盖公章）</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投标人负责提供每次检验所需的交通工具，积极配合抽检工作。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抽取样品视情形分为两部分，一部分用于检验，一部分用于备份。检验用样品由投标人人员购买（或按规定由销售者无偿提供）并加具封条、拍照后带回承检机构检验；备份样由被抽样经营者无偿提供，并封存于被抽样经营者处，封条应加盖投标人公章并由投标人抽样人员、</w:t>
            </w:r>
            <w:r>
              <w:rPr>
                <w:rFonts w:ascii="仿宋_GB2312" w:hAnsi="仿宋_GB2312" w:cs="仿宋_GB2312" w:eastAsia="仿宋_GB2312"/>
                <w:sz w:val="24"/>
              </w:rPr>
              <w:t>市场执法人员</w:t>
            </w:r>
            <w:r>
              <w:rPr>
                <w:rFonts w:ascii="仿宋_GB2312" w:hAnsi="仿宋_GB2312" w:cs="仿宋_GB2312" w:eastAsia="仿宋_GB2312"/>
                <w:sz w:val="24"/>
              </w:rPr>
              <w:t>和被抽检人签字确认。投标人人员负责填写</w:t>
            </w:r>
            <w:r>
              <w:rPr>
                <w:rFonts w:ascii="仿宋_GB2312" w:hAnsi="仿宋_GB2312" w:cs="仿宋_GB2312" w:eastAsia="仿宋_GB2312"/>
                <w:sz w:val="24"/>
              </w:rPr>
              <w:t>由采购人</w:t>
            </w:r>
            <w:r>
              <w:rPr>
                <w:rFonts w:ascii="仿宋_GB2312" w:hAnsi="仿宋_GB2312" w:cs="仿宋_GB2312" w:eastAsia="仿宋_GB2312"/>
                <w:sz w:val="24"/>
              </w:rPr>
              <w:t>提供的《</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质量抽样检验工作单》，被抽样经营者代表、</w:t>
            </w:r>
            <w:r>
              <w:rPr>
                <w:rFonts w:ascii="仿宋_GB2312" w:hAnsi="仿宋_GB2312" w:cs="仿宋_GB2312" w:eastAsia="仿宋_GB2312"/>
                <w:sz w:val="24"/>
              </w:rPr>
              <w:t>市场执法人员</w:t>
            </w:r>
            <w:r>
              <w:rPr>
                <w:rFonts w:ascii="仿宋_GB2312" w:hAnsi="仿宋_GB2312" w:cs="仿宋_GB2312" w:eastAsia="仿宋_GB2312"/>
                <w:sz w:val="24"/>
              </w:rPr>
              <w:t>及投标人人员需在《</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质量抽样检验工作单》上签名（盖章）。投标人对登记的样品资料的真实性负责。</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、投标人应于规定日期内，按下表要求寄送检验结果和相关文件，同时将电子版发送至省</w:t>
            </w:r>
            <w:r>
              <w:rPr>
                <w:rFonts w:ascii="仿宋_GB2312" w:hAnsi="仿宋_GB2312" w:cs="仿宋_GB2312" w:eastAsia="仿宋_GB2312"/>
                <w:sz w:val="24"/>
              </w:rPr>
              <w:t>市场监督管理局</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1080"/>
              <w:gridCol w:w="1473"/>
            </w:tblGrid>
            <w:tr>
              <w:tc>
                <w:tcPr>
                  <w:tcW w:type="dxa" w:w="10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送达单位</w:t>
                  </w:r>
                </w:p>
              </w:tc>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60"/>
                    <w:jc w:val="center"/>
                  </w:pPr>
                  <w:r>
                    <w:rPr>
                      <w:rFonts w:ascii="仿宋_GB2312" w:hAnsi="仿宋_GB2312" w:cs="仿宋_GB2312" w:eastAsia="仿宋_GB2312"/>
                      <w:sz w:val="24"/>
                      <w:b/>
                    </w:rPr>
                    <w:t>寄送内容</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组织实施抽检</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产</w:t>
                  </w:r>
                  <w:r>
                    <w:rPr>
                      <w:rFonts w:ascii="仿宋_GB2312" w:hAnsi="仿宋_GB2312" w:cs="仿宋_GB2312" w:eastAsia="仿宋_GB2312"/>
                      <w:sz w:val="24"/>
                    </w:rPr>
                    <w:t>品质量抽检分析报告一份；</w:t>
                  </w:r>
                </w:p>
                <w:p>
                  <w:pPr>
                    <w:pStyle w:val="null3"/>
                    <w:ind w:left="-60" w:right="-60" w:firstLine="38"/>
                    <w:jc w:val="both"/>
                  </w:pPr>
                  <w:r>
                    <w:rPr>
                      <w:rFonts w:ascii="仿宋_GB2312" w:hAnsi="仿宋_GB2312" w:cs="仿宋_GB2312" w:eastAsia="仿宋_GB2312"/>
                      <w:sz w:val="24"/>
                    </w:rPr>
                    <w:t>4、《抽样单》第四联；</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抽检地</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1、合格和不合格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2、数据汇总表（当地）一份。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不合格商品标称生产企业</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1、《抽样单》第五联；</w:t>
                  </w:r>
                </w:p>
                <w:p>
                  <w:pPr>
                    <w:pStyle w:val="null3"/>
                    <w:ind w:left="-60" w:right="-60" w:firstLine="38"/>
                    <w:jc w:val="both"/>
                  </w:pPr>
                  <w:r>
                    <w:rPr>
                      <w:rFonts w:ascii="仿宋_GB2312" w:hAnsi="仿宋_GB2312" w:cs="仿宋_GB2312" w:eastAsia="仿宋_GB2312"/>
                      <w:sz w:val="24"/>
                    </w:rPr>
                    <w:t>2、不合格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抽样检验结果通知书》</w:t>
                  </w:r>
                  <w:r>
                    <w:rPr>
                      <w:rFonts w:ascii="仿宋_GB2312" w:hAnsi="仿宋_GB2312" w:cs="仿宋_GB2312" w:eastAsia="仿宋_GB2312"/>
                      <w:sz w:val="24"/>
                    </w:rPr>
                    <w:t>一份。</w:t>
                  </w:r>
                </w:p>
                <w:p>
                  <w:pPr>
                    <w:pStyle w:val="null3"/>
                    <w:ind w:left="-60" w:right="-60" w:firstLine="38"/>
                    <w:jc w:val="both"/>
                  </w:pPr>
                  <w:r>
                    <w:rPr>
                      <w:rFonts w:ascii="仿宋_GB2312" w:hAnsi="仿宋_GB2312" w:cs="仿宋_GB2312" w:eastAsia="仿宋_GB2312"/>
                      <w:sz w:val="24"/>
                    </w:rPr>
                    <w:t>4、</w:t>
                  </w:r>
                  <w:r>
                    <w:rPr>
                      <w:rFonts w:ascii="仿宋_GB2312" w:hAnsi="仿宋_GB2312" w:cs="仿宋_GB2312" w:eastAsia="仿宋_GB2312"/>
                      <w:sz w:val="24"/>
                    </w:rPr>
                    <w:t>产</w:t>
                  </w:r>
                  <w:r>
                    <w:rPr>
                      <w:rFonts w:ascii="仿宋_GB2312" w:hAnsi="仿宋_GB2312" w:cs="仿宋_GB2312" w:eastAsia="仿宋_GB2312"/>
                      <w:sz w:val="24"/>
                    </w:rPr>
                    <w:t>品质量检验结果送达书（送生产者）。</w:t>
                  </w:r>
                </w:p>
                <w:p>
                  <w:pPr>
                    <w:pStyle w:val="null3"/>
                    <w:ind w:left="-60" w:right="-60" w:firstLine="38"/>
                    <w:jc w:val="both"/>
                  </w:pPr>
                  <w:r>
                    <w:rPr>
                      <w:rFonts w:ascii="仿宋_GB2312" w:hAnsi="仿宋_GB2312" w:cs="仿宋_GB2312" w:eastAsia="仿宋_GB2312"/>
                      <w:sz w:val="24"/>
                    </w:rPr>
                    <w:t>5、行政告知书一份。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被抽样经营者</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1.合格或不合格商品《检验报告》一份；</w:t>
                  </w:r>
                </w:p>
                <w:p>
                  <w:pPr>
                    <w:pStyle w:val="null3"/>
                    <w:ind w:left="-60" w:right="-60" w:firstLine="38"/>
                    <w:jc w:val="both"/>
                  </w:pPr>
                  <w:r>
                    <w:rPr>
                      <w:rFonts w:ascii="仿宋_GB2312" w:hAnsi="仿宋_GB2312" w:cs="仿宋_GB2312" w:eastAsia="仿宋_GB2312"/>
                      <w:sz w:val="24"/>
                    </w:rPr>
                    <w:t>2.</w:t>
                  </w:r>
                  <w:r>
                    <w:rPr>
                      <w:rFonts w:ascii="仿宋_GB2312" w:hAnsi="仿宋_GB2312" w:cs="仿宋_GB2312" w:eastAsia="仿宋_GB2312"/>
                      <w:sz w:val="24"/>
                    </w:rPr>
                    <w:t>产</w:t>
                  </w:r>
                  <w:r>
                    <w:rPr>
                      <w:rFonts w:ascii="仿宋_GB2312" w:hAnsi="仿宋_GB2312" w:cs="仿宋_GB2312" w:eastAsia="仿宋_GB2312"/>
                      <w:sz w:val="24"/>
                    </w:rPr>
                    <w:t>品质量检验结果送达书（送销售者）。</w:t>
                  </w:r>
                </w:p>
              </w:tc>
            </w:tr>
          </w:tbl>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投标人</w:t>
            </w:r>
            <w:r>
              <w:rPr>
                <w:rFonts w:ascii="仿宋_GB2312" w:hAnsi="仿宋_GB2312" w:cs="仿宋_GB2312" w:eastAsia="仿宋_GB2312"/>
                <w:sz w:val="24"/>
              </w:rPr>
              <w:t>要配合采购人开展复检工作。</w:t>
            </w:r>
            <w:r>
              <w:rPr>
                <w:rFonts w:ascii="仿宋_GB2312" w:hAnsi="仿宋_GB2312" w:cs="仿宋_GB2312" w:eastAsia="仿宋_GB2312"/>
                <w:sz w:val="24"/>
              </w:rPr>
              <w:t>投标人</w:t>
            </w:r>
            <w:r>
              <w:rPr>
                <w:rFonts w:ascii="仿宋_GB2312" w:hAnsi="仿宋_GB2312" w:cs="仿宋_GB2312" w:eastAsia="仿宋_GB2312"/>
                <w:sz w:val="24"/>
              </w:rPr>
              <w:t>接到复检申请时应及时通知采购人。对于初检和复检不是同一单位的，复检申请人、初检单位、复检单位应在复检单位办理样品交接等复检手续。复检样品的运送由初检单位负责，并同时将封存样品的照片及初检报告和相关数据发送至复检单位。复检结果为最终结果。对于未发现初检测试有误的，复检费用由复检申请人承担；对于有可靠的依据说明初检测试有误的，复检费用由初检单位承担。</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投标人应遵循职业操守，尽职尽责，根据相关规范及要求开展样品的抽样、检验及判定工作，并且按当次抽检方案约定出具检验报告；在采购人与第三方同等的条件下，投标人应优先完成采购人委托的抽样检验任务。</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、投标人对检验结果的真实性负责，由于虚假、错误检验数据和结论而给被检验人造成损失的，或者给社会带来不良影响的，投标人应当负责赔偿，并承担相应法律责任。</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、涉及抽样的全部情况包括数据及结果，投标人需保密，除采购人授权外，不得向除采购人外的任何单位与个人透露情况。</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、投标人应积极配合采购人开展抽检及后续工作，应安排专人与采购人联系，并提供手机、</w:t>
            </w:r>
            <w:r>
              <w:rPr>
                <w:rFonts w:ascii="仿宋_GB2312" w:hAnsi="仿宋_GB2312" w:cs="仿宋_GB2312" w:eastAsia="仿宋_GB2312"/>
                <w:sz w:val="24"/>
              </w:rPr>
              <w:t>QQ、邮箱等联系方式，必要时应在0.5小时内及时响应采购人需求。</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、投标人对其抽取的样品负责，检验结果反映对送检样品的真实评价。</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、投标人应按照采购人要求，及时将抽样检验相关资料录入采购人指定的信息管理系统。</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标的名称：C19990000-其他专业技术服务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240"/>
              <w:jc w:val="both"/>
            </w:pPr>
            <w:r>
              <w:rPr>
                <w:rFonts w:ascii="仿宋_GB2312" w:hAnsi="仿宋_GB2312" w:cs="仿宋_GB2312" w:eastAsia="仿宋_GB2312"/>
                <w:sz w:val="24"/>
                <w:b/>
              </w:rPr>
              <w:t>（一）抽检</w:t>
            </w:r>
            <w:r>
              <w:rPr>
                <w:rFonts w:ascii="仿宋_GB2312" w:hAnsi="仿宋_GB2312" w:cs="仿宋_GB2312" w:eastAsia="仿宋_GB2312"/>
                <w:sz w:val="24"/>
                <w:b/>
              </w:rPr>
              <w:t>货物</w:t>
            </w:r>
            <w:r>
              <w:rPr>
                <w:rFonts w:ascii="仿宋_GB2312" w:hAnsi="仿宋_GB2312" w:cs="仿宋_GB2312" w:eastAsia="仿宋_GB2312"/>
                <w:sz w:val="24"/>
                <w:b/>
              </w:rPr>
              <w:t>规格、技术参数</w:t>
            </w:r>
          </w:p>
          <w:tbl>
            <w:tblPr>
              <w:tblBorders>
                <w:top w:val="none" w:color="000000" w:sz="4"/>
                <w:left w:val="none" w:color="000000" w:sz="4"/>
                <w:bottom w:val="none" w:color="000000" w:sz="4"/>
                <w:right w:val="none" w:color="000000" w:sz="4"/>
                <w:insideH w:val="none"/>
                <w:insideV w:val="none"/>
              </w:tblBorders>
            </w:tblPr>
            <w:tblGrid>
              <w:gridCol w:w="138"/>
              <w:gridCol w:w="142"/>
              <w:gridCol w:w="219"/>
              <w:gridCol w:w="392"/>
              <w:gridCol w:w="1268"/>
              <w:gridCol w:w="192"/>
              <w:gridCol w:w="196"/>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检验依据</w:t>
                  </w:r>
                </w:p>
              </w:tc>
              <w:tc>
                <w:tcPr>
                  <w:tcW w:type="dxa" w:w="1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检验项目</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抽查批次</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抽查方式</w:t>
                  </w:r>
                </w:p>
              </w:tc>
            </w:tr>
          </w:tbl>
          <w:tbl>
            <w:tblPr>
              <w:tblBorders>
                <w:top w:val="none" w:color="000000" w:sz="4"/>
                <w:left w:val="none" w:color="000000" w:sz="4"/>
                <w:bottom w:val="none" w:color="000000" w:sz="4"/>
                <w:right w:val="none" w:color="000000" w:sz="4"/>
                <w:insideH w:val="none"/>
                <w:insideV w:val="none"/>
              </w:tblBorders>
            </w:tblPr>
            <w:tblGrid>
              <w:gridCol w:w="138"/>
              <w:gridCol w:w="142"/>
              <w:gridCol w:w="219"/>
              <w:gridCol w:w="392"/>
              <w:gridCol w:w="1268"/>
              <w:gridCol w:w="192"/>
              <w:gridCol w:w="196"/>
            </w:tblGrid>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大量元素水溶肥料</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NY/T 1107-2020</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大量元素含量、总氮含量、磷含量、钾含量、缩二脲含量、</w:t>
                  </w:r>
                  <w:r>
                    <w:rPr>
                      <w:rFonts w:ascii="仿宋_GB2312" w:hAnsi="仿宋_GB2312" w:cs="仿宋_GB2312" w:eastAsia="仿宋_GB2312"/>
                      <w:sz w:val="24"/>
                    </w:rPr>
                    <w:t>水不溶物、氯离子含量、汞含量、砷含量、镉含量、铅含量、铬含量、钙含量、镁含量、中量元素含量、铜含量、铁含量、锰含量、锌含量、硼含量、钼含量、微量元素含量、</w:t>
                  </w:r>
                  <w:r>
                    <w:rPr>
                      <w:rFonts w:ascii="仿宋_GB2312" w:hAnsi="仿宋_GB2312" w:cs="仿宋_GB2312" w:eastAsia="仿宋_GB2312"/>
                      <w:sz w:val="24"/>
                    </w:rPr>
                    <w:t>pH、密度、总铊、包装标识（肥料名称、养分含量、执行标准等应标识内容）</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生物有机肥</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NY 884-2012</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外观、有机质、水分、</w:t>
                  </w:r>
                  <w:r>
                    <w:rPr>
                      <w:rFonts w:ascii="仿宋_GB2312" w:hAnsi="仿宋_GB2312" w:cs="仿宋_GB2312" w:eastAsia="仿宋_GB2312"/>
                      <w:sz w:val="24"/>
                    </w:rPr>
                    <w:t>pH值、有效活菌数（cfu）、粪大肠菌群数、蛔虫卵死亡率、总砷（As）、总镉（Cd）、总铅（Pb）、总铬（Cr）、总汞（Hg）</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氮肥</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2440—2017</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总氮（</w:t>
                  </w:r>
                  <w:r>
                    <w:rPr>
                      <w:rFonts w:ascii="仿宋_GB2312" w:hAnsi="仿宋_GB2312" w:cs="仿宋_GB2312" w:eastAsia="仿宋_GB2312"/>
                      <w:sz w:val="24"/>
                      <w:color w:val="000000"/>
                    </w:rPr>
                    <w:t>N）的质量分数、亚甲基二脲（以HCHO计）的质量分数、粒度、缩二脲的质量分数、总砷、总镉、总铅、总铬、总汞、总铊、包装标识（养分含量、警示语、名称中的禁用语）</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2946—2018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总氮（</w:t>
                  </w:r>
                  <w:r>
                    <w:rPr>
                      <w:rFonts w:ascii="仿宋_GB2312" w:hAnsi="仿宋_GB2312" w:cs="仿宋_GB2312" w:eastAsia="仿宋_GB2312"/>
                      <w:sz w:val="24"/>
                      <w:color w:val="000000"/>
                    </w:rPr>
                    <w:t>N）的质量分数（以干基计）、水的质量分数、钠盐的质量分数（以Na计）、粒度（2.00mm~4.75mm）、颗粒平均抗压碎力、缩二脲、总砷、总镉、总铅、总铬、总汞、总铊、包装标识（养分含量、名称中的禁用语）</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钾肥</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20406—2017</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水溶性氧化钾（</w:t>
                  </w:r>
                  <w:r>
                    <w:rPr>
                      <w:rFonts w:ascii="仿宋_GB2312" w:hAnsi="仿宋_GB2312" w:cs="仿宋_GB2312" w:eastAsia="仿宋_GB2312"/>
                      <w:sz w:val="24"/>
                      <w:color w:val="000000"/>
                    </w:rPr>
                    <w:t>K2O）的质量分数、硫（S）的质量分数、氯离子（Cl-）的质量分数、游离酸（以H2SO4计）的质量分数、粒度（粒径1.00mm~4.75mm或3.35mm~5.60mm）、总砷、总镉、总铅、总铬、总汞、总铊、包装标识（养分含量、名称中的禁用语等）</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37918—2019</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氧化钾（</w:t>
                  </w:r>
                  <w:r>
                    <w:rPr>
                      <w:rFonts w:ascii="仿宋_GB2312" w:hAnsi="仿宋_GB2312" w:cs="仿宋_GB2312" w:eastAsia="仿宋_GB2312"/>
                      <w:sz w:val="24"/>
                      <w:color w:val="000000"/>
                    </w:rPr>
                    <w:t>K2O）的质量分数、水分（H2O）的质量分数、氯化钠（NaCl）的质量分数、水不溶物的质量分数、粒度、颗粒平均抗压碎力、总砷、总镉、总铅、总铬、总汞、总铊、包装标识（养分含量、名称中的禁用语等）</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20784—2018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氧化钾（</w:t>
                  </w:r>
                  <w:r>
                    <w:rPr>
                      <w:rFonts w:ascii="仿宋_GB2312" w:hAnsi="仿宋_GB2312" w:cs="仿宋_GB2312" w:eastAsia="仿宋_GB2312"/>
                      <w:sz w:val="24"/>
                      <w:color w:val="000000"/>
                    </w:rPr>
                    <w:t>K2O）的质量分数、总氮（N）的质量分数、氯离子（Cl-）的质量分数、水分（H2O）的质量分数、水不溶物的质量分数、粒度、总砷、总镉、总铅、总铬、总汞、总铊、包装标识（养分含量、名称中的禁用语等）</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水溶肥料</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 xml:space="preserve">NY1106－2010 </w:t>
                  </w:r>
                  <w:r>
                    <w:br/>
                  </w:r>
                  <w:r>
                    <w:rPr>
                      <w:rFonts w:ascii="仿宋_GB2312" w:hAnsi="仿宋_GB2312" w:cs="仿宋_GB2312" w:eastAsia="仿宋_GB2312"/>
                      <w:sz w:val="24"/>
                      <w:color w:val="000000"/>
                    </w:rPr>
                    <w:t xml:space="preserve">NY1110－2010 </w:t>
                  </w:r>
                  <w:r>
                    <w:br/>
                  </w:r>
                  <w:r>
                    <w:rPr>
                      <w:rFonts w:ascii="仿宋_GB2312" w:hAnsi="仿宋_GB2312" w:cs="仿宋_GB2312" w:eastAsia="仿宋_GB2312"/>
                      <w:sz w:val="24"/>
                      <w:color w:val="000000"/>
                    </w:rPr>
                    <w:t xml:space="preserve">NY1428－2010 </w:t>
                  </w:r>
                  <w:r>
                    <w:br/>
                  </w:r>
                  <w:r>
                    <w:rPr>
                      <w:rFonts w:ascii="仿宋_GB2312" w:hAnsi="仿宋_GB2312" w:cs="仿宋_GB2312" w:eastAsia="仿宋_GB2312"/>
                      <w:sz w:val="24"/>
                      <w:color w:val="000000"/>
                    </w:rPr>
                    <w:t xml:space="preserve">NY1429－2010 </w:t>
                  </w:r>
                  <w:r>
                    <w:br/>
                  </w:r>
                  <w:r>
                    <w:rPr>
                      <w:rFonts w:ascii="仿宋_GB2312" w:hAnsi="仿宋_GB2312" w:cs="仿宋_GB2312" w:eastAsia="仿宋_GB2312"/>
                      <w:sz w:val="24"/>
                      <w:color w:val="000000"/>
                    </w:rPr>
                    <w:t xml:space="preserve">NY2266－2012  </w:t>
                  </w:r>
                  <w:r>
                    <w:br/>
                  </w:r>
                  <w:r>
                    <w:rPr>
                      <w:rFonts w:ascii="仿宋_GB2312" w:hAnsi="仿宋_GB2312" w:cs="仿宋_GB2312" w:eastAsia="仿宋_GB2312"/>
                      <w:sz w:val="24"/>
                      <w:color w:val="000000"/>
                    </w:rPr>
                    <w:t>NY/T1107-2020</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钙含量、镁含量、中量元素含量、铜含量、铁含量、锰含量、锌含量、硼含量、钼含量、微量元素含量、水不溶物含量、</w:t>
                  </w:r>
                  <w:r>
                    <w:rPr>
                      <w:rFonts w:ascii="仿宋_GB2312" w:hAnsi="仿宋_GB2312" w:cs="仿宋_GB2312" w:eastAsia="仿宋_GB2312"/>
                      <w:sz w:val="24"/>
                      <w:color w:val="000000"/>
                    </w:rPr>
                    <w:t>pH、密度、汞含量、砷含量、镉含量、铅含量、铬含量、总铊、包装标识（肥料名称、养分含量、执行标准等应标识内容）、腐植酸含量、总氮含量、磷含量、钾含量、大量元素含量、缩二脲含量、游离氨基酸含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磷肥</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20413-2017</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有效磷</w:t>
                  </w:r>
                  <w:r>
                    <w:rPr>
                      <w:rFonts w:ascii="仿宋_GB2312" w:hAnsi="仿宋_GB2312" w:cs="仿宋_GB2312" w:eastAsia="仿宋_GB2312"/>
                      <w:sz w:val="24"/>
                      <w:color w:val="000000"/>
                    </w:rPr>
                    <w:t>(以P2O5计)的质量分数、水溶性磷(以P2O5计)的质量分数、硫(以S计)的质量分数、游离酸(以P2O5计)的质量分数、游离水的质量分数、粒度(1.00mm-4.75mm 或3.35mm-5.60mm）质量分数、砷、镉、铅、铬、汞、挥发性有机化合物</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20412-2021</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有效五氧化二磷</w:t>
                  </w:r>
                  <w:r>
                    <w:rPr>
                      <w:rFonts w:ascii="仿宋_GB2312" w:hAnsi="仿宋_GB2312" w:cs="仿宋_GB2312" w:eastAsia="仿宋_GB2312"/>
                      <w:sz w:val="24"/>
                      <w:color w:val="000000"/>
                    </w:rPr>
                    <w:t>(P2O5)的质量分数、水分(H2O)的质量分数、细度(通过0.25mm试验筛)、粒度(2.00mm~4.75mm)、有效钙、可溶性硅、有效镁、总砷、总镉、总铅、总铬、总汞、总铊</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陶瓷砖</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4100-2015</w:t>
                  </w:r>
                  <w:r>
                    <w:br/>
                  </w:r>
                  <w:r>
                    <w:rPr>
                      <w:rFonts w:ascii="仿宋_GB2312" w:hAnsi="仿宋_GB2312" w:cs="仿宋_GB2312" w:eastAsia="仿宋_GB2312"/>
                      <w:sz w:val="24"/>
                      <w:color w:val="000000"/>
                    </w:rPr>
                    <w:t>GB 6566-2010</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尺寸（长度、宽度、厚度）、吸水率、破坏强度、断裂模数、耐磨性、有釉砖抗釉裂性、抗化学腐蚀性、耐污染性、放射性</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防水卷材</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GB18242-2008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可溶物含量、耐热性、低温柔性、不透水性、拉力、延伸率、热老化（拉力保持率）、热老化（延伸率保持率）、热老化（低温柔性）、热老化（尺寸变化率）、热老化（质量损失）、</w:t>
                  </w:r>
                  <w:r>
                    <w:rPr>
                      <w:rFonts w:ascii="仿宋_GB2312" w:hAnsi="仿宋_GB2312" w:cs="仿宋_GB2312" w:eastAsia="仿宋_GB2312"/>
                      <w:sz w:val="24"/>
                      <w:color w:val="000000"/>
                    </w:rPr>
                    <w:t>渗油性、接缝剥离强度、浸水后质量增加</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18173.1-2012</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拉伸强度、拉断伸长率、撕裂强度、不透水性、低温弯折、加热伸缩量、热空气老化（拉伸强度保持率）、热空气老化（拉断伸长率保持率）、耐碱性、复合强度</w:t>
                  </w:r>
                  <w:r>
                    <w:rPr>
                      <w:rFonts w:ascii="仿宋_GB2312" w:hAnsi="仿宋_GB2312" w:cs="仿宋_GB2312" w:eastAsia="仿宋_GB2312"/>
                      <w:sz w:val="24"/>
                      <w:color w:val="000000"/>
                    </w:rPr>
                    <w:t>(FS2型表层与芯层)</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GB23441-2009</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拉伸性能、钉杆撕裂强度、耐热性、低温柔性、不透水性、剥离强度、渗油性、持粘性、热老化、热稳定性、可溶物含量、自粘沥青再剥离强度</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35467-2017</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可溶物含量、拉伸性能、撕裂力、耐热性、卷材与卷材剥离强度、渗油性、持粘性、与水泥砂浆剥离强度、与水泥砂浆浸水后剥离强度、热老化、尺寸变化率、</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热稳定性、低温柔性、不透水性</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23457-2017</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可溶物含量、拉伸性能、钉杆撕裂强度、抗冲击性能、抗静态荷载、耐热性、低温弯折性、低温柔性、渗油性、不透水性、热老化、尺寸变化率</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防水涂料</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br/>
                  </w:r>
                  <w:r>
                    <w:rPr>
                      <w:rFonts w:ascii="仿宋_GB2312" w:hAnsi="仿宋_GB2312" w:cs="仿宋_GB2312" w:eastAsia="仿宋_GB2312"/>
                      <w:sz w:val="24"/>
                      <w:color w:val="000000"/>
                    </w:rPr>
                    <w:t>GB/T 23445-2009</w:t>
                  </w:r>
                  <w:r>
                    <w:br/>
                  </w:r>
                  <w:r>
                    <w:rPr>
                      <w:rFonts w:ascii="仿宋_GB2312" w:hAnsi="仿宋_GB2312" w:cs="仿宋_GB2312" w:eastAsia="仿宋_GB2312"/>
                      <w:sz w:val="24"/>
                      <w:color w:val="000000"/>
                    </w:rPr>
                    <w:t>JC 1066-2008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固体含量、拉伸强度（无处理）、拉伸强度（加热处理后保持率）、拉伸强度（浸水处理后保持率）、、、断裂伸长率（无处理）、断裂伸长率（加热处理）、断裂伸长率（浸水处理）、低温柔性、粘结强度（无处理）、粘结强度（潮湿基层）、粘结强度（浸水处理）、、、不透水性、挥发性有机化合物（</w:t>
                  </w:r>
                  <w:r>
                    <w:rPr>
                      <w:rFonts w:ascii="仿宋_GB2312" w:hAnsi="仿宋_GB2312" w:cs="仿宋_GB2312" w:eastAsia="仿宋_GB2312"/>
                      <w:sz w:val="24"/>
                      <w:color w:val="000000"/>
                    </w:rPr>
                    <w:t>VOC）、游离甲醛、苯、甲苯、乙苯和二甲苯总和、氨</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19250-2013</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不透水性、断裂伸长率、拉伸强度、固体含量、定伸时老化（加热老化）、粘结强度、吸水率、低温弯折性、撕裂强度、热处理、挥发性有机化合物（</w:t>
                  </w:r>
                  <w:r>
                    <w:rPr>
                      <w:rFonts w:ascii="仿宋_GB2312" w:hAnsi="仿宋_GB2312" w:cs="仿宋_GB2312" w:eastAsia="仿宋_GB2312"/>
                      <w:sz w:val="24"/>
                      <w:color w:val="000000"/>
                    </w:rPr>
                    <w:t>VOC）、苯、甲苯+乙苯+二甲苯、苯酚、蒽、萘、游离TDI</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23440-2009    JC 1066-2008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外观、凝结时间、抗压强度、抗折强度、粘结强度、耐热性、冻融循环、挥发性有机化合物（</w:t>
                  </w:r>
                  <w:r>
                    <w:rPr>
                      <w:rFonts w:ascii="仿宋_GB2312" w:hAnsi="仿宋_GB2312" w:cs="仿宋_GB2312" w:eastAsia="仿宋_GB2312"/>
                      <w:sz w:val="24"/>
                      <w:color w:val="000000"/>
                    </w:rPr>
                    <w:t>VOC）、游离甲醛、苯、甲苯、乙苯和二甲苯总和、氨</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塑料管材</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13663.2-2018</w:t>
                  </w:r>
                  <w:r>
                    <w:br/>
                  </w:r>
                  <w:r>
                    <w:rPr>
                      <w:rFonts w:ascii="仿宋_GB2312" w:hAnsi="仿宋_GB2312" w:cs="仿宋_GB2312" w:eastAsia="仿宋_GB2312"/>
                      <w:sz w:val="24"/>
                      <w:color w:val="000000"/>
                    </w:rPr>
                    <w:t>GB/T 17219-1998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几何尺寸（平均外径、壁厚公差）、静液压强度</w:t>
                  </w:r>
                  <w:r>
                    <w:rPr>
                      <w:rFonts w:ascii="仿宋_GB2312" w:hAnsi="仿宋_GB2312" w:cs="仿宋_GB2312" w:eastAsia="仿宋_GB2312"/>
                      <w:sz w:val="24"/>
                      <w:color w:val="000000"/>
                    </w:rPr>
                    <w:t>20℃ 100h、纵向回缩率、断裂伸长率、氧化诱导时间、灰分、铅、镉、高锰酸钾消耗量</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10002.1-2006</w:t>
                  </w:r>
                  <w:r>
                    <w:br/>
                  </w:r>
                  <w:r>
                    <w:rPr>
                      <w:rFonts w:ascii="仿宋_GB2312" w:hAnsi="仿宋_GB2312" w:cs="仿宋_GB2312" w:eastAsia="仿宋_GB2312"/>
                      <w:sz w:val="24"/>
                      <w:color w:val="000000"/>
                    </w:rPr>
                    <w:t>GB/T 10002.1-2023</w:t>
                  </w:r>
                  <w:r>
                    <w:br/>
                  </w:r>
                  <w:r>
                    <w:rPr>
                      <w:rFonts w:ascii="仿宋_GB2312" w:hAnsi="仿宋_GB2312" w:cs="仿宋_GB2312" w:eastAsia="仿宋_GB2312"/>
                      <w:sz w:val="24"/>
                      <w:color w:val="000000"/>
                    </w:rPr>
                    <w:t>GB/T 17219-1998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(平均外径，壁厚偏差)、密度、维卡软化温度、纵向回缩率、落锤冲击试验、液压试验20℃ 1h、液压试验20℃ 100h 、断裂伸长率、拉伸屈服应力、铅、镉、高锰酸钾消耗量、氯乙烯单体含量</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5836.1-2018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规格尺寸（平均外径、壁厚）、密度、维卡软化温度、纵向回缩率、拉伸屈服应力、断裂伸长率、落锤冲击试验、铅限量</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GGB/T 15558.1-2015</w:t>
                  </w:r>
                  <w:r>
                    <w:br/>
                  </w:r>
                  <w:r>
                    <w:rPr>
                      <w:rFonts w:ascii="仿宋_GB2312" w:hAnsi="仿宋_GB2312" w:cs="仿宋_GB2312" w:eastAsia="仿宋_GB2312"/>
                      <w:sz w:val="24"/>
                      <w:color w:val="000000"/>
                    </w:rPr>
                    <w:t>GB/T 15558.2-2023</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几何尺寸（壁厚和偏差）、</w:t>
                  </w:r>
                  <w:r>
                    <w:rPr>
                      <w:rFonts w:ascii="仿宋_GB2312" w:hAnsi="仿宋_GB2312" w:cs="仿宋_GB2312" w:eastAsia="仿宋_GB2312"/>
                      <w:sz w:val="24"/>
                      <w:color w:val="000000"/>
                    </w:rPr>
                    <w:t>20℃，100h静液压强度、80℃，165h静液压强度、断裂伸长率、氧化诱导时间、纵向回缩率</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18742.2-2017</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规格及尺寸</w:t>
                  </w:r>
                  <w:r>
                    <w:rPr>
                      <w:rFonts w:ascii="仿宋_GB2312" w:hAnsi="仿宋_GB2312" w:cs="仿宋_GB2312" w:eastAsia="仿宋_GB2312"/>
                      <w:sz w:val="24"/>
                      <w:color w:val="000000"/>
                    </w:rPr>
                    <w:t>(平均外径、壁厚偏差)、静液压强度20℃ 1h、静液压强度95℃ 165h、纵向回缩率、简支梁冲击、镉、铅、高锰酸钾消耗量、灰分、熔融温度、氧化诱导时间</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JG/T 3050-1998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规格尺寸、抗压性能、抗冲击性能、跌落性能、弯曲性能、耐热性能、电气性能、阻燃性能</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内外墙乳胶漆</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GB/T 9756-2018</w:t>
                  </w:r>
                  <w:r>
                    <w:br/>
                  </w:r>
                  <w:r>
                    <w:rPr>
                      <w:rFonts w:ascii="仿宋_GB2312" w:hAnsi="仿宋_GB2312" w:cs="仿宋_GB2312" w:eastAsia="仿宋_GB2312"/>
                      <w:sz w:val="24"/>
                      <w:color w:val="000000"/>
                    </w:rPr>
                    <w:t>GB18582-2020</w:t>
                  </w:r>
                  <w:r>
                    <w:br/>
                  </w:r>
                  <w:r>
                    <w:rPr>
                      <w:rFonts w:ascii="仿宋_GB2312" w:hAnsi="仿宋_GB2312" w:cs="仿宋_GB2312" w:eastAsia="仿宋_GB2312"/>
                      <w:sz w:val="24"/>
                      <w:color w:val="000000"/>
                    </w:rPr>
                    <w:t>GB/T 9755-2014</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低温稳定性、低温成膜性、耐碱性、对比率、耐洗刷性、耐沾污性、耐水性、</w:t>
                  </w:r>
                  <w:r>
                    <w:rPr>
                      <w:rFonts w:ascii="仿宋_GB2312" w:hAnsi="仿宋_GB2312" w:cs="仿宋_GB2312" w:eastAsia="仿宋_GB2312"/>
                      <w:sz w:val="24"/>
                      <w:color w:val="000000"/>
                    </w:rPr>
                    <w:t>VOC含量、甲醛含量、苯系物总和含量[限苯、甲苯、二甲苯（含乙苯）]、总铅含量 (限色漆)、可溶性重金属含量（镉、铬、汞） (限色漆)、烷基酚聚氧乙烯醚总和含量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内外墙用腻子</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JG/T 157-2009</w:t>
                  </w:r>
                  <w:r>
                    <w:br/>
                  </w:r>
                  <w:r>
                    <w:rPr>
                      <w:rFonts w:ascii="仿宋_GB2312" w:hAnsi="仿宋_GB2312" w:cs="仿宋_GB2312" w:eastAsia="仿宋_GB2312"/>
                      <w:sz w:val="24"/>
                      <w:color w:val="000000"/>
                    </w:rPr>
                    <w:t>JG/T 298-2010</w:t>
                  </w:r>
                  <w:r>
                    <w:br/>
                  </w:r>
                  <w:r>
                    <w:rPr>
                      <w:rFonts w:ascii="仿宋_GB2312" w:hAnsi="仿宋_GB2312" w:cs="仿宋_GB2312" w:eastAsia="仿宋_GB2312"/>
                      <w:sz w:val="24"/>
                      <w:color w:val="000000"/>
                    </w:rPr>
                    <w:t>GB18582-2020</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容器中状态、施工性、打磨性、吸水量、耐碱性、耐水性、低温贮存稳定性、腻子膜柔韧性、干燥时间、初期干燥抗裂性、耐水性、粘结强度、柔韧性、</w:t>
                  </w:r>
                  <w:r>
                    <w:rPr>
                      <w:rFonts w:ascii="仿宋_GB2312" w:hAnsi="仿宋_GB2312" w:cs="仿宋_GB2312" w:eastAsia="仿宋_GB2312"/>
                      <w:sz w:val="24"/>
                      <w:color w:val="000000"/>
                    </w:rPr>
                    <w:t>PH值、挥发性有机化合物含量、游离甲醛、苯、甲苯、乙苯、二甲苯总和含量、可溶性重金属含量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电线</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JB/T 8734.2—2016 </w:t>
                  </w:r>
                  <w:r>
                    <w:br/>
                  </w:r>
                  <w:r>
                    <w:rPr>
                      <w:rFonts w:ascii="仿宋_GB2312" w:hAnsi="仿宋_GB2312" w:cs="仿宋_GB2312" w:eastAsia="仿宋_GB2312"/>
                      <w:sz w:val="24"/>
                      <w:color w:val="000000"/>
                    </w:rPr>
                    <w:t xml:space="preserve">JB/T 8734.3—2016 </w:t>
                  </w:r>
                  <w:r>
                    <w:br/>
                  </w:r>
                  <w:r>
                    <w:rPr>
                      <w:rFonts w:ascii="仿宋_GB2312" w:hAnsi="仿宋_GB2312" w:cs="仿宋_GB2312" w:eastAsia="仿宋_GB2312"/>
                      <w:sz w:val="24"/>
                      <w:color w:val="000000"/>
                    </w:rPr>
                    <w:t>JB/T 8735.2—2016 GB/T 5013.4—2008</w:t>
                  </w:r>
                  <w:r>
                    <w:br/>
                  </w:r>
                  <w:r>
                    <w:rPr>
                      <w:rFonts w:ascii="仿宋_GB2312" w:hAnsi="仿宋_GB2312" w:cs="仿宋_GB2312" w:eastAsia="仿宋_GB2312"/>
                      <w:sz w:val="24"/>
                      <w:color w:val="000000"/>
                    </w:rPr>
                    <w:t xml:space="preserve">GB/T 5023.3—2008 </w:t>
                  </w:r>
                  <w:r>
                    <w:br/>
                  </w:r>
                  <w:r>
                    <w:rPr>
                      <w:rFonts w:ascii="仿宋_GB2312" w:hAnsi="仿宋_GB2312" w:cs="仿宋_GB2312" w:eastAsia="仿宋_GB2312"/>
                      <w:sz w:val="24"/>
                      <w:color w:val="000000"/>
                    </w:rPr>
                    <w:t>GB/T 5023.5—2008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绝缘厚度、护套厚度、导体电阻、绝缘老化前拉力试验、绝缘老化后拉力试验、护套老化前拉力试验、护套老化后拉力试验、曲挠试验、不延燃试验、绝缘空气烘箱老化后拉力试验、绝缘热延伸试验、护套空气烘箱老化后拉力试验、护套热延伸试验、曲挠试验及试验后的浸水电压试验</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4</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电缆</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5023.1-2008 GB/T 5023.2-2008 GB/T 5023.3-2008 GB/T 5023.4-2008 GB/T 5023.5-2008 JB/T 8734.1-2016 JB/T 8734.2-2016 JB/T 8734.3-2016 GB/T 12706.1-2020 GB/T 12706.2-2020 GB/T 12706.3-2020 GB/T 12527-2008  GB/T 14049-2008  GB/T 9330-2020   GB/T 19666-2019    XF 306.1-2007      XF 306.2-2007</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额定电压</w:t>
                  </w:r>
                  <w:r>
                    <w:rPr>
                      <w:rFonts w:ascii="仿宋_GB2312" w:hAnsi="仿宋_GB2312" w:cs="仿宋_GB2312" w:eastAsia="仿宋_GB2312"/>
                      <w:sz w:val="24"/>
                      <w:color w:val="000000"/>
                    </w:rPr>
                    <w:t>450/750V 及以下聚氯乙烯绝缘电线电缆：绝缘厚度，护套厚度，导体电阻，绝缘老化前拉力试验，绝缘老化后拉力试验，护套老化前拉力试验，护套老化后拉力试验，曲挠试验，不延燃试验，成束阻燃性能。 额定电压 450/750V 及以下橡皮绝缘电线电缆：绝缘厚度，护套厚度，导体电阻，绝缘老化前拉力试验，绝缘空气烘箱老化后拉力试验，绝缘空气弹老化后拉力试验，绝缘热延伸试验，护套老化前拉力试验，护套空气烘箱老化后拉力试验，护套热延伸试验，曲挠试验及试验后的浸水电压试验。架空绝缘电缆：绝缘厚度，导体电阻，绝缘原始性能，绝缘空气烘箱老化试验，绝缘老化前机械性能，绝缘空气老化后机械性能，收缩试验，热延伸。  塑料绝缘控制电缆：绝缘厚度测量，护套厚度测量，屏蔽层结构尺寸检查，导体直流电阻测量，绝缘老化前拉力试验，绝缘空气箱老化后拉力试验，绝缘热延伸试验，绝缘收缩试验，护套老化前拉力试验，护套空气箱老化后拉力试验，护套失重试验，成品电缆单根燃烧试验，成品电缆成束燃烧试验。电力电缆：厚度测量，金属铠装，导体电阻，绝缘老化前机械性能，绝缘空气烘箱老化后机械性能，绝缘热延伸试验，绝缘收缩试验，护套老化前机械性能，护套空气烘箱老化后机械性能，护套空气烘箱中失重试验，电缆的单根阻燃试验，电缆的成束阻燃试验。额定电压450/750V及以下交联聚烯烃绝缘电线和电缆：绝缘厚度，护套厚度，导体电阻，绝缘老化前拉力试验，绝缘老化后拉力试验，绝缘热延伸试验，绝缘热收缩试验，护套老化前拉力试验，护套老化后拉力试验，护套热延伸试验，曲挠试验，单根电线或电缆的阻燃性试验，成束电线或电缆的阻燃性试验</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绝热用聚苯乙烯泡沫塑料</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29906－2013</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导热系数，表观密度，垂直于板面方向的抗拉强度，吸水率，燃烧性能等级</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10801.1－2021</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压缩强度，表观密度偏差，导热系数，吸水率，燃烧性能</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10801.2－2018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压缩强度，吸水率，导热系数，热阻（厚度</w:t>
                  </w:r>
                  <w:r>
                    <w:rPr>
                      <w:rFonts w:ascii="仿宋_GB2312" w:hAnsi="仿宋_GB2312" w:cs="仿宋_GB2312" w:eastAsia="仿宋_GB2312"/>
                      <w:sz w:val="24"/>
                      <w:color w:val="000000"/>
                    </w:rPr>
                    <w:t>25mm时），燃烧性能</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保温板</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23932-2009</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粘结强度，剥离性能，燃烧性能，耐火极限</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GB/T 11835—2016</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密度单值允许偏差，纤维平均直径，渣球含量，导热系数，热荷重收缩温度，有机物含量，燃烧性能</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19686—2015</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密度允许偏差，酸度系数，导热系数，质量吸湿率，憎水率，燃烧性能，短期吸水量，压缩强度，水萃取液</w:t>
                  </w:r>
                  <w:r>
                    <w:rPr>
                      <w:rFonts w:ascii="仿宋_GB2312" w:hAnsi="仿宋_GB2312" w:cs="仿宋_GB2312" w:eastAsia="仿宋_GB2312"/>
                      <w:sz w:val="24"/>
                      <w:color w:val="000000"/>
                    </w:rPr>
                    <w:t>pH值，甲醛释放量，点载荷</w:t>
                  </w:r>
                </w:p>
              </w:tc>
              <w:tc>
                <w:tcPr>
                  <w:tcW w:type="dxa" w:w="1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25975—2018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密度允许偏差，酸度系数，质量吸湿率，憎水率，导热系数，压缩强度，垂直于表面的抗拉强度，燃烧性能</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0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2</w:t>
                  </w:r>
                  <w:r>
                    <w:rPr>
                      <w:rFonts w:ascii="仿宋_GB2312" w:hAnsi="仿宋_GB2312" w:cs="仿宋_GB2312" w:eastAsia="仿宋_GB2312"/>
                      <w:sz w:val="24"/>
                    </w:rPr>
                    <w:t>包计划抽检批次合计：</w:t>
                  </w:r>
                  <w:r>
                    <w:rPr>
                      <w:rFonts w:ascii="仿宋_GB2312" w:hAnsi="仿宋_GB2312" w:cs="仿宋_GB2312" w:eastAsia="仿宋_GB2312"/>
                      <w:sz w:val="24"/>
                    </w:rPr>
                    <w:t>220</w:t>
                  </w:r>
                </w:p>
              </w:tc>
            </w:tr>
          </w:tbl>
          <w:p>
            <w:pPr>
              <w:pStyle w:val="null3"/>
              <w:jc w:val="left"/>
            </w:pPr>
            <w:r>
              <w:rPr>
                <w:rFonts w:ascii="仿宋_GB2312" w:hAnsi="仿宋_GB2312" w:cs="仿宋_GB2312" w:eastAsia="仿宋_GB2312"/>
              </w:rPr>
              <w:t xml:space="preserve"> </w:t>
            </w:r>
          </w:p>
          <w:p>
            <w:pPr>
              <w:pStyle w:val="null3"/>
              <w:spacing w:before="240"/>
              <w:jc w:val="both"/>
            </w:pPr>
            <w:r>
              <w:rPr>
                <w:rFonts w:ascii="仿宋_GB2312" w:hAnsi="仿宋_GB2312" w:cs="仿宋_GB2312" w:eastAsia="仿宋_GB2312"/>
                <w:sz w:val="24"/>
              </w:rPr>
              <w:t>注：</w:t>
            </w:r>
          </w:p>
          <w:p>
            <w:pPr>
              <w:pStyle w:val="null3"/>
              <w:ind w:firstLine="480"/>
              <w:jc w:val="both"/>
            </w:pPr>
            <w:r>
              <w:rPr>
                <w:rFonts w:ascii="仿宋_GB2312" w:hAnsi="仿宋_GB2312" w:cs="仿宋_GB2312" w:eastAsia="仿宋_GB2312"/>
                <w:sz w:val="24"/>
              </w:rPr>
              <w:t>★1、上表中的“计划抽检批次”为各品目的计划批次，投标人所报抽检批次不得少于各品目的计划抽检批次，且各品目的上浮批次不超过该品目计划批次的50%。</w:t>
            </w:r>
          </w:p>
          <w:p>
            <w:pPr>
              <w:pStyle w:val="null3"/>
              <w:ind w:firstLine="480"/>
              <w:jc w:val="both"/>
            </w:pPr>
            <w:r>
              <w:rPr>
                <w:rFonts w:ascii="仿宋_GB2312" w:hAnsi="仿宋_GB2312" w:cs="仿宋_GB2312" w:eastAsia="仿宋_GB2312"/>
                <w:sz w:val="24"/>
              </w:rPr>
              <w:t>★2、投标人不得将检验任务外包或分包给其他检测机构检验，</w:t>
            </w:r>
            <w:r>
              <w:rPr>
                <w:rFonts w:ascii="仿宋_GB2312" w:hAnsi="仿宋_GB2312" w:cs="仿宋_GB2312" w:eastAsia="仿宋_GB2312"/>
                <w:sz w:val="24"/>
              </w:rPr>
              <w:t>投标时提供承诺函（加盖公章）。</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spacing w:before="240"/>
              <w:jc w:val="both"/>
            </w:pPr>
            <w:r>
              <w:rPr>
                <w:rFonts w:ascii="仿宋_GB2312" w:hAnsi="仿宋_GB2312" w:cs="仿宋_GB2312" w:eastAsia="仿宋_GB2312"/>
                <w:sz w:val="24"/>
                <w:b/>
              </w:rPr>
              <w:t>（二）抽样工作</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1、抽样地点：海南省</w:t>
            </w:r>
            <w:r>
              <w:rPr>
                <w:rFonts w:ascii="仿宋_GB2312" w:hAnsi="仿宋_GB2312" w:cs="仿宋_GB2312" w:eastAsia="仿宋_GB2312"/>
                <w:sz w:val="24"/>
              </w:rPr>
              <w:t>行政辖区范围</w:t>
            </w:r>
            <w:r>
              <w:rPr>
                <w:rFonts w:ascii="仿宋_GB2312" w:hAnsi="仿宋_GB2312" w:cs="仿宋_GB2312" w:eastAsia="仿宋_GB2312"/>
                <w:sz w:val="24"/>
              </w:rPr>
              <w:t>内，每次任务根据实际工作要求确定具体抽样地点。</w:t>
            </w:r>
          </w:p>
          <w:p>
            <w:pPr>
              <w:pStyle w:val="null3"/>
              <w:ind w:firstLine="480"/>
              <w:jc w:val="both"/>
            </w:pPr>
            <w:r>
              <w:rPr>
                <w:rFonts w:ascii="仿宋_GB2312" w:hAnsi="仿宋_GB2312" w:cs="仿宋_GB2312" w:eastAsia="仿宋_GB2312"/>
                <w:sz w:val="24"/>
              </w:rPr>
              <w:t>2、抽样人员：每次抽样由</w:t>
            </w:r>
            <w:r>
              <w:rPr>
                <w:rFonts w:ascii="仿宋_GB2312" w:hAnsi="仿宋_GB2312" w:cs="仿宋_GB2312" w:eastAsia="仿宋_GB2312"/>
                <w:sz w:val="24"/>
              </w:rPr>
              <w:t>投标人</w:t>
            </w:r>
            <w:r>
              <w:rPr>
                <w:rFonts w:ascii="仿宋_GB2312" w:hAnsi="仿宋_GB2312" w:cs="仿宋_GB2312" w:eastAsia="仿宋_GB2312"/>
                <w:sz w:val="24"/>
              </w:rPr>
              <w:t>安排</w:t>
            </w:r>
            <w:r>
              <w:rPr>
                <w:rFonts w:ascii="仿宋_GB2312" w:hAnsi="仿宋_GB2312" w:cs="仿宋_GB2312" w:eastAsia="仿宋_GB2312"/>
                <w:sz w:val="24"/>
              </w:rPr>
              <w:t>2名以上抽样人员，</w:t>
            </w:r>
            <w:r>
              <w:rPr>
                <w:rFonts w:ascii="仿宋_GB2312" w:hAnsi="仿宋_GB2312" w:cs="仿宋_GB2312" w:eastAsia="仿宋_GB2312"/>
                <w:sz w:val="24"/>
              </w:rPr>
              <w:t>采购人</w:t>
            </w:r>
            <w:r>
              <w:rPr>
                <w:rFonts w:ascii="仿宋_GB2312" w:hAnsi="仿宋_GB2312" w:cs="仿宋_GB2312" w:eastAsia="仿宋_GB2312"/>
                <w:sz w:val="24"/>
              </w:rPr>
              <w:t>安排</w:t>
            </w:r>
            <w:r>
              <w:rPr>
                <w:rFonts w:ascii="仿宋_GB2312" w:hAnsi="仿宋_GB2312" w:cs="仿宋_GB2312" w:eastAsia="仿宋_GB2312"/>
                <w:sz w:val="24"/>
              </w:rPr>
              <w:t>2名以上工作人员共同参与。</w:t>
            </w:r>
          </w:p>
          <w:p>
            <w:pPr>
              <w:pStyle w:val="null3"/>
              <w:ind w:firstLine="480"/>
              <w:jc w:val="both"/>
            </w:pPr>
            <w:r>
              <w:rPr>
                <w:rFonts w:ascii="仿宋_GB2312" w:hAnsi="仿宋_GB2312" w:cs="仿宋_GB2312" w:eastAsia="仿宋_GB2312"/>
                <w:sz w:val="24"/>
              </w:rPr>
              <w:t>3、抽样办法：由</w:t>
            </w:r>
            <w:r>
              <w:rPr>
                <w:rFonts w:ascii="仿宋_GB2312" w:hAnsi="仿宋_GB2312" w:cs="仿宋_GB2312" w:eastAsia="仿宋_GB2312"/>
                <w:sz w:val="24"/>
              </w:rPr>
              <w:t>投标人</w:t>
            </w:r>
            <w:r>
              <w:rPr>
                <w:rFonts w:ascii="仿宋_GB2312" w:hAnsi="仿宋_GB2312" w:cs="仿宋_GB2312" w:eastAsia="仿宋_GB2312"/>
                <w:sz w:val="24"/>
              </w:rPr>
              <w:t>按照</w:t>
            </w:r>
            <w:r>
              <w:rPr>
                <w:rFonts w:ascii="仿宋_GB2312" w:hAnsi="仿宋_GB2312" w:cs="仿宋_GB2312" w:eastAsia="仿宋_GB2312"/>
                <w:sz w:val="24"/>
              </w:rPr>
              <w:t>采购人</w:t>
            </w:r>
            <w:r>
              <w:rPr>
                <w:rFonts w:ascii="仿宋_GB2312" w:hAnsi="仿宋_GB2312" w:cs="仿宋_GB2312" w:eastAsia="仿宋_GB2312"/>
                <w:sz w:val="24"/>
              </w:rPr>
              <w:t>确定的抽样检验实施方案要求，根据抽样商品、检验项目情况，依照相应监督抽样检验程序规定的采样数量及采样方法抽取样品。</w:t>
            </w:r>
          </w:p>
          <w:p>
            <w:pPr>
              <w:pStyle w:val="null3"/>
              <w:ind w:firstLine="480"/>
              <w:jc w:val="both"/>
            </w:pPr>
            <w:r>
              <w:rPr>
                <w:rFonts w:ascii="仿宋_GB2312" w:hAnsi="仿宋_GB2312" w:cs="仿宋_GB2312" w:eastAsia="仿宋_GB2312"/>
                <w:sz w:val="24"/>
              </w:rPr>
              <w:t>4、监督抽样检验程序依据：《商品质量监督抽样检验程序 具有先验质量信息的情形》（GB/T 28863-2012）</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5、检验依据：抽样商品所执行的相关标准、相关法律法规及国家有关规定，并按照抽样检验实施方案的约定进行判定。</w:t>
            </w:r>
            <w:r>
              <w:rPr>
                <w:rFonts w:ascii="仿宋_GB2312" w:hAnsi="仿宋_GB2312" w:cs="仿宋_GB2312" w:eastAsia="仿宋_GB2312"/>
                <w:sz w:val="24"/>
              </w:rPr>
              <w:t>（</w:t>
            </w:r>
            <w:r>
              <w:rPr>
                <w:rFonts w:ascii="仿宋_GB2312" w:hAnsi="仿宋_GB2312" w:cs="仿宋_GB2312" w:eastAsia="仿宋_GB2312"/>
                <w:sz w:val="24"/>
              </w:rPr>
              <w:t>抽样检验实施方案</w:t>
            </w:r>
            <w:r>
              <w:rPr>
                <w:rFonts w:ascii="仿宋_GB2312" w:hAnsi="仿宋_GB2312" w:cs="仿宋_GB2312" w:eastAsia="仿宋_GB2312"/>
                <w:sz w:val="24"/>
              </w:rPr>
              <w:t>由投标人投标时提供</w:t>
            </w:r>
            <w:r>
              <w:rPr>
                <w:rFonts w:ascii="仿宋_GB2312" w:hAnsi="仿宋_GB2312" w:cs="仿宋_GB2312" w:eastAsia="仿宋_GB2312"/>
                <w:sz w:val="24"/>
              </w:rPr>
              <w:t>,并于中标后由采购方审核通过后执行）</w:t>
            </w:r>
          </w:p>
          <w:p>
            <w:pPr>
              <w:pStyle w:val="null3"/>
              <w:ind w:firstLine="480"/>
              <w:jc w:val="both"/>
            </w:pPr>
            <w:r>
              <w:rPr>
                <w:rFonts w:ascii="仿宋_GB2312" w:hAnsi="仿宋_GB2312" w:cs="仿宋_GB2312" w:eastAsia="仿宋_GB2312"/>
                <w:sz w:val="24"/>
              </w:rPr>
              <w:t>6、样品运输：由</w:t>
            </w:r>
            <w:r>
              <w:rPr>
                <w:rFonts w:ascii="仿宋_GB2312" w:hAnsi="仿宋_GB2312" w:cs="仿宋_GB2312" w:eastAsia="仿宋_GB2312"/>
                <w:sz w:val="24"/>
              </w:rPr>
              <w:t>投标人</w:t>
            </w:r>
            <w:r>
              <w:rPr>
                <w:rFonts w:ascii="仿宋_GB2312" w:hAnsi="仿宋_GB2312" w:cs="仿宋_GB2312" w:eastAsia="仿宋_GB2312"/>
                <w:sz w:val="24"/>
              </w:rPr>
              <w:t>负责，并确保样品安全。</w:t>
            </w:r>
          </w:p>
          <w:p>
            <w:pPr>
              <w:pStyle w:val="null3"/>
              <w:ind w:firstLine="480"/>
              <w:jc w:val="both"/>
            </w:pPr>
            <w:r>
              <w:rPr>
                <w:rFonts w:ascii="仿宋_GB2312" w:hAnsi="仿宋_GB2312" w:cs="仿宋_GB2312" w:eastAsia="仿宋_GB2312"/>
                <w:sz w:val="24"/>
              </w:rPr>
              <w:t>7、样品检验：由</w:t>
            </w:r>
            <w:r>
              <w:rPr>
                <w:rFonts w:ascii="仿宋_GB2312" w:hAnsi="仿宋_GB2312" w:cs="仿宋_GB2312" w:eastAsia="仿宋_GB2312"/>
                <w:sz w:val="24"/>
              </w:rPr>
              <w:t>投标人</w:t>
            </w:r>
            <w:r>
              <w:rPr>
                <w:rFonts w:ascii="仿宋_GB2312" w:hAnsi="仿宋_GB2312" w:cs="仿宋_GB2312" w:eastAsia="仿宋_GB2312"/>
                <w:sz w:val="24"/>
              </w:rPr>
              <w:t>负责，并对样品检验结果负责。</w:t>
            </w:r>
          </w:p>
          <w:p>
            <w:pPr>
              <w:pStyle w:val="null3"/>
              <w:ind w:firstLine="480"/>
              <w:jc w:val="both"/>
            </w:pPr>
            <w:r>
              <w:rPr>
                <w:rFonts w:ascii="仿宋_GB2312" w:hAnsi="仿宋_GB2312" w:cs="仿宋_GB2312" w:eastAsia="仿宋_GB2312"/>
                <w:sz w:val="24"/>
              </w:rPr>
              <w:t>8、结果判定：根据所依据的监督抽样检验程序及实施方案所确定的监督/核查总体及不合格类型的划分指标对抽样商品进行判定。</w:t>
            </w:r>
          </w:p>
          <w:p>
            <w:pPr>
              <w:pStyle w:val="null3"/>
              <w:ind w:firstLine="480"/>
              <w:jc w:val="both"/>
            </w:pPr>
            <w:r>
              <w:rPr>
                <w:rFonts w:ascii="仿宋_GB2312" w:hAnsi="仿宋_GB2312" w:cs="仿宋_GB2312" w:eastAsia="仿宋_GB2312"/>
                <w:sz w:val="24"/>
              </w:rPr>
              <w:t>9、结果送达：委托</w:t>
            </w:r>
            <w:r>
              <w:rPr>
                <w:rFonts w:ascii="仿宋_GB2312" w:hAnsi="仿宋_GB2312" w:cs="仿宋_GB2312" w:eastAsia="仿宋_GB2312"/>
                <w:sz w:val="24"/>
              </w:rPr>
              <w:t>投标人</w:t>
            </w:r>
            <w:r>
              <w:rPr>
                <w:rFonts w:ascii="仿宋_GB2312" w:hAnsi="仿宋_GB2312" w:cs="仿宋_GB2312" w:eastAsia="仿宋_GB2312"/>
                <w:sz w:val="24"/>
              </w:rPr>
              <w:t>负责，检验报告出具后，</w:t>
            </w:r>
            <w:r>
              <w:rPr>
                <w:rFonts w:ascii="仿宋_GB2312" w:hAnsi="仿宋_GB2312" w:cs="仿宋_GB2312" w:eastAsia="仿宋_GB2312"/>
                <w:sz w:val="24"/>
              </w:rPr>
              <w:t>投标人</w:t>
            </w:r>
            <w:r>
              <w:rPr>
                <w:rFonts w:ascii="仿宋_GB2312" w:hAnsi="仿宋_GB2312" w:cs="仿宋_GB2312" w:eastAsia="仿宋_GB2312"/>
                <w:sz w:val="24"/>
              </w:rPr>
              <w:t>依照实施方案约定送达标称生产单位及样品销售单位。</w:t>
            </w:r>
          </w:p>
          <w:p>
            <w:pPr>
              <w:pStyle w:val="null3"/>
              <w:spacing w:before="240"/>
              <w:ind w:firstLine="482"/>
              <w:jc w:val="both"/>
            </w:pPr>
            <w:r>
              <w:rPr>
                <w:rFonts w:ascii="仿宋_GB2312" w:hAnsi="仿宋_GB2312" w:cs="仿宋_GB2312" w:eastAsia="仿宋_GB2312"/>
                <w:sz w:val="24"/>
                <w:b/>
              </w:rPr>
              <w:t>（三）服务</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投标人应为与抽检单位及被抽检商品涉及企业无隶属关系的独立第三方机构。</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承诺函</w:t>
            </w:r>
            <w:r>
              <w:rPr>
                <w:rFonts w:ascii="仿宋_GB2312" w:hAnsi="仿宋_GB2312" w:cs="仿宋_GB2312" w:eastAsia="仿宋_GB2312"/>
                <w:sz w:val="24"/>
              </w:rPr>
              <w:t>并</w:t>
            </w:r>
            <w:r>
              <w:rPr>
                <w:rFonts w:ascii="仿宋_GB2312" w:hAnsi="仿宋_GB2312" w:cs="仿宋_GB2312" w:eastAsia="仿宋_GB2312"/>
                <w:sz w:val="24"/>
              </w:rPr>
              <w:t>加盖公章）</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投标人负责提供每次检验所需的交通工具，积极配合抽检工作。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抽取样品视情形分为两部分，一部分用于检验，一部分用于备份。检验用样品由投标人人员购买（或按规定由销售者无偿提供）并加具封条、拍照后带回承检机构检验；备份样由被抽样经营者无偿提供，并封存于被抽样经营者处，封条应加盖投标人公章并由投标人抽样人员、</w:t>
            </w:r>
            <w:r>
              <w:rPr>
                <w:rFonts w:ascii="仿宋_GB2312" w:hAnsi="仿宋_GB2312" w:cs="仿宋_GB2312" w:eastAsia="仿宋_GB2312"/>
                <w:sz w:val="24"/>
              </w:rPr>
              <w:t>市场执法人员</w:t>
            </w:r>
            <w:r>
              <w:rPr>
                <w:rFonts w:ascii="仿宋_GB2312" w:hAnsi="仿宋_GB2312" w:cs="仿宋_GB2312" w:eastAsia="仿宋_GB2312"/>
                <w:sz w:val="24"/>
              </w:rPr>
              <w:t>和被抽检人签字确认。投标人人员负责填写</w:t>
            </w:r>
            <w:r>
              <w:rPr>
                <w:rFonts w:ascii="仿宋_GB2312" w:hAnsi="仿宋_GB2312" w:cs="仿宋_GB2312" w:eastAsia="仿宋_GB2312"/>
                <w:sz w:val="24"/>
              </w:rPr>
              <w:t>由采购人</w:t>
            </w:r>
            <w:r>
              <w:rPr>
                <w:rFonts w:ascii="仿宋_GB2312" w:hAnsi="仿宋_GB2312" w:cs="仿宋_GB2312" w:eastAsia="仿宋_GB2312"/>
                <w:sz w:val="24"/>
              </w:rPr>
              <w:t>提供的《</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质量抽样检验工作单》，被抽样经营者代表、</w:t>
            </w:r>
            <w:r>
              <w:rPr>
                <w:rFonts w:ascii="仿宋_GB2312" w:hAnsi="仿宋_GB2312" w:cs="仿宋_GB2312" w:eastAsia="仿宋_GB2312"/>
                <w:sz w:val="24"/>
              </w:rPr>
              <w:t>市场执法人员</w:t>
            </w:r>
            <w:r>
              <w:rPr>
                <w:rFonts w:ascii="仿宋_GB2312" w:hAnsi="仿宋_GB2312" w:cs="仿宋_GB2312" w:eastAsia="仿宋_GB2312"/>
                <w:sz w:val="24"/>
              </w:rPr>
              <w:t>及投标人人员需在《</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质量抽样检验工作单》上签名（盖章）。投标人对登记的样品资料的真实性负责。</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、投标人应于规定日期内，按下表要求寄送检验结果和相关文件，同时将电子版发送至省</w:t>
            </w:r>
            <w:r>
              <w:rPr>
                <w:rFonts w:ascii="仿宋_GB2312" w:hAnsi="仿宋_GB2312" w:cs="仿宋_GB2312" w:eastAsia="仿宋_GB2312"/>
                <w:sz w:val="24"/>
              </w:rPr>
              <w:t>市场监督管理局</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1080"/>
              <w:gridCol w:w="1473"/>
            </w:tblGrid>
            <w:tr>
              <w:tc>
                <w:tcPr>
                  <w:tcW w:type="dxa" w:w="10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送达单位</w:t>
                  </w:r>
                </w:p>
              </w:tc>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60"/>
                    <w:jc w:val="center"/>
                  </w:pPr>
                  <w:r>
                    <w:rPr>
                      <w:rFonts w:ascii="仿宋_GB2312" w:hAnsi="仿宋_GB2312" w:cs="仿宋_GB2312" w:eastAsia="仿宋_GB2312"/>
                      <w:sz w:val="24"/>
                      <w:b/>
                    </w:rPr>
                    <w:t>寄送内容</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组织实施抽检</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产</w:t>
                  </w:r>
                  <w:r>
                    <w:rPr>
                      <w:rFonts w:ascii="仿宋_GB2312" w:hAnsi="仿宋_GB2312" w:cs="仿宋_GB2312" w:eastAsia="仿宋_GB2312"/>
                      <w:sz w:val="24"/>
                    </w:rPr>
                    <w:t>品质量抽检分析报告一份；</w:t>
                  </w:r>
                </w:p>
                <w:p>
                  <w:pPr>
                    <w:pStyle w:val="null3"/>
                    <w:ind w:left="-60" w:right="-60" w:firstLine="38"/>
                    <w:jc w:val="both"/>
                  </w:pPr>
                  <w:r>
                    <w:rPr>
                      <w:rFonts w:ascii="仿宋_GB2312" w:hAnsi="仿宋_GB2312" w:cs="仿宋_GB2312" w:eastAsia="仿宋_GB2312"/>
                      <w:sz w:val="24"/>
                    </w:rPr>
                    <w:t>4、《抽样单》第四联；</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抽检地</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1、合格和不合格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2、数据汇总表（当地）一份。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不合格商品标称生产企业</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1、《抽样单》第五联；</w:t>
                  </w:r>
                </w:p>
                <w:p>
                  <w:pPr>
                    <w:pStyle w:val="null3"/>
                    <w:ind w:left="-60" w:right="-60" w:firstLine="38"/>
                    <w:jc w:val="both"/>
                  </w:pPr>
                  <w:r>
                    <w:rPr>
                      <w:rFonts w:ascii="仿宋_GB2312" w:hAnsi="仿宋_GB2312" w:cs="仿宋_GB2312" w:eastAsia="仿宋_GB2312"/>
                      <w:sz w:val="24"/>
                    </w:rPr>
                    <w:t>2、不合格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抽样检验结果通知书》</w:t>
                  </w:r>
                  <w:r>
                    <w:rPr>
                      <w:rFonts w:ascii="仿宋_GB2312" w:hAnsi="仿宋_GB2312" w:cs="仿宋_GB2312" w:eastAsia="仿宋_GB2312"/>
                      <w:sz w:val="24"/>
                    </w:rPr>
                    <w:t>一份。</w:t>
                  </w:r>
                </w:p>
                <w:p>
                  <w:pPr>
                    <w:pStyle w:val="null3"/>
                    <w:ind w:left="-60" w:right="-60" w:firstLine="38"/>
                    <w:jc w:val="both"/>
                  </w:pPr>
                  <w:r>
                    <w:rPr>
                      <w:rFonts w:ascii="仿宋_GB2312" w:hAnsi="仿宋_GB2312" w:cs="仿宋_GB2312" w:eastAsia="仿宋_GB2312"/>
                      <w:sz w:val="24"/>
                    </w:rPr>
                    <w:t>4、</w:t>
                  </w:r>
                  <w:r>
                    <w:rPr>
                      <w:rFonts w:ascii="仿宋_GB2312" w:hAnsi="仿宋_GB2312" w:cs="仿宋_GB2312" w:eastAsia="仿宋_GB2312"/>
                      <w:sz w:val="24"/>
                    </w:rPr>
                    <w:t>产</w:t>
                  </w:r>
                  <w:r>
                    <w:rPr>
                      <w:rFonts w:ascii="仿宋_GB2312" w:hAnsi="仿宋_GB2312" w:cs="仿宋_GB2312" w:eastAsia="仿宋_GB2312"/>
                      <w:sz w:val="24"/>
                    </w:rPr>
                    <w:t>品质量检验结果送达书（送生产者）。</w:t>
                  </w:r>
                </w:p>
                <w:p>
                  <w:pPr>
                    <w:pStyle w:val="null3"/>
                    <w:ind w:left="-60" w:right="-60" w:firstLine="38"/>
                    <w:jc w:val="both"/>
                  </w:pPr>
                  <w:r>
                    <w:rPr>
                      <w:rFonts w:ascii="仿宋_GB2312" w:hAnsi="仿宋_GB2312" w:cs="仿宋_GB2312" w:eastAsia="仿宋_GB2312"/>
                      <w:sz w:val="24"/>
                    </w:rPr>
                    <w:t>5、行政告知书一份。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被抽样经营者</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1.合格或不合格商品《检验报告》一份；</w:t>
                  </w:r>
                </w:p>
                <w:p>
                  <w:pPr>
                    <w:pStyle w:val="null3"/>
                    <w:ind w:left="-60" w:right="-60" w:firstLine="38"/>
                    <w:jc w:val="both"/>
                  </w:pPr>
                  <w:r>
                    <w:rPr>
                      <w:rFonts w:ascii="仿宋_GB2312" w:hAnsi="仿宋_GB2312" w:cs="仿宋_GB2312" w:eastAsia="仿宋_GB2312"/>
                      <w:sz w:val="24"/>
                    </w:rPr>
                    <w:t>2.</w:t>
                  </w:r>
                  <w:r>
                    <w:rPr>
                      <w:rFonts w:ascii="仿宋_GB2312" w:hAnsi="仿宋_GB2312" w:cs="仿宋_GB2312" w:eastAsia="仿宋_GB2312"/>
                      <w:sz w:val="24"/>
                    </w:rPr>
                    <w:t>产</w:t>
                  </w:r>
                  <w:r>
                    <w:rPr>
                      <w:rFonts w:ascii="仿宋_GB2312" w:hAnsi="仿宋_GB2312" w:cs="仿宋_GB2312" w:eastAsia="仿宋_GB2312"/>
                      <w:sz w:val="24"/>
                    </w:rPr>
                    <w:t>品质量检验结果送达书（送销售者）。</w:t>
                  </w:r>
                </w:p>
              </w:tc>
            </w:tr>
          </w:tbl>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投标人</w:t>
            </w:r>
            <w:r>
              <w:rPr>
                <w:rFonts w:ascii="仿宋_GB2312" w:hAnsi="仿宋_GB2312" w:cs="仿宋_GB2312" w:eastAsia="仿宋_GB2312"/>
                <w:sz w:val="24"/>
              </w:rPr>
              <w:t>要配合采购人开展复检工作。</w:t>
            </w:r>
            <w:r>
              <w:rPr>
                <w:rFonts w:ascii="仿宋_GB2312" w:hAnsi="仿宋_GB2312" w:cs="仿宋_GB2312" w:eastAsia="仿宋_GB2312"/>
                <w:sz w:val="24"/>
              </w:rPr>
              <w:t>投标人</w:t>
            </w:r>
            <w:r>
              <w:rPr>
                <w:rFonts w:ascii="仿宋_GB2312" w:hAnsi="仿宋_GB2312" w:cs="仿宋_GB2312" w:eastAsia="仿宋_GB2312"/>
                <w:sz w:val="24"/>
              </w:rPr>
              <w:t>接到复检申请时应及时通知采购人。对于初检和复检不是同一单位的，复检申请人、初检单位、复检单位应在复检单位办理样品交接等复检手续。复检样品的运送由初检单位负责，并同时将封存样品的照片及初检报告和相关数据发送至复检单位。复检结果为最终结果。对于未发现初检测试有误的，复检费用由复检申请人承担；对于有可靠的依据说明初检测试有误的，复检费用由初检单位承担。</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投标人应遵循职业操守，尽职尽责，根据相关规范及要求开展样品的抽样、检验及判定工作，并且按当次抽检方案约定出具检验报告；在采购人与第三方同等的条件下，投标人应优先完成采购人委托的抽样检验任务。</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、投标人对检验结果的真实性负责，由于虚假、错误检验数据和结论而给被检验人造成损失的，或者给社会带来不良影响的，投标人应当负责赔偿，并承担相应法律责任。</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、涉及抽样的全部情况包括数据及结果，投标人需保密，除采购人授权外，不得向除采购人外的任何单位与个人透露情况。</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、投标人应积极配合采购人开展抽检及后续工作，应安排专人与采购人联系，并提供手机、</w:t>
            </w:r>
            <w:r>
              <w:rPr>
                <w:rFonts w:ascii="仿宋_GB2312" w:hAnsi="仿宋_GB2312" w:cs="仿宋_GB2312" w:eastAsia="仿宋_GB2312"/>
                <w:sz w:val="24"/>
              </w:rPr>
              <w:t>QQ、邮箱等联系方式，必要时应在0.5小时内及时响应采购人需求。</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、投标人对其抽取的样品负责，检验结果反映对送检样品的真实评价。</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、投标人应按照采购人要求，及时将抽样检验相关资料录入采购人指定的信息管理系统。</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标的名称：C19990000-其他专业技术服务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240"/>
              <w:jc w:val="both"/>
            </w:pPr>
            <w:r>
              <w:rPr>
                <w:rFonts w:ascii="仿宋_GB2312" w:hAnsi="仿宋_GB2312" w:cs="仿宋_GB2312" w:eastAsia="仿宋_GB2312"/>
                <w:sz w:val="24"/>
                <w:b/>
              </w:rPr>
              <w:t>（一）抽检</w:t>
            </w:r>
            <w:r>
              <w:rPr>
                <w:rFonts w:ascii="仿宋_GB2312" w:hAnsi="仿宋_GB2312" w:cs="仿宋_GB2312" w:eastAsia="仿宋_GB2312"/>
                <w:sz w:val="24"/>
                <w:b/>
              </w:rPr>
              <w:t>货物</w:t>
            </w:r>
            <w:r>
              <w:rPr>
                <w:rFonts w:ascii="仿宋_GB2312" w:hAnsi="仿宋_GB2312" w:cs="仿宋_GB2312" w:eastAsia="仿宋_GB2312"/>
                <w:sz w:val="24"/>
                <w:b/>
              </w:rPr>
              <w:t>规格、技术参数</w:t>
            </w:r>
          </w:p>
          <w:tbl>
            <w:tblPr>
              <w:tblBorders>
                <w:top w:val="none" w:color="000000" w:sz="4"/>
                <w:left w:val="none" w:color="000000" w:sz="4"/>
                <w:bottom w:val="none" w:color="000000" w:sz="4"/>
                <w:right w:val="none" w:color="000000" w:sz="4"/>
                <w:insideH w:val="none"/>
                <w:insideV w:val="none"/>
              </w:tblBorders>
            </w:tblPr>
            <w:tblGrid>
              <w:gridCol w:w="138"/>
              <w:gridCol w:w="142"/>
              <w:gridCol w:w="219"/>
              <w:gridCol w:w="392"/>
              <w:gridCol w:w="1268"/>
              <w:gridCol w:w="192"/>
              <w:gridCol w:w="196"/>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检验依据</w:t>
                  </w:r>
                </w:p>
              </w:tc>
              <w:tc>
                <w:tcPr>
                  <w:tcW w:type="dxa" w:w="1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检验项目</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抽查批次</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抽查方式</w:t>
                  </w:r>
                </w:p>
              </w:tc>
            </w:tr>
          </w:tbl>
          <w:tbl>
            <w:tblPr>
              <w:tblBorders>
                <w:top w:val="none" w:color="000000" w:sz="4"/>
                <w:left w:val="none" w:color="000000" w:sz="4"/>
                <w:bottom w:val="none" w:color="000000" w:sz="4"/>
                <w:right w:val="none" w:color="000000" w:sz="4"/>
                <w:insideH w:val="none"/>
                <w:insideV w:val="none"/>
              </w:tblBorders>
            </w:tblPr>
            <w:tblGrid>
              <w:gridCol w:w="138"/>
              <w:gridCol w:w="142"/>
              <w:gridCol w:w="219"/>
              <w:gridCol w:w="392"/>
              <w:gridCol w:w="1268"/>
              <w:gridCol w:w="192"/>
              <w:gridCol w:w="196"/>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儿童及婴幼儿服装</w:t>
                  </w:r>
                </w:p>
              </w:tc>
              <w:tc>
                <w:tcPr>
                  <w:tcW w:type="dxa" w:w="3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2660—2017</w:t>
                  </w:r>
                  <w:r>
                    <w:br/>
                  </w:r>
                  <w:r>
                    <w:rPr>
                      <w:rFonts w:ascii="仿宋_GB2312" w:hAnsi="仿宋_GB2312" w:cs="仿宋_GB2312" w:eastAsia="仿宋_GB2312"/>
                      <w:sz w:val="24"/>
                      <w:color w:val="000000"/>
                    </w:rPr>
                    <w:t>GB/T 2662—2017</w:t>
                  </w:r>
                  <w:r>
                    <w:br/>
                  </w:r>
                  <w:r>
                    <w:rPr>
                      <w:rFonts w:ascii="仿宋_GB2312" w:hAnsi="仿宋_GB2312" w:cs="仿宋_GB2312" w:eastAsia="仿宋_GB2312"/>
                      <w:sz w:val="24"/>
                      <w:color w:val="000000"/>
                    </w:rPr>
                    <w:t>GB/T 2664—2017</w:t>
                  </w:r>
                  <w:r>
                    <w:br/>
                  </w:r>
                  <w:r>
                    <w:rPr>
                      <w:rFonts w:ascii="仿宋_GB2312" w:hAnsi="仿宋_GB2312" w:cs="仿宋_GB2312" w:eastAsia="仿宋_GB2312"/>
                      <w:sz w:val="24"/>
                      <w:color w:val="000000"/>
                    </w:rPr>
                    <w:t>GB/T 2665—2017</w:t>
                  </w:r>
                  <w:r>
                    <w:br/>
                  </w:r>
                  <w:r>
                    <w:rPr>
                      <w:rFonts w:ascii="仿宋_GB2312" w:hAnsi="仿宋_GB2312" w:cs="仿宋_GB2312" w:eastAsia="仿宋_GB2312"/>
                      <w:sz w:val="24"/>
                      <w:color w:val="000000"/>
                    </w:rPr>
                    <w:t>GB/T 2666—2017</w:t>
                  </w:r>
                  <w:r>
                    <w:br/>
                  </w:r>
                  <w:r>
                    <w:rPr>
                      <w:rFonts w:ascii="仿宋_GB2312" w:hAnsi="仿宋_GB2312" w:cs="仿宋_GB2312" w:eastAsia="仿宋_GB2312"/>
                      <w:sz w:val="24"/>
                      <w:color w:val="000000"/>
                    </w:rPr>
                    <w:t>GB/T 8878—2014</w:t>
                  </w:r>
                  <w:r>
                    <w:br/>
                  </w:r>
                  <w:r>
                    <w:rPr>
                      <w:rFonts w:ascii="仿宋_GB2312" w:hAnsi="仿宋_GB2312" w:cs="仿宋_GB2312" w:eastAsia="仿宋_GB2312"/>
                      <w:sz w:val="24"/>
                      <w:color w:val="000000"/>
                    </w:rPr>
                    <w:t>GB/T 8878—2023</w:t>
                  </w:r>
                  <w:r>
                    <w:br/>
                  </w:r>
                  <w:r>
                    <w:rPr>
                      <w:rFonts w:ascii="仿宋_GB2312" w:hAnsi="仿宋_GB2312" w:cs="仿宋_GB2312" w:eastAsia="仿宋_GB2312"/>
                      <w:sz w:val="24"/>
                      <w:color w:val="000000"/>
                    </w:rPr>
                    <w:t>GB/T 14272—2011</w:t>
                  </w:r>
                  <w:r>
                    <w:br/>
                  </w:r>
                  <w:r>
                    <w:rPr>
                      <w:rFonts w:ascii="仿宋_GB2312" w:hAnsi="仿宋_GB2312" w:cs="仿宋_GB2312" w:eastAsia="仿宋_GB2312"/>
                      <w:sz w:val="24"/>
                      <w:color w:val="000000"/>
                    </w:rPr>
                    <w:t>GB/T 14272—2021</w:t>
                  </w:r>
                  <w:r>
                    <w:br/>
                  </w:r>
                  <w:r>
                    <w:rPr>
                      <w:rFonts w:ascii="仿宋_GB2312" w:hAnsi="仿宋_GB2312" w:cs="仿宋_GB2312" w:eastAsia="仿宋_GB2312"/>
                      <w:sz w:val="24"/>
                      <w:color w:val="000000"/>
                    </w:rPr>
                    <w:t>GB/T 18132—2016</w:t>
                  </w:r>
                  <w:r>
                    <w:br/>
                  </w:r>
                  <w:r>
                    <w:rPr>
                      <w:rFonts w:ascii="仿宋_GB2312" w:hAnsi="仿宋_GB2312" w:cs="仿宋_GB2312" w:eastAsia="仿宋_GB2312"/>
                      <w:sz w:val="24"/>
                      <w:color w:val="000000"/>
                    </w:rPr>
                    <w:t>GB/T 22700—2016</w:t>
                  </w:r>
                  <w:r>
                    <w:br/>
                  </w:r>
                  <w:r>
                    <w:rPr>
                      <w:rFonts w:ascii="仿宋_GB2312" w:hAnsi="仿宋_GB2312" w:cs="仿宋_GB2312" w:eastAsia="仿宋_GB2312"/>
                      <w:sz w:val="24"/>
                      <w:color w:val="000000"/>
                    </w:rPr>
                    <w:t>GB/T 22849—2014</w:t>
                  </w:r>
                  <w:r>
                    <w:br/>
                  </w:r>
                  <w:r>
                    <w:rPr>
                      <w:rFonts w:ascii="仿宋_GB2312" w:hAnsi="仿宋_GB2312" w:cs="仿宋_GB2312" w:eastAsia="仿宋_GB2312"/>
                      <w:sz w:val="24"/>
                      <w:color w:val="000000"/>
                    </w:rPr>
                    <w:t>GB/T 22853—2019</w:t>
                  </w:r>
                  <w:r>
                    <w:br/>
                  </w:r>
                  <w:r>
                    <w:rPr>
                      <w:rFonts w:ascii="仿宋_GB2312" w:hAnsi="仿宋_GB2312" w:cs="仿宋_GB2312" w:eastAsia="仿宋_GB2312"/>
                      <w:sz w:val="24"/>
                      <w:color w:val="000000"/>
                    </w:rPr>
                    <w:t>GB/T 26384—2011</w:t>
                  </w:r>
                  <w:r>
                    <w:br/>
                  </w:r>
                  <w:r>
                    <w:rPr>
                      <w:rFonts w:ascii="仿宋_GB2312" w:hAnsi="仿宋_GB2312" w:cs="仿宋_GB2312" w:eastAsia="仿宋_GB2312"/>
                      <w:sz w:val="24"/>
                      <w:color w:val="000000"/>
                    </w:rPr>
                    <w:t>GB/T 26385—2011</w:t>
                  </w:r>
                  <w:r>
                    <w:br/>
                  </w:r>
                  <w:r>
                    <w:rPr>
                      <w:rFonts w:ascii="仿宋_GB2312" w:hAnsi="仿宋_GB2312" w:cs="仿宋_GB2312" w:eastAsia="仿宋_GB2312"/>
                      <w:sz w:val="24"/>
                      <w:color w:val="000000"/>
                    </w:rPr>
                    <w:t>GB/T 29862—2013</w:t>
                  </w:r>
                  <w:r>
                    <w:br/>
                  </w:r>
                  <w:r>
                    <w:rPr>
                      <w:rFonts w:ascii="仿宋_GB2312" w:hAnsi="仿宋_GB2312" w:cs="仿宋_GB2312" w:eastAsia="仿宋_GB2312"/>
                      <w:sz w:val="24"/>
                      <w:color w:val="000000"/>
                    </w:rPr>
                    <w:t>GB 31701—2015</w:t>
                  </w:r>
                  <w:r>
                    <w:br/>
                  </w:r>
                  <w:r>
                    <w:rPr>
                      <w:rFonts w:ascii="仿宋_GB2312" w:hAnsi="仿宋_GB2312" w:cs="仿宋_GB2312" w:eastAsia="仿宋_GB2312"/>
                      <w:sz w:val="24"/>
                      <w:color w:val="000000"/>
                    </w:rPr>
                    <w:t>GB/T 31900</w:t>
                  </w:r>
                  <w:r>
                    <w:br/>
                  </w:r>
                  <w:r>
                    <w:rPr>
                      <w:rFonts w:ascii="仿宋_GB2312" w:hAnsi="仿宋_GB2312" w:cs="仿宋_GB2312" w:eastAsia="仿宋_GB2312"/>
                      <w:sz w:val="24"/>
                      <w:color w:val="000000"/>
                    </w:rPr>
                    <w:t>GB/T 33271—2016</w:t>
                  </w:r>
                  <w:r>
                    <w:br/>
                  </w:r>
                  <w:r>
                    <w:rPr>
                      <w:rFonts w:ascii="仿宋_GB2312" w:hAnsi="仿宋_GB2312" w:cs="仿宋_GB2312" w:eastAsia="仿宋_GB2312"/>
                      <w:sz w:val="24"/>
                      <w:color w:val="000000"/>
                    </w:rPr>
                    <w:t>GB/T 39508—2020</w:t>
                  </w:r>
                  <w:r>
                    <w:br/>
                  </w:r>
                  <w:r>
                    <w:rPr>
                      <w:rFonts w:ascii="仿宋_GB2312" w:hAnsi="仿宋_GB2312" w:cs="仿宋_GB2312" w:eastAsia="仿宋_GB2312"/>
                      <w:sz w:val="24"/>
                      <w:color w:val="000000"/>
                    </w:rPr>
                    <w:t>FZ/T 08001—2021</w:t>
                  </w:r>
                  <w:r>
                    <w:br/>
                  </w:r>
                  <w:r>
                    <w:rPr>
                      <w:rFonts w:ascii="仿宋_GB2312" w:hAnsi="仿宋_GB2312" w:cs="仿宋_GB2312" w:eastAsia="仿宋_GB2312"/>
                      <w:sz w:val="24"/>
                      <w:color w:val="000000"/>
                    </w:rPr>
                    <w:t>FZ/T 08002—2022</w:t>
                  </w:r>
                  <w:r>
                    <w:br/>
                  </w:r>
                  <w:r>
                    <w:rPr>
                      <w:rFonts w:ascii="仿宋_GB2312" w:hAnsi="仿宋_GB2312" w:cs="仿宋_GB2312" w:eastAsia="仿宋_GB2312"/>
                      <w:sz w:val="24"/>
                      <w:color w:val="000000"/>
                    </w:rPr>
                    <w:t>FZ/T 24019—2012</w:t>
                  </w:r>
                  <w:r>
                    <w:br/>
                  </w:r>
                  <w:r>
                    <w:rPr>
                      <w:rFonts w:ascii="仿宋_GB2312" w:hAnsi="仿宋_GB2312" w:cs="仿宋_GB2312" w:eastAsia="仿宋_GB2312"/>
                      <w:sz w:val="24"/>
                      <w:color w:val="000000"/>
                    </w:rPr>
                    <w:t>FZ/T 24033—2022</w:t>
                  </w:r>
                  <w:r>
                    <w:br/>
                  </w:r>
                  <w:r>
                    <w:rPr>
                      <w:rFonts w:ascii="仿宋_GB2312" w:hAnsi="仿宋_GB2312" w:cs="仿宋_GB2312" w:eastAsia="仿宋_GB2312"/>
                      <w:sz w:val="24"/>
                      <w:color w:val="000000"/>
                    </w:rPr>
                    <w:t>FZ/T 43015—2021</w:t>
                  </w:r>
                  <w:r>
                    <w:br/>
                  </w:r>
                  <w:r>
                    <w:rPr>
                      <w:rFonts w:ascii="仿宋_GB2312" w:hAnsi="仿宋_GB2312" w:cs="仿宋_GB2312" w:eastAsia="仿宋_GB2312"/>
                      <w:sz w:val="24"/>
                      <w:color w:val="000000"/>
                    </w:rPr>
                    <w:t>FZ/T 73005—2021</w:t>
                  </w:r>
                  <w:r>
                    <w:br/>
                  </w:r>
                  <w:r>
                    <w:rPr>
                      <w:rFonts w:ascii="仿宋_GB2312" w:hAnsi="仿宋_GB2312" w:cs="仿宋_GB2312" w:eastAsia="仿宋_GB2312"/>
                      <w:sz w:val="24"/>
                      <w:color w:val="000000"/>
                    </w:rPr>
                    <w:t>FZ/T 73009—2021</w:t>
                  </w:r>
                  <w:r>
                    <w:br/>
                  </w:r>
                  <w:r>
                    <w:rPr>
                      <w:rFonts w:ascii="仿宋_GB2312" w:hAnsi="仿宋_GB2312" w:cs="仿宋_GB2312" w:eastAsia="仿宋_GB2312"/>
                      <w:sz w:val="24"/>
                      <w:color w:val="000000"/>
                    </w:rPr>
                    <w:t>FZ/T 73010—2016</w:t>
                  </w:r>
                  <w:r>
                    <w:br/>
                  </w:r>
                  <w:r>
                    <w:rPr>
                      <w:rFonts w:ascii="仿宋_GB2312" w:hAnsi="仿宋_GB2312" w:cs="仿宋_GB2312" w:eastAsia="仿宋_GB2312"/>
                      <w:sz w:val="24"/>
                      <w:color w:val="000000"/>
                    </w:rPr>
                    <w:t>FZ/T 73017—2014</w:t>
                  </w:r>
                  <w:r>
                    <w:br/>
                  </w:r>
                  <w:r>
                    <w:rPr>
                      <w:rFonts w:ascii="仿宋_GB2312" w:hAnsi="仿宋_GB2312" w:cs="仿宋_GB2312" w:eastAsia="仿宋_GB2312"/>
                      <w:sz w:val="24"/>
                      <w:color w:val="000000"/>
                    </w:rPr>
                    <w:t>FZ/T 73018—2021</w:t>
                  </w:r>
                  <w:r>
                    <w:br/>
                  </w:r>
                  <w:r>
                    <w:rPr>
                      <w:rFonts w:ascii="仿宋_GB2312" w:hAnsi="仿宋_GB2312" w:cs="仿宋_GB2312" w:eastAsia="仿宋_GB2312"/>
                      <w:sz w:val="24"/>
                      <w:color w:val="000000"/>
                    </w:rPr>
                    <w:t>FZ/T 73020—2019</w:t>
                  </w:r>
                  <w:r>
                    <w:br/>
                  </w:r>
                  <w:r>
                    <w:rPr>
                      <w:rFonts w:ascii="仿宋_GB2312" w:hAnsi="仿宋_GB2312" w:cs="仿宋_GB2312" w:eastAsia="仿宋_GB2312"/>
                      <w:sz w:val="24"/>
                      <w:color w:val="000000"/>
                    </w:rPr>
                    <w:t>FZ/T 73022—2019</w:t>
                  </w:r>
                  <w:r>
                    <w:br/>
                  </w:r>
                  <w:r>
                    <w:rPr>
                      <w:rFonts w:ascii="仿宋_GB2312" w:hAnsi="仿宋_GB2312" w:cs="仿宋_GB2312" w:eastAsia="仿宋_GB2312"/>
                      <w:sz w:val="24"/>
                      <w:color w:val="000000"/>
                    </w:rPr>
                    <w:t>FZ/T 73024—2014</w:t>
                  </w:r>
                  <w:r>
                    <w:br/>
                  </w:r>
                  <w:r>
                    <w:rPr>
                      <w:rFonts w:ascii="仿宋_GB2312" w:hAnsi="仿宋_GB2312" w:cs="仿宋_GB2312" w:eastAsia="仿宋_GB2312"/>
                      <w:sz w:val="24"/>
                      <w:color w:val="000000"/>
                    </w:rPr>
                    <w:t>FZ/T 73025—2019</w:t>
                  </w:r>
                  <w:r>
                    <w:br/>
                  </w:r>
                  <w:r>
                    <w:rPr>
                      <w:rFonts w:ascii="仿宋_GB2312" w:hAnsi="仿宋_GB2312" w:cs="仿宋_GB2312" w:eastAsia="仿宋_GB2312"/>
                      <w:sz w:val="24"/>
                      <w:color w:val="000000"/>
                    </w:rPr>
                    <w:t>FZ/T 73026—2014</w:t>
                  </w:r>
                  <w:r>
                    <w:br/>
                  </w:r>
                  <w:r>
                    <w:rPr>
                      <w:rFonts w:ascii="仿宋_GB2312" w:hAnsi="仿宋_GB2312" w:cs="仿宋_GB2312" w:eastAsia="仿宋_GB2312"/>
                      <w:sz w:val="24"/>
                      <w:color w:val="000000"/>
                    </w:rPr>
                    <w:t>FZ/T 73029—2019</w:t>
                  </w:r>
                  <w:r>
                    <w:br/>
                  </w:r>
                  <w:r>
                    <w:rPr>
                      <w:rFonts w:ascii="仿宋_GB2312" w:hAnsi="仿宋_GB2312" w:cs="仿宋_GB2312" w:eastAsia="仿宋_GB2312"/>
                      <w:sz w:val="24"/>
                      <w:color w:val="000000"/>
                    </w:rPr>
                    <w:t>FZ/T 73032—2017</w:t>
                  </w:r>
                  <w:r>
                    <w:br/>
                  </w:r>
                  <w:r>
                    <w:rPr>
                      <w:rFonts w:ascii="仿宋_GB2312" w:hAnsi="仿宋_GB2312" w:cs="仿宋_GB2312" w:eastAsia="仿宋_GB2312"/>
                      <w:sz w:val="24"/>
                      <w:color w:val="000000"/>
                    </w:rPr>
                    <w:t>FZ/T 73034—2021</w:t>
                  </w:r>
                  <w:r>
                    <w:br/>
                  </w:r>
                  <w:r>
                    <w:rPr>
                      <w:rFonts w:ascii="仿宋_GB2312" w:hAnsi="仿宋_GB2312" w:cs="仿宋_GB2312" w:eastAsia="仿宋_GB2312"/>
                      <w:sz w:val="24"/>
                      <w:color w:val="000000"/>
                    </w:rPr>
                    <w:t>FZ/T 73043—2020</w:t>
                  </w:r>
                  <w:r>
                    <w:br/>
                  </w:r>
                  <w:r>
                    <w:rPr>
                      <w:rFonts w:ascii="仿宋_GB2312" w:hAnsi="仿宋_GB2312" w:cs="仿宋_GB2312" w:eastAsia="仿宋_GB2312"/>
                      <w:sz w:val="24"/>
                      <w:color w:val="000000"/>
                    </w:rPr>
                    <w:t>FZ/T 73045—2013</w:t>
                  </w:r>
                  <w:r>
                    <w:br/>
                  </w:r>
                  <w:r>
                    <w:rPr>
                      <w:rFonts w:ascii="仿宋_GB2312" w:hAnsi="仿宋_GB2312" w:cs="仿宋_GB2312" w:eastAsia="仿宋_GB2312"/>
                      <w:sz w:val="24"/>
                      <w:color w:val="000000"/>
                    </w:rPr>
                    <w:t>FZ/T 73052</w:t>
                  </w:r>
                  <w:r>
                    <w:br/>
                  </w:r>
                  <w:r>
                    <w:rPr>
                      <w:rFonts w:ascii="仿宋_GB2312" w:hAnsi="仿宋_GB2312" w:cs="仿宋_GB2312" w:eastAsia="仿宋_GB2312"/>
                      <w:sz w:val="24"/>
                      <w:color w:val="000000"/>
                    </w:rPr>
                    <w:t>FZ/T 73053—2015</w:t>
                  </w:r>
                  <w:r>
                    <w:br/>
                  </w:r>
                  <w:r>
                    <w:rPr>
                      <w:rFonts w:ascii="仿宋_GB2312" w:hAnsi="仿宋_GB2312" w:cs="仿宋_GB2312" w:eastAsia="仿宋_GB2312"/>
                      <w:sz w:val="24"/>
                      <w:color w:val="000000"/>
                    </w:rPr>
                    <w:t>FZ/T 73056—2016</w:t>
                  </w:r>
                  <w:r>
                    <w:br/>
                  </w:r>
                  <w:r>
                    <w:rPr>
                      <w:rFonts w:ascii="仿宋_GB2312" w:hAnsi="仿宋_GB2312" w:cs="仿宋_GB2312" w:eastAsia="仿宋_GB2312"/>
                      <w:sz w:val="24"/>
                      <w:color w:val="000000"/>
                    </w:rPr>
                    <w:t>FZ/T 73058—2017</w:t>
                  </w:r>
                  <w:r>
                    <w:br/>
                  </w:r>
                  <w:r>
                    <w:rPr>
                      <w:rFonts w:ascii="仿宋_GB2312" w:hAnsi="仿宋_GB2312" w:cs="仿宋_GB2312" w:eastAsia="仿宋_GB2312"/>
                      <w:sz w:val="24"/>
                      <w:color w:val="000000"/>
                    </w:rPr>
                    <w:t>FZ/T 73059—2017</w:t>
                  </w:r>
                  <w:r>
                    <w:br/>
                  </w:r>
                  <w:r>
                    <w:rPr>
                      <w:rFonts w:ascii="仿宋_GB2312" w:hAnsi="仿宋_GB2312" w:cs="仿宋_GB2312" w:eastAsia="仿宋_GB2312"/>
                      <w:sz w:val="24"/>
                      <w:color w:val="000000"/>
                    </w:rPr>
                    <w:t>FZ/T 73061—2019</w:t>
                  </w:r>
                  <w:r>
                    <w:br/>
                  </w:r>
                  <w:r>
                    <w:rPr>
                      <w:rFonts w:ascii="仿宋_GB2312" w:hAnsi="仿宋_GB2312" w:cs="仿宋_GB2312" w:eastAsia="仿宋_GB2312"/>
                      <w:sz w:val="24"/>
                      <w:color w:val="000000"/>
                    </w:rPr>
                    <w:t>FZ/T 73064—2019</w:t>
                  </w:r>
                  <w:r>
                    <w:br/>
                  </w:r>
                  <w:r>
                    <w:rPr>
                      <w:rFonts w:ascii="仿宋_GB2312" w:hAnsi="仿宋_GB2312" w:cs="仿宋_GB2312" w:eastAsia="仿宋_GB2312"/>
                      <w:sz w:val="24"/>
                      <w:color w:val="000000"/>
                    </w:rPr>
                    <w:t>FZ/T 81001—2016</w:t>
                  </w:r>
                  <w:r>
                    <w:br/>
                  </w:r>
                  <w:r>
                    <w:rPr>
                      <w:rFonts w:ascii="仿宋_GB2312" w:hAnsi="仿宋_GB2312" w:cs="仿宋_GB2312" w:eastAsia="仿宋_GB2312"/>
                      <w:sz w:val="24"/>
                      <w:color w:val="000000"/>
                    </w:rPr>
                    <w:t>FZ/T 81004—2012</w:t>
                  </w:r>
                  <w:r>
                    <w:br/>
                  </w:r>
                  <w:r>
                    <w:rPr>
                      <w:rFonts w:ascii="仿宋_GB2312" w:hAnsi="仿宋_GB2312" w:cs="仿宋_GB2312" w:eastAsia="仿宋_GB2312"/>
                      <w:sz w:val="24"/>
                      <w:color w:val="000000"/>
                    </w:rPr>
                    <w:t>FZ/T 81004—2022</w:t>
                  </w:r>
                  <w:r>
                    <w:br/>
                  </w:r>
                  <w:r>
                    <w:rPr>
                      <w:rFonts w:ascii="仿宋_GB2312" w:hAnsi="仿宋_GB2312" w:cs="仿宋_GB2312" w:eastAsia="仿宋_GB2312"/>
                      <w:sz w:val="24"/>
                      <w:color w:val="000000"/>
                    </w:rPr>
                    <w:t>FZ/T 81006—2017</w:t>
                  </w:r>
                  <w:r>
                    <w:br/>
                  </w:r>
                  <w:r>
                    <w:rPr>
                      <w:rFonts w:ascii="仿宋_GB2312" w:hAnsi="仿宋_GB2312" w:cs="仿宋_GB2312" w:eastAsia="仿宋_GB2312"/>
                      <w:sz w:val="24"/>
                      <w:color w:val="000000"/>
                    </w:rPr>
                    <w:t>FZ/T 81007—2012</w:t>
                  </w:r>
                  <w:r>
                    <w:br/>
                  </w:r>
                  <w:r>
                    <w:rPr>
                      <w:rFonts w:ascii="仿宋_GB2312" w:hAnsi="仿宋_GB2312" w:cs="仿宋_GB2312" w:eastAsia="仿宋_GB2312"/>
                      <w:sz w:val="24"/>
                      <w:color w:val="000000"/>
                    </w:rPr>
                    <w:t>FZ/T 81007—2022</w:t>
                  </w:r>
                  <w:r>
                    <w:br/>
                  </w:r>
                  <w:r>
                    <w:rPr>
                      <w:rFonts w:ascii="仿宋_GB2312" w:hAnsi="仿宋_GB2312" w:cs="仿宋_GB2312" w:eastAsia="仿宋_GB2312"/>
                      <w:sz w:val="24"/>
                      <w:color w:val="000000"/>
                    </w:rPr>
                    <w:t>FZ/T 81008—2021</w:t>
                  </w:r>
                  <w:r>
                    <w:br/>
                  </w:r>
                  <w:r>
                    <w:rPr>
                      <w:rFonts w:ascii="仿宋_GB2312" w:hAnsi="仿宋_GB2312" w:cs="仿宋_GB2312" w:eastAsia="仿宋_GB2312"/>
                      <w:sz w:val="24"/>
                      <w:color w:val="000000"/>
                    </w:rPr>
                    <w:t>FZ/T 81010—2018</w:t>
                  </w:r>
                  <w:r>
                    <w:br/>
                  </w:r>
                  <w:r>
                    <w:rPr>
                      <w:rFonts w:ascii="仿宋_GB2312" w:hAnsi="仿宋_GB2312" w:cs="仿宋_GB2312" w:eastAsia="仿宋_GB2312"/>
                      <w:sz w:val="24"/>
                      <w:color w:val="000000"/>
                    </w:rPr>
                    <w:t>FZ/T 81019—2014</w:t>
                  </w:r>
                </w:p>
              </w:tc>
              <w:tc>
                <w:tcPr>
                  <w:tcW w:type="dxa" w:w="12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甲醛含量，</w:t>
                  </w:r>
                  <w:r>
                    <w:rPr>
                      <w:rFonts w:ascii="仿宋_GB2312" w:hAnsi="仿宋_GB2312" w:cs="仿宋_GB2312" w:eastAsia="仿宋_GB2312"/>
                      <w:sz w:val="24"/>
                      <w:color w:val="000000"/>
                    </w:rPr>
                    <w:t>pH值，可分解致癌芳香胺染料，耐水色牢度，耐酸汗渍色牢度，耐碱汗渍色牢度，耐干摩擦色牢度，耐湿摩擦色牢度，耐唾液色牢度，纤维含量，重金属，邻苯二甲酸酯，附件抗拉强力，绳带要求，附件锐利性，羽绒含绒量，绒子含量，鸭毛（绒）含量，鹅毛绒含量，异味，金属针，耐久性标签缝制位置</w:t>
                  </w:r>
                </w:p>
              </w:tc>
              <w:tc>
                <w:tcPr>
                  <w:tcW w:type="dxa" w:w="1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功能性服装</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18401-2010</w:t>
                  </w:r>
                  <w:r>
                    <w:br/>
                  </w:r>
                  <w:r>
                    <w:rPr>
                      <w:rFonts w:ascii="仿宋_GB2312" w:hAnsi="仿宋_GB2312" w:cs="仿宋_GB2312" w:eastAsia="仿宋_GB2312"/>
                      <w:sz w:val="24"/>
                      <w:color w:val="000000"/>
                    </w:rPr>
                    <w:t>GB/T 18830-2009</w:t>
                  </w:r>
                  <w:r>
                    <w:br/>
                  </w:r>
                  <w:r>
                    <w:rPr>
                      <w:rFonts w:ascii="仿宋_GB2312" w:hAnsi="仿宋_GB2312" w:cs="仿宋_GB2312" w:eastAsia="仿宋_GB2312"/>
                      <w:sz w:val="24"/>
                      <w:color w:val="000000"/>
                    </w:rPr>
                    <w:t>GB/T 22853-2019</w:t>
                  </w:r>
                  <w:r>
                    <w:br/>
                  </w:r>
                  <w:r>
                    <w:rPr>
                      <w:rFonts w:ascii="仿宋_GB2312" w:hAnsi="仿宋_GB2312" w:cs="仿宋_GB2312" w:eastAsia="仿宋_GB2312"/>
                      <w:sz w:val="24"/>
                      <w:color w:val="000000"/>
                    </w:rPr>
                    <w:t>GB/T 29862-2013</w:t>
                  </w:r>
                  <w:r>
                    <w:br/>
                  </w:r>
                  <w:r>
                    <w:rPr>
                      <w:rFonts w:ascii="仿宋_GB2312" w:hAnsi="仿宋_GB2312" w:cs="仿宋_GB2312" w:eastAsia="仿宋_GB2312"/>
                      <w:sz w:val="24"/>
                      <w:color w:val="000000"/>
                    </w:rPr>
                    <w:t>GB/T 32614-2016</w:t>
                  </w:r>
                  <w:r>
                    <w:br/>
                  </w:r>
                  <w:r>
                    <w:rPr>
                      <w:rFonts w:ascii="仿宋_GB2312" w:hAnsi="仿宋_GB2312" w:cs="仿宋_GB2312" w:eastAsia="仿宋_GB2312"/>
                      <w:sz w:val="24"/>
                      <w:color w:val="000000"/>
                    </w:rPr>
                    <w:t>GB/T 21980-2017</w:t>
                  </w:r>
                  <w:r>
                    <w:br/>
                  </w:r>
                  <w:r>
                    <w:rPr>
                      <w:rFonts w:ascii="仿宋_GB2312" w:hAnsi="仿宋_GB2312" w:cs="仿宋_GB2312" w:eastAsia="仿宋_GB2312"/>
                      <w:sz w:val="24"/>
                      <w:color w:val="000000"/>
                    </w:rPr>
                    <w:t>FZ/T 73013-2017</w:t>
                  </w:r>
                  <w:r>
                    <w:br/>
                  </w:r>
                  <w:r>
                    <w:rPr>
                      <w:rFonts w:ascii="仿宋_GB2312" w:hAnsi="仿宋_GB2312" w:cs="仿宋_GB2312" w:eastAsia="仿宋_GB2312"/>
                      <w:sz w:val="24"/>
                      <w:color w:val="000000"/>
                    </w:rPr>
                    <w:t>FZ/T 81021-2014</w:t>
                  </w:r>
                  <w:r>
                    <w:br/>
                  </w:r>
                  <w:r>
                    <w:rPr>
                      <w:rFonts w:ascii="仿宋_GB2312" w:hAnsi="仿宋_GB2312" w:cs="仿宋_GB2312" w:eastAsia="仿宋_GB2312"/>
                      <w:sz w:val="24"/>
                      <w:color w:val="000000"/>
                    </w:rPr>
                    <w:t>FZ/T 74005-2016</w:t>
                  </w:r>
                  <w:r>
                    <w:br/>
                  </w:r>
                  <w:r>
                    <w:rPr>
                      <w:rFonts w:ascii="仿宋_GB2312" w:hAnsi="仿宋_GB2312" w:cs="仿宋_GB2312" w:eastAsia="仿宋_GB2312"/>
                      <w:sz w:val="24"/>
                      <w:color w:val="000000"/>
                    </w:rPr>
                    <w:t>FZ/T 74007-2019</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甲醛含量，可分解致癌芳香胺染料，</w:t>
                  </w:r>
                  <w:r>
                    <w:rPr>
                      <w:rFonts w:ascii="仿宋_GB2312" w:hAnsi="仿宋_GB2312" w:cs="仿宋_GB2312" w:eastAsia="仿宋_GB2312"/>
                      <w:sz w:val="24"/>
                      <w:color w:val="000000"/>
                    </w:rPr>
                    <w:t>pH值，耐水色牢度，耐酸汗渍色牢度，耐碱汗渍色牢度，耐干摩擦色牢度，耐湿摩擦色牢度，耐光色牢度，防紫外线性能，表面抗湿性，静水压，透湿率，滴水扩散时间，蒸发速率，耐氯化水（游泳池水）色牢度，纤维含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4"/>
                    </w:rPr>
                    <w:t>市场</w:t>
                  </w:r>
                </w:p>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针织品</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18401-2010</w:t>
                  </w:r>
                  <w:r>
                    <w:br/>
                  </w:r>
                  <w:r>
                    <w:rPr>
                      <w:rFonts w:ascii="仿宋_GB2312" w:hAnsi="仿宋_GB2312" w:cs="仿宋_GB2312" w:eastAsia="仿宋_GB2312"/>
                      <w:sz w:val="24"/>
                      <w:color w:val="000000"/>
                    </w:rPr>
                    <w:t>GB/T 8878-2014</w:t>
                  </w:r>
                  <w:r>
                    <w:br/>
                  </w:r>
                  <w:r>
                    <w:rPr>
                      <w:rFonts w:ascii="仿宋_GB2312" w:hAnsi="仿宋_GB2312" w:cs="仿宋_GB2312" w:eastAsia="仿宋_GB2312"/>
                      <w:sz w:val="24"/>
                      <w:color w:val="000000"/>
                    </w:rPr>
                    <w:t>GB/T 26384-2011</w:t>
                  </w:r>
                  <w:r>
                    <w:br/>
                  </w:r>
                  <w:r>
                    <w:rPr>
                      <w:rFonts w:ascii="仿宋_GB2312" w:hAnsi="仿宋_GB2312" w:cs="仿宋_GB2312" w:eastAsia="仿宋_GB2312"/>
                      <w:sz w:val="24"/>
                      <w:color w:val="000000"/>
                    </w:rPr>
                    <w:t>GB/T 22849     GB/T 29862-2013</w:t>
                  </w:r>
                  <w:r>
                    <w:br/>
                  </w:r>
                  <w:r>
                    <w:rPr>
                      <w:rFonts w:ascii="仿宋_GB2312" w:hAnsi="仿宋_GB2312" w:cs="仿宋_GB2312" w:eastAsia="仿宋_GB2312"/>
                      <w:sz w:val="24"/>
                      <w:color w:val="000000"/>
                    </w:rPr>
                    <w:t>FZ/T 24019-2012</w:t>
                  </w:r>
                  <w:r>
                    <w:br/>
                  </w:r>
                  <w:r>
                    <w:rPr>
                      <w:rFonts w:ascii="仿宋_GB2312" w:hAnsi="仿宋_GB2312" w:cs="仿宋_GB2312" w:eastAsia="仿宋_GB2312"/>
                      <w:sz w:val="24"/>
                      <w:color w:val="000000"/>
                    </w:rPr>
                    <w:t>FZ/T 43015-2011</w:t>
                  </w:r>
                  <w:r>
                    <w:br/>
                  </w:r>
                  <w:r>
                    <w:rPr>
                      <w:rFonts w:ascii="仿宋_GB2312" w:hAnsi="仿宋_GB2312" w:cs="仿宋_GB2312" w:eastAsia="仿宋_GB2312"/>
                      <w:sz w:val="24"/>
                      <w:color w:val="000000"/>
                    </w:rPr>
                    <w:t>FZ/T 43015-2021</w:t>
                  </w:r>
                  <w:r>
                    <w:br/>
                  </w:r>
                  <w:r>
                    <w:rPr>
                      <w:rFonts w:ascii="仿宋_GB2312" w:hAnsi="仿宋_GB2312" w:cs="仿宋_GB2312" w:eastAsia="仿宋_GB2312"/>
                      <w:sz w:val="24"/>
                      <w:color w:val="000000"/>
                    </w:rPr>
                    <w:t>FZ/T 73005-2012</w:t>
                  </w:r>
                  <w:r>
                    <w:br/>
                  </w:r>
                  <w:r>
                    <w:rPr>
                      <w:rFonts w:ascii="仿宋_GB2312" w:hAnsi="仿宋_GB2312" w:cs="仿宋_GB2312" w:eastAsia="仿宋_GB2312"/>
                      <w:sz w:val="24"/>
                      <w:color w:val="000000"/>
                    </w:rPr>
                    <w:t>FZ/T 73005-2021</w:t>
                  </w:r>
                  <w:r>
                    <w:br/>
                  </w:r>
                  <w:r>
                    <w:rPr>
                      <w:rFonts w:ascii="仿宋_GB2312" w:hAnsi="仿宋_GB2312" w:cs="仿宋_GB2312" w:eastAsia="仿宋_GB2312"/>
                      <w:sz w:val="24"/>
                      <w:color w:val="000000"/>
                    </w:rPr>
                    <w:t>FZ/T 73006-1995</w:t>
                  </w:r>
                  <w:r>
                    <w:br/>
                  </w:r>
                  <w:r>
                    <w:rPr>
                      <w:rFonts w:ascii="仿宋_GB2312" w:hAnsi="仿宋_GB2312" w:cs="仿宋_GB2312" w:eastAsia="仿宋_GB2312"/>
                      <w:sz w:val="24"/>
                      <w:color w:val="000000"/>
                    </w:rPr>
                    <w:t>FZ/T 73009-2009  FZ/T 73009-2021</w:t>
                  </w:r>
                  <w:r>
                    <w:br/>
                  </w:r>
                  <w:r>
                    <w:rPr>
                      <w:rFonts w:ascii="仿宋_GB2312" w:hAnsi="仿宋_GB2312" w:cs="仿宋_GB2312" w:eastAsia="仿宋_GB2312"/>
                      <w:sz w:val="24"/>
                      <w:color w:val="000000"/>
                    </w:rPr>
                    <w:t>FZ/T 73010-2016</w:t>
                  </w:r>
                  <w:r>
                    <w:br/>
                  </w:r>
                  <w:r>
                    <w:rPr>
                      <w:rFonts w:ascii="仿宋_GB2312" w:hAnsi="仿宋_GB2312" w:cs="仿宋_GB2312" w:eastAsia="仿宋_GB2312"/>
                      <w:sz w:val="24"/>
                      <w:color w:val="000000"/>
                    </w:rPr>
                    <w:t>FZ/T 73016-2020</w:t>
                  </w:r>
                  <w:r>
                    <w:br/>
                  </w:r>
                  <w:r>
                    <w:rPr>
                      <w:rFonts w:ascii="仿宋_GB2312" w:hAnsi="仿宋_GB2312" w:cs="仿宋_GB2312" w:eastAsia="仿宋_GB2312"/>
                      <w:sz w:val="24"/>
                      <w:color w:val="000000"/>
                    </w:rPr>
                    <w:t>FZ/T 73017-2014</w:t>
                  </w:r>
                  <w:r>
                    <w:br/>
                  </w:r>
                  <w:r>
                    <w:rPr>
                      <w:rFonts w:ascii="仿宋_GB2312" w:hAnsi="仿宋_GB2312" w:cs="仿宋_GB2312" w:eastAsia="仿宋_GB2312"/>
                      <w:sz w:val="24"/>
                      <w:color w:val="000000"/>
                    </w:rPr>
                    <w:t>FZ/T 73018-2012</w:t>
                  </w:r>
                  <w:r>
                    <w:br/>
                  </w:r>
                  <w:r>
                    <w:rPr>
                      <w:rFonts w:ascii="仿宋_GB2312" w:hAnsi="仿宋_GB2312" w:cs="仿宋_GB2312" w:eastAsia="仿宋_GB2312"/>
                      <w:sz w:val="24"/>
                      <w:color w:val="000000"/>
                    </w:rPr>
                    <w:t>FZ/T 73018-2021</w:t>
                  </w:r>
                  <w:r>
                    <w:br/>
                  </w:r>
                  <w:r>
                    <w:rPr>
                      <w:rFonts w:ascii="仿宋_GB2312" w:hAnsi="仿宋_GB2312" w:cs="仿宋_GB2312" w:eastAsia="仿宋_GB2312"/>
                      <w:sz w:val="24"/>
                      <w:color w:val="000000"/>
                    </w:rPr>
                    <w:t>FZ/T 73020-2019</w:t>
                  </w:r>
                  <w:r>
                    <w:br/>
                  </w:r>
                  <w:r>
                    <w:rPr>
                      <w:rFonts w:ascii="仿宋_GB2312" w:hAnsi="仿宋_GB2312" w:cs="仿宋_GB2312" w:eastAsia="仿宋_GB2312"/>
                      <w:sz w:val="24"/>
                      <w:color w:val="000000"/>
                    </w:rPr>
                    <w:t>FZ/T 73022-2019</w:t>
                  </w:r>
                  <w:r>
                    <w:br/>
                  </w:r>
                  <w:r>
                    <w:rPr>
                      <w:rFonts w:ascii="仿宋_GB2312" w:hAnsi="仿宋_GB2312" w:cs="仿宋_GB2312" w:eastAsia="仿宋_GB2312"/>
                      <w:sz w:val="24"/>
                      <w:color w:val="000000"/>
                    </w:rPr>
                    <w:t>FZ/T 73024-2014</w:t>
                  </w:r>
                  <w:r>
                    <w:br/>
                  </w:r>
                  <w:r>
                    <w:rPr>
                      <w:rFonts w:ascii="仿宋_GB2312" w:hAnsi="仿宋_GB2312" w:cs="仿宋_GB2312" w:eastAsia="仿宋_GB2312"/>
                      <w:sz w:val="24"/>
                      <w:color w:val="000000"/>
                    </w:rPr>
                    <w:t>FZ/T 73026-2014</w:t>
                  </w:r>
                  <w:r>
                    <w:br/>
                  </w:r>
                  <w:r>
                    <w:rPr>
                      <w:rFonts w:ascii="仿宋_GB2312" w:hAnsi="仿宋_GB2312" w:cs="仿宋_GB2312" w:eastAsia="仿宋_GB2312"/>
                      <w:sz w:val="24"/>
                      <w:color w:val="000000"/>
                    </w:rPr>
                    <w:t>FZ/T 73028-2017</w:t>
                  </w:r>
                  <w:r>
                    <w:br/>
                  </w:r>
                  <w:r>
                    <w:rPr>
                      <w:rFonts w:ascii="仿宋_GB2312" w:hAnsi="仿宋_GB2312" w:cs="仿宋_GB2312" w:eastAsia="仿宋_GB2312"/>
                      <w:sz w:val="24"/>
                      <w:color w:val="000000"/>
                    </w:rPr>
                    <w:t>FZ/T 73032-2017</w:t>
                  </w:r>
                  <w:r>
                    <w:br/>
                  </w:r>
                  <w:r>
                    <w:rPr>
                      <w:rFonts w:ascii="仿宋_GB2312" w:hAnsi="仿宋_GB2312" w:cs="仿宋_GB2312" w:eastAsia="仿宋_GB2312"/>
                      <w:sz w:val="24"/>
                      <w:color w:val="000000"/>
                    </w:rPr>
                    <w:t>FZ/T 73033-2009</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FZ/T 73034-2009</w:t>
                  </w:r>
                  <w:r>
                    <w:br/>
                  </w:r>
                  <w:r>
                    <w:rPr>
                      <w:rFonts w:ascii="仿宋_GB2312" w:hAnsi="仿宋_GB2312" w:cs="仿宋_GB2312" w:eastAsia="仿宋_GB2312"/>
                      <w:sz w:val="24"/>
                      <w:color w:val="000000"/>
                    </w:rPr>
                    <w:t>FZ/T 73034-2021</w:t>
                  </w:r>
                  <w:r>
                    <w:br/>
                  </w:r>
                  <w:r>
                    <w:rPr>
                      <w:rFonts w:ascii="仿宋_GB2312" w:hAnsi="仿宋_GB2312" w:cs="仿宋_GB2312" w:eastAsia="仿宋_GB2312"/>
                      <w:sz w:val="24"/>
                      <w:color w:val="000000"/>
                    </w:rPr>
                    <w:t>FZ/T 73036-2010</w:t>
                  </w:r>
                  <w:r>
                    <w:br/>
                  </w:r>
                  <w:r>
                    <w:rPr>
                      <w:rFonts w:ascii="仿宋_GB2312" w:hAnsi="仿宋_GB2312" w:cs="仿宋_GB2312" w:eastAsia="仿宋_GB2312"/>
                      <w:sz w:val="24"/>
                      <w:color w:val="000000"/>
                    </w:rPr>
                    <w:t>FZ/T 73043-2020</w:t>
                  </w:r>
                  <w:r>
                    <w:br/>
                  </w:r>
                  <w:r>
                    <w:rPr>
                      <w:rFonts w:ascii="仿宋_GB2312" w:hAnsi="仿宋_GB2312" w:cs="仿宋_GB2312" w:eastAsia="仿宋_GB2312"/>
                      <w:sz w:val="24"/>
                      <w:color w:val="000000"/>
                    </w:rPr>
                    <w:t>FZ/T 73052-2015</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纤维成分含量，甲醛含量，</w:t>
                  </w:r>
                  <w:r>
                    <w:rPr>
                      <w:rFonts w:ascii="仿宋_GB2312" w:hAnsi="仿宋_GB2312" w:cs="仿宋_GB2312" w:eastAsia="仿宋_GB2312"/>
                      <w:sz w:val="24"/>
                      <w:color w:val="000000"/>
                    </w:rPr>
                    <w:t>pH值，可分解致癌芳香胺染料，耐干摩擦色牢度，耐酸汗渍色牢度，耐碱汗渍色牢度，耐水色牢度，耐湿摩擦色牢度，耐洗（或皂洗）色牢度，耐光色牢度，耐光、汗复合色牢度</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4"/>
                    </w:rPr>
                    <w:t>市场</w:t>
                  </w:r>
                </w:p>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女式内衣</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GB/T 8878—2023</w:t>
                  </w:r>
                  <w:r>
                    <w:br/>
                  </w:r>
                  <w:r>
                    <w:rPr>
                      <w:rFonts w:ascii="仿宋_GB2312" w:hAnsi="仿宋_GB2312" w:cs="仿宋_GB2312" w:eastAsia="仿宋_GB2312"/>
                      <w:sz w:val="24"/>
                      <w:color w:val="000000"/>
                    </w:rPr>
                    <w:t>GB/T 8878—2014</w:t>
                  </w:r>
                  <w:r>
                    <w:br/>
                  </w:r>
                  <w:r>
                    <w:rPr>
                      <w:rFonts w:ascii="仿宋_GB2312" w:hAnsi="仿宋_GB2312" w:cs="仿宋_GB2312" w:eastAsia="仿宋_GB2312"/>
                      <w:sz w:val="24"/>
                      <w:color w:val="000000"/>
                    </w:rPr>
                    <w:t>GB 18401—2010</w:t>
                  </w:r>
                  <w:r>
                    <w:br/>
                  </w:r>
                  <w:r>
                    <w:rPr>
                      <w:rFonts w:ascii="仿宋_GB2312" w:hAnsi="仿宋_GB2312" w:cs="仿宋_GB2312" w:eastAsia="仿宋_GB2312"/>
                      <w:sz w:val="24"/>
                      <w:color w:val="000000"/>
                    </w:rPr>
                    <w:t>GB/T 29862—2013</w:t>
                  </w:r>
                  <w:r>
                    <w:br/>
                  </w:r>
                  <w:r>
                    <w:rPr>
                      <w:rFonts w:ascii="仿宋_GB2312" w:hAnsi="仿宋_GB2312" w:cs="仿宋_GB2312" w:eastAsia="仿宋_GB2312"/>
                      <w:sz w:val="24"/>
                      <w:color w:val="000000"/>
                    </w:rPr>
                    <w:t>FZ/T 73006—1995</w:t>
                  </w:r>
                  <w:r>
                    <w:br/>
                  </w:r>
                  <w:r>
                    <w:rPr>
                      <w:rFonts w:ascii="仿宋_GB2312" w:hAnsi="仿宋_GB2312" w:cs="仿宋_GB2312" w:eastAsia="仿宋_GB2312"/>
                      <w:sz w:val="24"/>
                      <w:color w:val="000000"/>
                    </w:rPr>
                    <w:t>FZ/T 73011—2013 FZ/T 73012—2017</w:t>
                  </w:r>
                  <w:r>
                    <w:br/>
                  </w:r>
                  <w:r>
                    <w:rPr>
                      <w:rFonts w:ascii="仿宋_GB2312" w:hAnsi="仿宋_GB2312" w:cs="仿宋_GB2312" w:eastAsia="仿宋_GB2312"/>
                      <w:sz w:val="24"/>
                      <w:color w:val="000000"/>
                    </w:rPr>
                    <w:t>FZ/T 73016—2020</w:t>
                  </w:r>
                  <w:r>
                    <w:br/>
                  </w:r>
                  <w:r>
                    <w:rPr>
                      <w:rFonts w:ascii="仿宋_GB2312" w:hAnsi="仿宋_GB2312" w:cs="仿宋_GB2312" w:eastAsia="仿宋_GB2312"/>
                      <w:sz w:val="24"/>
                      <w:color w:val="000000"/>
                    </w:rPr>
                    <w:t>FZ/T 73019.1—2017</w:t>
                  </w:r>
                  <w:r>
                    <w:br/>
                  </w:r>
                  <w:r>
                    <w:rPr>
                      <w:rFonts w:ascii="仿宋_GB2312" w:hAnsi="仿宋_GB2312" w:cs="仿宋_GB2312" w:eastAsia="仿宋_GB2312"/>
                      <w:sz w:val="24"/>
                      <w:color w:val="000000"/>
                    </w:rPr>
                    <w:t>FZ/T 73019.2—2020</w:t>
                  </w:r>
                  <w:r>
                    <w:br/>
                  </w:r>
                  <w:r>
                    <w:rPr>
                      <w:rFonts w:ascii="仿宋_GB2312" w:hAnsi="仿宋_GB2312" w:cs="仿宋_GB2312" w:eastAsia="仿宋_GB2312"/>
                      <w:sz w:val="24"/>
                      <w:color w:val="000000"/>
                    </w:rPr>
                    <w:t>FZ/T 73022—2019</w:t>
                  </w:r>
                  <w:r>
                    <w:br/>
                  </w:r>
                  <w:r>
                    <w:rPr>
                      <w:rFonts w:ascii="仿宋_GB2312" w:hAnsi="仿宋_GB2312" w:cs="仿宋_GB2312" w:eastAsia="仿宋_GB2312"/>
                      <w:sz w:val="24"/>
                      <w:color w:val="000000"/>
                    </w:rPr>
                    <w:t>FZ/T 73024—2014</w:t>
                  </w:r>
                  <w:r>
                    <w:br/>
                  </w:r>
                  <w:r>
                    <w:rPr>
                      <w:rFonts w:ascii="仿宋_GB2312" w:hAnsi="仿宋_GB2312" w:cs="仿宋_GB2312" w:eastAsia="仿宋_GB2312"/>
                      <w:sz w:val="24"/>
                      <w:color w:val="000000"/>
                    </w:rPr>
                    <w:t>FZ/T 73033—2009</w:t>
                  </w:r>
                  <w:r>
                    <w:br/>
                  </w:r>
                  <w:r>
                    <w:rPr>
                      <w:rFonts w:ascii="仿宋_GB2312" w:hAnsi="仿宋_GB2312" w:cs="仿宋_GB2312" w:eastAsia="仿宋_GB2312"/>
                      <w:sz w:val="24"/>
                      <w:color w:val="000000"/>
                    </w:rPr>
                    <w:t>FZ/T 73035—2010</w:t>
                  </w:r>
                  <w:r>
                    <w:br/>
                  </w:r>
                  <w:r>
                    <w:rPr>
                      <w:rFonts w:ascii="仿宋_GB2312" w:hAnsi="仿宋_GB2312" w:cs="仿宋_GB2312" w:eastAsia="仿宋_GB2312"/>
                      <w:sz w:val="24"/>
                      <w:color w:val="000000"/>
                    </w:rPr>
                    <w:t>FZ/T 73046—2020</w:t>
                  </w:r>
                  <w:r>
                    <w:br/>
                  </w:r>
                  <w:r>
                    <w:rPr>
                      <w:rFonts w:ascii="仿宋_GB2312" w:hAnsi="仿宋_GB2312" w:cs="仿宋_GB2312" w:eastAsia="仿宋_GB2312"/>
                      <w:sz w:val="24"/>
                      <w:color w:val="000000"/>
                    </w:rPr>
                    <w:t>FZ/T 73066—2020</w:t>
                  </w:r>
                  <w:r>
                    <w:br/>
                  </w:r>
                  <w:r>
                    <w:rPr>
                      <w:rFonts w:ascii="仿宋_GB2312" w:hAnsi="仿宋_GB2312" w:cs="仿宋_GB2312" w:eastAsia="仿宋_GB2312"/>
                      <w:sz w:val="24"/>
                      <w:color w:val="000000"/>
                    </w:rPr>
                    <w:t>FZ/T 74002—2014</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甲醛含量，</w:t>
                  </w:r>
                  <w:r>
                    <w:rPr>
                      <w:rFonts w:ascii="仿宋_GB2312" w:hAnsi="仿宋_GB2312" w:cs="仿宋_GB2312" w:eastAsia="仿宋_GB2312"/>
                      <w:sz w:val="24"/>
                      <w:color w:val="000000"/>
                    </w:rPr>
                    <w:t>pH值，可分解致癌芳香胺染料，耐水色牢度，耐酸汗渍色牢度，耐碱汗渍色牢度，耐干摩擦色牢度，纤维含量</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4"/>
                    </w:rPr>
                    <w:t>市场</w:t>
                  </w:r>
                </w:p>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旅行箱包</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QB/T 2155-2018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拉杆耐疲劳性能，行走性能，振荡冲击性能，跌落性能，硬箱箱体耐静压性能，塑料硬箱箱面耐落球冲击性能，滚筒冲击性能，箱（包）锁耐用性能，缝合强度，游离甲醛</w:t>
                  </w:r>
                  <w:r>
                    <w:rPr>
                      <w:rFonts w:ascii="仿宋_GB2312" w:hAnsi="仿宋_GB2312" w:cs="仿宋_GB2312" w:eastAsia="仿宋_GB2312"/>
                      <w:sz w:val="24"/>
                      <w:color w:val="000000"/>
                    </w:rPr>
                    <w:t>，可分解有害芳香胺染料</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4"/>
                    </w:rPr>
                    <w:t>市场</w:t>
                  </w:r>
                </w:p>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背提包</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QB/T 1333-2018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振荡冲击性能，包锁耐用性能，扣件耐用性能，拉链耐用度，缝合强度，塑料插扣耐用性能，摩擦色牢度（沾色），游离甲醛，可分解有害芳香胺染料</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4"/>
                    </w:rPr>
                    <w:t>市场</w:t>
                  </w:r>
                </w:p>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绗缝制品</w:t>
                  </w:r>
                  <w:r>
                    <w:rPr>
                      <w:rFonts w:ascii="仿宋_GB2312" w:hAnsi="仿宋_GB2312" w:cs="仿宋_GB2312" w:eastAsia="仿宋_GB2312"/>
                      <w:sz w:val="24"/>
                      <w:color w:val="000000"/>
                    </w:rPr>
                    <w:t>(床上用品)</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18383-2007</w:t>
                  </w:r>
                  <w:r>
                    <w:br/>
                  </w:r>
                  <w:r>
                    <w:rPr>
                      <w:rFonts w:ascii="仿宋_GB2312" w:hAnsi="仿宋_GB2312" w:cs="仿宋_GB2312" w:eastAsia="仿宋_GB2312"/>
                      <w:sz w:val="24"/>
                      <w:color w:val="000000"/>
                    </w:rPr>
                    <w:t>GB 18401-2010</w:t>
                  </w:r>
                  <w:r>
                    <w:br/>
                  </w:r>
                  <w:r>
                    <w:rPr>
                      <w:rFonts w:ascii="仿宋_GB2312" w:hAnsi="仿宋_GB2312" w:cs="仿宋_GB2312" w:eastAsia="仿宋_GB2312"/>
                      <w:sz w:val="24"/>
                      <w:color w:val="000000"/>
                    </w:rPr>
                    <w:t>GB 31701-2015</w:t>
                  </w:r>
                  <w:r>
                    <w:br/>
                  </w:r>
                  <w:r>
                    <w:rPr>
                      <w:rFonts w:ascii="仿宋_GB2312" w:hAnsi="仿宋_GB2312" w:cs="仿宋_GB2312" w:eastAsia="仿宋_GB2312"/>
                      <w:sz w:val="24"/>
                      <w:color w:val="000000"/>
                    </w:rPr>
                    <w:t>GB/T 29862-2013</w:t>
                  </w:r>
                  <w:r>
                    <w:br/>
                  </w:r>
                  <w:r>
                    <w:rPr>
                      <w:rFonts w:ascii="仿宋_GB2312" w:hAnsi="仿宋_GB2312" w:cs="仿宋_GB2312" w:eastAsia="仿宋_GB2312"/>
                      <w:sz w:val="24"/>
                      <w:color w:val="000000"/>
                    </w:rPr>
                    <w:t>GB/T 22796-2021</w:t>
                  </w:r>
                  <w:r>
                    <w:br/>
                  </w:r>
                  <w:r>
                    <w:rPr>
                      <w:rFonts w:ascii="仿宋_GB2312" w:hAnsi="仿宋_GB2312" w:cs="仿宋_GB2312" w:eastAsia="仿宋_GB2312"/>
                      <w:sz w:val="24"/>
                      <w:color w:val="000000"/>
                    </w:rPr>
                    <w:t>GB/T 22796-2009 GB/T 22855-2009</w:t>
                  </w:r>
                  <w:r>
                    <w:br/>
                  </w:r>
                  <w:r>
                    <w:rPr>
                      <w:rFonts w:ascii="仿宋_GB2312" w:hAnsi="仿宋_GB2312" w:cs="仿宋_GB2312" w:eastAsia="仿宋_GB2312"/>
                      <w:sz w:val="24"/>
                      <w:color w:val="000000"/>
                    </w:rPr>
                    <w:t>GB/T 32605-2016</w:t>
                  </w:r>
                  <w:r>
                    <w:br/>
                  </w:r>
                  <w:r>
                    <w:rPr>
                      <w:rFonts w:ascii="仿宋_GB2312" w:hAnsi="仿宋_GB2312" w:cs="仿宋_GB2312" w:eastAsia="仿宋_GB2312"/>
                      <w:sz w:val="24"/>
                      <w:color w:val="000000"/>
                    </w:rPr>
                    <w:t>GB/T 33734-2017</w:t>
                  </w:r>
                  <w:r>
                    <w:br/>
                  </w:r>
                  <w:r>
                    <w:rPr>
                      <w:rFonts w:ascii="仿宋_GB2312" w:hAnsi="仿宋_GB2312" w:cs="仿宋_GB2312" w:eastAsia="仿宋_GB2312"/>
                      <w:sz w:val="24"/>
                      <w:color w:val="000000"/>
                    </w:rPr>
                    <w:t>FZ/T 62019-2012</w:t>
                  </w:r>
                  <w:r>
                    <w:br/>
                  </w:r>
                  <w:r>
                    <w:rPr>
                      <w:rFonts w:ascii="仿宋_GB2312" w:hAnsi="仿宋_GB2312" w:cs="仿宋_GB2312" w:eastAsia="仿宋_GB2312"/>
                      <w:sz w:val="24"/>
                      <w:color w:val="000000"/>
                    </w:rPr>
                    <w:t>FZ/T 81005-2017</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纤维含量，甲醛含量，</w:t>
                  </w:r>
                  <w:r>
                    <w:rPr>
                      <w:rFonts w:ascii="仿宋_GB2312" w:hAnsi="仿宋_GB2312" w:cs="仿宋_GB2312" w:eastAsia="仿宋_GB2312"/>
                      <w:sz w:val="24"/>
                      <w:color w:val="000000"/>
                    </w:rPr>
                    <w:t>pH值，可分解致癌芳香胺染料，重金属，邻苯二甲酸酯，耐酸汗渍色牢度，耐碱汗渍色牢度，耐干摩擦色牢度，耐湿摩擦色牢度，耐水色牢度，耐唾液色牢度，燃烧性能，金属针，附件锐利性，附件抗拉强力，絮用纤维原料要求</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老人专用鞋</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15107—2013</w:t>
                  </w:r>
                  <w:r>
                    <w:br/>
                  </w:r>
                  <w:r>
                    <w:rPr>
                      <w:rFonts w:ascii="仿宋_GB2312" w:hAnsi="仿宋_GB2312" w:cs="仿宋_GB2312" w:eastAsia="仿宋_GB2312"/>
                      <w:sz w:val="24"/>
                      <w:color w:val="000000"/>
                    </w:rPr>
                    <w:t>GB/T 43587—2023</w:t>
                  </w:r>
                  <w:r>
                    <w:br/>
                  </w:r>
                  <w:r>
                    <w:rPr>
                      <w:rFonts w:ascii="仿宋_GB2312" w:hAnsi="仿宋_GB2312" w:cs="仿宋_GB2312" w:eastAsia="仿宋_GB2312"/>
                      <w:sz w:val="24"/>
                      <w:color w:val="000000"/>
                    </w:rPr>
                    <w:t>QB/T 2955—2017</w:t>
                  </w:r>
                  <w:r>
                    <w:br/>
                  </w:r>
                  <w:r>
                    <w:rPr>
                      <w:rFonts w:ascii="仿宋_GB2312" w:hAnsi="仿宋_GB2312" w:cs="仿宋_GB2312" w:eastAsia="仿宋_GB2312"/>
                      <w:sz w:val="24"/>
                      <w:color w:val="000000"/>
                    </w:rPr>
                    <w:t>QB/T 4329—2012</w:t>
                  </w:r>
                  <w:r>
                    <w:br/>
                  </w:r>
                  <w:r>
                    <w:rPr>
                      <w:rFonts w:ascii="仿宋_GB2312" w:hAnsi="仿宋_GB2312" w:cs="仿宋_GB2312" w:eastAsia="仿宋_GB2312"/>
                      <w:sz w:val="24"/>
                      <w:color w:val="000000"/>
                    </w:rPr>
                    <w:t>HG/T 5294—2018</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老人鞋：有效跟高，剥离强度，成鞋耐折性能，外底耐磨性能，外底与外中底粘合强度，衬里和内垫耐摩擦色牢度，微孔底压缩变形量，防滑性能，外底硬度，整鞋减震性能</w:t>
                  </w:r>
                  <w:r>
                    <w:br/>
                  </w:r>
                  <w:r>
                    <w:rPr>
                      <w:rFonts w:ascii="仿宋_GB2312" w:hAnsi="仿宋_GB2312" w:cs="仿宋_GB2312" w:eastAsia="仿宋_GB2312"/>
                      <w:sz w:val="24"/>
                      <w:color w:val="000000"/>
                    </w:rPr>
                    <w:t>老人鞋（旅游鞋）：帮底剥离强度或底墙与帮面剥离强度，成鞋耐折性能，外底耐磨性能，外底与外中底粘合强度，衬里和内垫耐摩擦色牢度，可分解致癌芳香胺染料，游离或可部分水解的甲醛</w:t>
                  </w:r>
                  <w:r>
                    <w:br/>
                  </w:r>
                  <w:r>
                    <w:rPr>
                      <w:rFonts w:ascii="仿宋_GB2312" w:hAnsi="仿宋_GB2312" w:cs="仿宋_GB2312" w:eastAsia="仿宋_GB2312"/>
                      <w:sz w:val="24"/>
                      <w:color w:val="000000"/>
                    </w:rPr>
                    <w:t>老人鞋（休闲鞋）：耐折性能，外底耐磨性能，剥离强度，鞋帮拉出强度，外底与外中底粘合强度，衬里和内垫摩擦色牢度，可分解有害芳香胺，游离或可部分水解的甲醛</w:t>
                  </w:r>
                  <w:r>
                    <w:br/>
                  </w:r>
                  <w:r>
                    <w:rPr>
                      <w:rFonts w:ascii="仿宋_GB2312" w:hAnsi="仿宋_GB2312" w:cs="仿宋_GB2312" w:eastAsia="仿宋_GB2312"/>
                      <w:sz w:val="24"/>
                      <w:color w:val="000000"/>
                    </w:rPr>
                    <w:t>老人鞋（布鞋）：帮底剥离强度，成鞋耐折性能，外底耐磨性能，衬里和内垫摩擦色牢度，成型底鞋跟硬度，可分解致癌芳香胺染料含量，游离或可部分水解的甲醛含量</w:t>
                  </w:r>
                  <w:r>
                    <w:br/>
                  </w:r>
                  <w:r>
                    <w:rPr>
                      <w:rFonts w:ascii="仿宋_GB2312" w:hAnsi="仿宋_GB2312" w:cs="仿宋_GB2312" w:eastAsia="仿宋_GB2312"/>
                      <w:sz w:val="24"/>
                      <w:color w:val="000000"/>
                    </w:rPr>
                    <w:t>老人鞋（老年橡塑鞋）：硬度，磨耗量，压缩变形，拔出力，衬里和内垫耐摩擦色牢度，帮底黏合强度，防滑性能，</w:t>
                  </w:r>
                  <w:r>
                    <w:rPr>
                      <w:rFonts w:ascii="仿宋_GB2312" w:hAnsi="仿宋_GB2312" w:cs="仿宋_GB2312" w:eastAsia="仿宋_GB2312"/>
                      <w:sz w:val="24"/>
                      <w:color w:val="000000"/>
                    </w:rPr>
                    <w:t>6价铬，可分解有害芳香胺染料，含氯酚（五氯苯酚（PCP），2,3,5,6—四氯苯酚（TeCP））</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体育用品</w:t>
                  </w:r>
                  <w:r>
                    <w:rPr>
                      <w:rFonts w:ascii="仿宋_GB2312" w:hAnsi="仿宋_GB2312" w:cs="仿宋_GB2312" w:eastAsia="仿宋_GB2312"/>
                      <w:sz w:val="24"/>
                      <w:color w:val="000000"/>
                    </w:rPr>
                    <w:t>(羽毛球、乒乓球、网球及球拍)</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11881-2006 GB/T 19851.9-2005 GB/T 32608-2016</w:t>
                  </w:r>
                  <w:r>
                    <w:br/>
                  </w:r>
                  <w:r>
                    <w:rPr>
                      <w:rFonts w:ascii="仿宋_GB2312" w:hAnsi="仿宋_GB2312" w:cs="仿宋_GB2312" w:eastAsia="仿宋_GB2312"/>
                      <w:sz w:val="24"/>
                      <w:color w:val="000000"/>
                    </w:rPr>
                    <w:t>GB/T 23115-2008</w:t>
                  </w:r>
                  <w:r>
                    <w:br/>
                  </w:r>
                  <w:r>
                    <w:rPr>
                      <w:rFonts w:ascii="仿宋_GB2312" w:hAnsi="仿宋_GB2312" w:cs="仿宋_GB2312" w:eastAsia="仿宋_GB2312"/>
                      <w:sz w:val="24"/>
                      <w:color w:val="000000"/>
                    </w:rPr>
                    <w:t>GB/T 19851.8-2005</w:t>
                  </w:r>
                  <w:r>
                    <w:br/>
                  </w:r>
                  <w:r>
                    <w:rPr>
                      <w:rFonts w:ascii="仿宋_GB2312" w:hAnsi="仿宋_GB2312" w:cs="仿宋_GB2312" w:eastAsia="仿宋_GB2312"/>
                      <w:sz w:val="24"/>
                      <w:color w:val="000000"/>
                    </w:rPr>
                    <w:t>GB/T 20045-2005</w:t>
                  </w:r>
                  <w:r>
                    <w:br/>
                  </w:r>
                  <w:r>
                    <w:rPr>
                      <w:rFonts w:ascii="仿宋_GB2312" w:hAnsi="仿宋_GB2312" w:cs="仿宋_GB2312" w:eastAsia="仿宋_GB2312"/>
                      <w:sz w:val="24"/>
                      <w:color w:val="000000"/>
                    </w:rPr>
                    <w:t>GB/T 22754-2008</w:t>
                  </w:r>
                  <w:r>
                    <w:br/>
                  </w:r>
                  <w:r>
                    <w:rPr>
                      <w:rFonts w:ascii="仿宋_GB2312" w:hAnsi="仿宋_GB2312" w:cs="仿宋_GB2312" w:eastAsia="仿宋_GB2312"/>
                      <w:sz w:val="24"/>
                      <w:color w:val="000000"/>
                    </w:rPr>
                    <w:t>GB/T 32609-2016</w:t>
                  </w:r>
                  <w:r>
                    <w:br/>
                  </w:r>
                  <w:r>
                    <w:rPr>
                      <w:rFonts w:ascii="仿宋_GB2312" w:hAnsi="仿宋_GB2312" w:cs="仿宋_GB2312" w:eastAsia="仿宋_GB2312"/>
                      <w:sz w:val="24"/>
                      <w:color w:val="000000"/>
                    </w:rPr>
                    <w:t>GB/T 19851.10-2005</w:t>
                  </w:r>
                  <w:r>
                    <w:br/>
                  </w:r>
                  <w:r>
                    <w:rPr>
                      <w:rFonts w:ascii="仿宋_GB2312" w:hAnsi="仿宋_GB2312" w:cs="仿宋_GB2312" w:eastAsia="仿宋_GB2312"/>
                      <w:sz w:val="24"/>
                      <w:color w:val="000000"/>
                    </w:rPr>
                    <w:t>GB/T 22868-2008</w:t>
                  </w:r>
                  <w:r>
                    <w:br/>
                  </w:r>
                  <w:r>
                    <w:rPr>
                      <w:rFonts w:ascii="仿宋_GB2312" w:hAnsi="仿宋_GB2312" w:cs="仿宋_GB2312" w:eastAsia="仿宋_GB2312"/>
                      <w:sz w:val="24"/>
                      <w:color w:val="000000"/>
                    </w:rPr>
                    <w:t>GB/T 19851.4-2005</w:t>
                  </w:r>
                  <w:r>
                    <w:br/>
                  </w:r>
                  <w:r>
                    <w:rPr>
                      <w:rFonts w:ascii="仿宋_GB2312" w:hAnsi="仿宋_GB2312" w:cs="仿宋_GB2312" w:eastAsia="仿宋_GB2312"/>
                      <w:sz w:val="24"/>
                      <w:color w:val="000000"/>
                    </w:rPr>
                    <w:t>GB/T 19851.5-2005</w:t>
                  </w:r>
                  <w:r>
                    <w:br/>
                  </w:r>
                  <w:r>
                    <w:rPr>
                      <w:rFonts w:ascii="仿宋_GB2312" w:hAnsi="仿宋_GB2312" w:cs="仿宋_GB2312" w:eastAsia="仿宋_GB2312"/>
                      <w:sz w:val="24"/>
                      <w:color w:val="000000"/>
                    </w:rPr>
                    <w:t>GB/T 22882-2008</w:t>
                  </w:r>
                  <w:r>
                    <w:br/>
                  </w:r>
                  <w:r>
                    <w:rPr>
                      <w:rFonts w:ascii="仿宋_GB2312" w:hAnsi="仿宋_GB2312" w:cs="仿宋_GB2312" w:eastAsia="仿宋_GB2312"/>
                      <w:sz w:val="24"/>
                      <w:color w:val="000000"/>
                    </w:rPr>
                    <w:t>GB/T 19851.6-2005</w:t>
                  </w:r>
                  <w:r>
                    <w:br/>
                  </w:r>
                  <w:r>
                    <w:rPr>
                      <w:rFonts w:ascii="仿宋_GB2312" w:hAnsi="仿宋_GB2312" w:cs="仿宋_GB2312" w:eastAsia="仿宋_GB2312"/>
                      <w:sz w:val="24"/>
                      <w:color w:val="000000"/>
                    </w:rPr>
                    <w:t>GB/T 22892-2008</w:t>
                  </w:r>
                  <w:r>
                    <w:br/>
                  </w:r>
                  <w:r>
                    <w:rPr>
                      <w:rFonts w:ascii="仿宋_GB2312" w:hAnsi="仿宋_GB2312" w:cs="仿宋_GB2312" w:eastAsia="仿宋_GB2312"/>
                      <w:sz w:val="24"/>
                      <w:color w:val="000000"/>
                    </w:rPr>
                    <w:t>HG/T 2290-2009</w:t>
                  </w:r>
                  <w:r>
                    <w:br/>
                  </w:r>
                  <w:r>
                    <w:rPr>
                      <w:rFonts w:ascii="仿宋_GB2312" w:hAnsi="仿宋_GB2312" w:cs="仿宋_GB2312" w:eastAsia="仿宋_GB2312"/>
                      <w:sz w:val="24"/>
                      <w:color w:val="000000"/>
                    </w:rPr>
                    <w:t>GB/T 19851.20-2007</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羽毛球（</w:t>
                  </w:r>
                  <w:r>
                    <w:rPr>
                      <w:rFonts w:ascii="仿宋_GB2312" w:hAnsi="仿宋_GB2312" w:cs="仿宋_GB2312" w:eastAsia="仿宋_GB2312"/>
                      <w:sz w:val="24"/>
                      <w:color w:val="000000"/>
                    </w:rPr>
                    <w:t>GB/T 11881-2006）：球口外径，球头直径，球头高度，毛片插长，线距离，外观，毛片与球头粘合牢度，球头硬度，毛片数量，球口不变形受压次数</w:t>
                  </w:r>
                  <w:r>
                    <w:br/>
                  </w:r>
                  <w:r>
                    <w:rPr>
                      <w:rFonts w:ascii="仿宋_GB2312" w:hAnsi="仿宋_GB2312" w:cs="仿宋_GB2312" w:eastAsia="仿宋_GB2312"/>
                      <w:sz w:val="24"/>
                      <w:color w:val="000000"/>
                    </w:rPr>
                    <w:t>羽毛球拍（</w:t>
                  </w:r>
                  <w:r>
                    <w:rPr>
                      <w:rFonts w:ascii="仿宋_GB2312" w:hAnsi="仿宋_GB2312" w:cs="仿宋_GB2312" w:eastAsia="仿宋_GB2312"/>
                      <w:sz w:val="24"/>
                      <w:color w:val="000000"/>
                    </w:rPr>
                    <w:t>GB/T 19851.9-2005）：球拍总长度，球拍宽度，球拍拍弦面长度，球拍重量，拍弦直径，截面形状，握柄护皮，贴标图案，拍框表面，线孔及护套</w:t>
                  </w:r>
                  <w:r>
                    <w:br/>
                  </w:r>
                  <w:r>
                    <w:rPr>
                      <w:rFonts w:ascii="仿宋_GB2312" w:hAnsi="仿宋_GB2312" w:cs="仿宋_GB2312" w:eastAsia="仿宋_GB2312"/>
                      <w:sz w:val="24"/>
                      <w:color w:val="000000"/>
                    </w:rPr>
                    <w:t>羽毛球拍（</w:t>
                  </w:r>
                  <w:r>
                    <w:rPr>
                      <w:rFonts w:ascii="仿宋_GB2312" w:hAnsi="仿宋_GB2312" w:cs="仿宋_GB2312" w:eastAsia="仿宋_GB2312"/>
                      <w:sz w:val="24"/>
                      <w:color w:val="000000"/>
                    </w:rPr>
                    <w:t>GB/T 32608-2016）：球拍总长度，球拍宽度，球拍拍弦面长度，球拍拍弦面宽度，球拍对称点偏差，歪度，翘度，拍弦直径，拍弦抗拉力，拍弦延伸率，框顶抗压强度，框顶抗压残余变形量，拍头侧面抗压强度，拍头侧面抗压残余变形量，连接喉平面抗压强度，拍杆抗压强度，落地试验，拍弦面，拍弦，拍框，拍柄和拍杆，护线套</w:t>
                  </w:r>
                  <w:r>
                    <w:br/>
                  </w:r>
                  <w:r>
                    <w:rPr>
                      <w:rFonts w:ascii="仿宋_GB2312" w:hAnsi="仿宋_GB2312" w:cs="仿宋_GB2312" w:eastAsia="仿宋_GB2312"/>
                      <w:sz w:val="24"/>
                      <w:color w:val="000000"/>
                    </w:rPr>
                    <w:t>乒乓球拍（</w:t>
                  </w:r>
                  <w:r>
                    <w:rPr>
                      <w:rFonts w:ascii="仿宋_GB2312" w:hAnsi="仿宋_GB2312" w:cs="仿宋_GB2312" w:eastAsia="仿宋_GB2312"/>
                      <w:sz w:val="24"/>
                      <w:color w:val="000000"/>
                    </w:rPr>
                    <w:t>GB/T 23115-2008）：开胶，缺粒，颜色，胶粒片，海绵，粘合剂总厚度，球拍外观，球拍的底板构成</w:t>
                  </w:r>
                  <w:r>
                    <w:br/>
                  </w:r>
                  <w:r>
                    <w:rPr>
                      <w:rFonts w:ascii="仿宋_GB2312" w:hAnsi="仿宋_GB2312" w:cs="仿宋_GB2312" w:eastAsia="仿宋_GB2312"/>
                      <w:sz w:val="24"/>
                      <w:color w:val="000000"/>
                    </w:rPr>
                    <w:t>乒乓球（</w:t>
                  </w:r>
                  <w:r>
                    <w:rPr>
                      <w:rFonts w:ascii="仿宋_GB2312" w:hAnsi="仿宋_GB2312" w:cs="仿宋_GB2312" w:eastAsia="仿宋_GB2312"/>
                      <w:sz w:val="24"/>
                      <w:color w:val="000000"/>
                    </w:rPr>
                    <w:t>GB/T 19851.8-2005）：直径，重量，外观，弹跳，圆度</w:t>
                  </w:r>
                  <w:r>
                    <w:br/>
                  </w:r>
                  <w:r>
                    <w:rPr>
                      <w:rFonts w:ascii="仿宋_GB2312" w:hAnsi="仿宋_GB2312" w:cs="仿宋_GB2312" w:eastAsia="仿宋_GB2312"/>
                      <w:sz w:val="24"/>
                      <w:color w:val="000000"/>
                    </w:rPr>
                    <w:t>乒乓球（</w:t>
                  </w:r>
                  <w:r>
                    <w:rPr>
                      <w:rFonts w:ascii="仿宋_GB2312" w:hAnsi="仿宋_GB2312" w:cs="仿宋_GB2312" w:eastAsia="仿宋_GB2312"/>
                      <w:sz w:val="24"/>
                      <w:color w:val="000000"/>
                    </w:rPr>
                    <w:t>GB/T 20045-2005）：球重，外观，弹跳，圆度，偏心，硬度</w:t>
                  </w:r>
                  <w:r>
                    <w:br/>
                  </w:r>
                  <w:r>
                    <w:rPr>
                      <w:rFonts w:ascii="仿宋_GB2312" w:hAnsi="仿宋_GB2312" w:cs="仿宋_GB2312" w:eastAsia="仿宋_GB2312"/>
                      <w:sz w:val="24"/>
                      <w:color w:val="000000"/>
                    </w:rPr>
                    <w:t>网球（</w:t>
                  </w:r>
                  <w:r>
                    <w:rPr>
                      <w:rFonts w:ascii="仿宋_GB2312" w:hAnsi="仿宋_GB2312" w:cs="仿宋_GB2312" w:eastAsia="仿宋_GB2312"/>
                      <w:sz w:val="24"/>
                      <w:color w:val="000000"/>
                    </w:rPr>
                    <w:t>GB/T 22754-2008）：质量，直径，弹性，推进变形，复原变形</w:t>
                  </w:r>
                  <w:r>
                    <w:br/>
                  </w:r>
                  <w:r>
                    <w:rPr>
                      <w:rFonts w:ascii="仿宋_GB2312" w:hAnsi="仿宋_GB2312" w:cs="仿宋_GB2312" w:eastAsia="仿宋_GB2312"/>
                      <w:sz w:val="24"/>
                      <w:color w:val="000000"/>
                    </w:rPr>
                    <w:t>网球拍（</w:t>
                  </w:r>
                  <w:r>
                    <w:rPr>
                      <w:rFonts w:ascii="仿宋_GB2312" w:hAnsi="仿宋_GB2312" w:cs="仿宋_GB2312" w:eastAsia="仿宋_GB2312"/>
                      <w:sz w:val="24"/>
                      <w:color w:val="000000"/>
                    </w:rPr>
                    <w:t>GB/T 32609-2016）：球拍总长度，球拍宽度，球拍拍弦面长度，球拍拍弦面宽度，平衡点长度，拍框对称点偏差，歪度，翘度，拍弦直径，拍弦抗拉力，拍弦延伸率，框顶抗压强度，框顶抗压残余变形量，拍头侧面抗压强度，拍头侧面抗压残余变形量，拍体抗压强度，拍体抗压残余变形量，拍柄抗压强度，落地试验，拍弦面，拍弦，拍框和拍柄</w:t>
                  </w:r>
                  <w:r>
                    <w:br/>
                  </w:r>
                  <w:r>
                    <w:rPr>
                      <w:rFonts w:ascii="仿宋_GB2312" w:hAnsi="仿宋_GB2312" w:cs="仿宋_GB2312" w:eastAsia="仿宋_GB2312"/>
                      <w:sz w:val="24"/>
                      <w:color w:val="000000"/>
                    </w:rPr>
                    <w:t>网球拍（</w:t>
                  </w:r>
                  <w:r>
                    <w:rPr>
                      <w:rFonts w:ascii="仿宋_GB2312" w:hAnsi="仿宋_GB2312" w:cs="仿宋_GB2312" w:eastAsia="仿宋_GB2312"/>
                      <w:sz w:val="24"/>
                      <w:color w:val="000000"/>
                    </w:rPr>
                    <w:t>GB/T 19851.10-2005）：球拍长度，质量，网线-线径，网线-纵横线数，网线-线强度，顶压，侧压，手柄-长，手柄-周长，外观，线孔及护套，粘合要求，握柄护面，贴标图案</w:t>
                  </w:r>
                  <w:r>
                    <w:br/>
                  </w:r>
                  <w:r>
                    <w:rPr>
                      <w:rFonts w:ascii="仿宋_GB2312" w:hAnsi="仿宋_GB2312" w:cs="仿宋_GB2312" w:eastAsia="仿宋_GB2312"/>
                      <w:sz w:val="24"/>
                      <w:color w:val="000000"/>
                    </w:rPr>
                    <w:t>篮球（</w:t>
                  </w:r>
                  <w:r>
                    <w:rPr>
                      <w:rFonts w:ascii="仿宋_GB2312" w:hAnsi="仿宋_GB2312" w:cs="仿宋_GB2312" w:eastAsia="仿宋_GB2312"/>
                      <w:sz w:val="24"/>
                      <w:color w:val="000000"/>
                    </w:rPr>
                    <w:t>GB/T 22868-2008）：外观质量，质量，圆周长，圆周差，圆度，气密性</w:t>
                  </w:r>
                  <w:r>
                    <w:br/>
                  </w:r>
                  <w:r>
                    <w:rPr>
                      <w:rFonts w:ascii="仿宋_GB2312" w:hAnsi="仿宋_GB2312" w:cs="仿宋_GB2312" w:eastAsia="仿宋_GB2312"/>
                      <w:sz w:val="24"/>
                      <w:color w:val="000000"/>
                    </w:rPr>
                    <w:t>篮球（</w:t>
                  </w:r>
                  <w:r>
                    <w:rPr>
                      <w:rFonts w:ascii="仿宋_GB2312" w:hAnsi="仿宋_GB2312" w:cs="仿宋_GB2312" w:eastAsia="仿宋_GB2312"/>
                      <w:sz w:val="24"/>
                      <w:color w:val="000000"/>
                    </w:rPr>
                    <w:t>GB/T 19851.4-2005）：外观质量，质量，圆周长，圆周差</w:t>
                  </w:r>
                  <w:r>
                    <w:br/>
                  </w:r>
                  <w:r>
                    <w:rPr>
                      <w:rFonts w:ascii="仿宋_GB2312" w:hAnsi="仿宋_GB2312" w:cs="仿宋_GB2312" w:eastAsia="仿宋_GB2312"/>
                      <w:sz w:val="24"/>
                      <w:color w:val="000000"/>
                    </w:rPr>
                    <w:t>排球（</w:t>
                  </w:r>
                  <w:r>
                    <w:rPr>
                      <w:rFonts w:ascii="仿宋_GB2312" w:hAnsi="仿宋_GB2312" w:cs="仿宋_GB2312" w:eastAsia="仿宋_GB2312"/>
                      <w:sz w:val="24"/>
                      <w:color w:val="000000"/>
                    </w:rPr>
                    <w:t>GB/T 19851.5-2005）：外观质量，质量，圆周长，圆周差</w:t>
                  </w:r>
                  <w:r>
                    <w:br/>
                  </w:r>
                  <w:r>
                    <w:rPr>
                      <w:rFonts w:ascii="仿宋_GB2312" w:hAnsi="仿宋_GB2312" w:cs="仿宋_GB2312" w:eastAsia="仿宋_GB2312"/>
                      <w:sz w:val="24"/>
                      <w:color w:val="000000"/>
                    </w:rPr>
                    <w:t>排球（</w:t>
                  </w:r>
                  <w:r>
                    <w:rPr>
                      <w:rFonts w:ascii="仿宋_GB2312" w:hAnsi="仿宋_GB2312" w:cs="仿宋_GB2312" w:eastAsia="仿宋_GB2312"/>
                      <w:sz w:val="24"/>
                      <w:color w:val="000000"/>
                    </w:rPr>
                    <w:t>GB/T 22882-2008）：外观质量，质量，圆周长，圆周差，圆度，气密性</w:t>
                  </w:r>
                  <w:r>
                    <w:br/>
                  </w:r>
                  <w:r>
                    <w:rPr>
                      <w:rFonts w:ascii="仿宋_GB2312" w:hAnsi="仿宋_GB2312" w:cs="仿宋_GB2312" w:eastAsia="仿宋_GB2312"/>
                      <w:sz w:val="24"/>
                      <w:color w:val="000000"/>
                    </w:rPr>
                    <w:t>软式排球（</w:t>
                  </w:r>
                  <w:r>
                    <w:rPr>
                      <w:rFonts w:ascii="仿宋_GB2312" w:hAnsi="仿宋_GB2312" w:cs="仿宋_GB2312" w:eastAsia="仿宋_GB2312"/>
                      <w:sz w:val="24"/>
                      <w:color w:val="000000"/>
                    </w:rPr>
                    <w:t>GB/T 19851.6-2005）：外观，球圆周长，圆周长差，质量，气孔大小，自动恢原时间，反弹高度</w:t>
                  </w:r>
                  <w:r>
                    <w:br/>
                  </w:r>
                  <w:r>
                    <w:rPr>
                      <w:rFonts w:ascii="仿宋_GB2312" w:hAnsi="仿宋_GB2312" w:cs="仿宋_GB2312" w:eastAsia="仿宋_GB2312"/>
                      <w:sz w:val="24"/>
                      <w:color w:val="000000"/>
                    </w:rPr>
                    <w:t>足球（</w:t>
                  </w:r>
                  <w:r>
                    <w:rPr>
                      <w:rFonts w:ascii="仿宋_GB2312" w:hAnsi="仿宋_GB2312" w:cs="仿宋_GB2312" w:eastAsia="仿宋_GB2312"/>
                      <w:sz w:val="24"/>
                      <w:color w:val="000000"/>
                    </w:rPr>
                    <w:t>GB/T 22892-2008）：外观质量，质量，圆周长，圆周差，圆度，气密性</w:t>
                  </w:r>
                  <w:r>
                    <w:br/>
                  </w:r>
                  <w:r>
                    <w:rPr>
                      <w:rFonts w:ascii="仿宋_GB2312" w:hAnsi="仿宋_GB2312" w:cs="仿宋_GB2312" w:eastAsia="仿宋_GB2312"/>
                      <w:sz w:val="24"/>
                      <w:color w:val="000000"/>
                    </w:rPr>
                    <w:t>橡胶篮球，排球，足球（</w:t>
                  </w:r>
                  <w:r>
                    <w:rPr>
                      <w:rFonts w:ascii="仿宋_GB2312" w:hAnsi="仿宋_GB2312" w:cs="仿宋_GB2312" w:eastAsia="仿宋_GB2312"/>
                      <w:sz w:val="24"/>
                      <w:color w:val="000000"/>
                    </w:rPr>
                    <w:t>HG/T 2290-2009）：外观质量，质量，圆周长，圆周差，气密性</w:t>
                  </w:r>
                  <w:r>
                    <w:br/>
                  </w:r>
                  <w:r>
                    <w:rPr>
                      <w:rFonts w:ascii="仿宋_GB2312" w:hAnsi="仿宋_GB2312" w:cs="仿宋_GB2312" w:eastAsia="仿宋_GB2312"/>
                      <w:sz w:val="24"/>
                      <w:color w:val="000000"/>
                    </w:rPr>
                    <w:t>跳绳（</w:t>
                  </w:r>
                  <w:r>
                    <w:rPr>
                      <w:rFonts w:ascii="仿宋_GB2312" w:hAnsi="仿宋_GB2312" w:cs="仿宋_GB2312" w:eastAsia="仿宋_GB2312"/>
                      <w:sz w:val="24"/>
                      <w:color w:val="000000"/>
                    </w:rPr>
                    <w:t>GB/T 19851.20-2007 ）：规格尺寸（长度-绳），规格尺寸(长度-柄)，规格尺寸（直径-绳），规格尺寸(直径-柄)，质量(绳)，质量（柄）</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国旗</w:t>
                  </w:r>
                </w:p>
              </w:tc>
              <w:tc>
                <w:tcPr>
                  <w:tcW w:type="dxa" w:w="3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 12982—2004</w:t>
                  </w:r>
                </w:p>
              </w:tc>
              <w:tc>
                <w:tcPr>
                  <w:tcW w:type="dxa" w:w="12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国旗的形状和图案，标准国旗尺寸和允许误差，旗面外观评定，国旗缝制，耐气候色牢度，耐洗色牢度（原样褪色）</w:t>
                  </w:r>
                </w:p>
              </w:tc>
              <w:tc>
                <w:tcPr>
                  <w:tcW w:type="dxa" w:w="1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市场</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09"/>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w:t>
                  </w:r>
                  <w:r>
                    <w:rPr>
                      <w:rFonts w:ascii="仿宋_GB2312" w:hAnsi="仿宋_GB2312" w:cs="仿宋_GB2312" w:eastAsia="仿宋_GB2312"/>
                      <w:sz w:val="24"/>
                    </w:rPr>
                    <w:t>3</w:t>
                  </w:r>
                  <w:r>
                    <w:rPr>
                      <w:rFonts w:ascii="仿宋_GB2312" w:hAnsi="仿宋_GB2312" w:cs="仿宋_GB2312" w:eastAsia="仿宋_GB2312"/>
                      <w:sz w:val="24"/>
                    </w:rPr>
                    <w:t>包计划抽检批次合计：</w:t>
                  </w:r>
                  <w:r>
                    <w:rPr>
                      <w:rFonts w:ascii="仿宋_GB2312" w:hAnsi="仿宋_GB2312" w:cs="仿宋_GB2312" w:eastAsia="仿宋_GB2312"/>
                      <w:sz w:val="24"/>
                    </w:rPr>
                    <w:t>242</w:t>
                  </w:r>
                </w:p>
              </w:tc>
            </w:tr>
          </w:tbl>
          <w:p>
            <w:pPr>
              <w:pStyle w:val="null3"/>
              <w:jc w:val="left"/>
            </w:pPr>
            <w:r>
              <w:rPr>
                <w:rFonts w:ascii="仿宋_GB2312" w:hAnsi="仿宋_GB2312" w:cs="仿宋_GB2312" w:eastAsia="仿宋_GB2312"/>
              </w:rPr>
              <w:t xml:space="preserve"> </w:t>
            </w:r>
          </w:p>
          <w:p>
            <w:pPr>
              <w:pStyle w:val="null3"/>
              <w:spacing w:before="240"/>
              <w:jc w:val="both"/>
            </w:pPr>
            <w:r>
              <w:rPr>
                <w:rFonts w:ascii="仿宋_GB2312" w:hAnsi="仿宋_GB2312" w:cs="仿宋_GB2312" w:eastAsia="仿宋_GB2312"/>
                <w:sz w:val="24"/>
              </w:rPr>
              <w:t>注：</w:t>
            </w:r>
          </w:p>
          <w:p>
            <w:pPr>
              <w:pStyle w:val="null3"/>
              <w:ind w:firstLine="480"/>
              <w:jc w:val="both"/>
            </w:pPr>
            <w:r>
              <w:rPr>
                <w:rFonts w:ascii="仿宋_GB2312" w:hAnsi="仿宋_GB2312" w:cs="仿宋_GB2312" w:eastAsia="仿宋_GB2312"/>
                <w:sz w:val="24"/>
              </w:rPr>
              <w:t>★1、上表中的“计划抽检批次”为各品目的计划批次，投标人所报抽检批次不得少于各品目的计划抽检批次，且各品目的上浮批次不超过该品目计划批次的50%。</w:t>
            </w:r>
          </w:p>
          <w:p>
            <w:pPr>
              <w:pStyle w:val="null3"/>
              <w:ind w:firstLine="480"/>
              <w:jc w:val="both"/>
            </w:pPr>
            <w:r>
              <w:rPr>
                <w:rFonts w:ascii="仿宋_GB2312" w:hAnsi="仿宋_GB2312" w:cs="仿宋_GB2312" w:eastAsia="仿宋_GB2312"/>
                <w:sz w:val="24"/>
              </w:rPr>
              <w:t>★2、投标人不得将检验任务外包或分包给其他检测机构检验，</w:t>
            </w:r>
            <w:r>
              <w:rPr>
                <w:rFonts w:ascii="仿宋_GB2312" w:hAnsi="仿宋_GB2312" w:cs="仿宋_GB2312" w:eastAsia="仿宋_GB2312"/>
                <w:sz w:val="24"/>
              </w:rPr>
              <w:t>投标时提供承诺函（加盖公章）。</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spacing w:before="240"/>
              <w:jc w:val="both"/>
            </w:pPr>
            <w:r>
              <w:rPr>
                <w:rFonts w:ascii="仿宋_GB2312" w:hAnsi="仿宋_GB2312" w:cs="仿宋_GB2312" w:eastAsia="仿宋_GB2312"/>
                <w:sz w:val="24"/>
                <w:b/>
              </w:rPr>
              <w:t>（二）抽样工作</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1、抽样地点：海南省</w:t>
            </w:r>
            <w:r>
              <w:rPr>
                <w:rFonts w:ascii="仿宋_GB2312" w:hAnsi="仿宋_GB2312" w:cs="仿宋_GB2312" w:eastAsia="仿宋_GB2312"/>
                <w:sz w:val="24"/>
              </w:rPr>
              <w:t>行政辖区范围</w:t>
            </w:r>
            <w:r>
              <w:rPr>
                <w:rFonts w:ascii="仿宋_GB2312" w:hAnsi="仿宋_GB2312" w:cs="仿宋_GB2312" w:eastAsia="仿宋_GB2312"/>
                <w:sz w:val="24"/>
              </w:rPr>
              <w:t>内，每次任务根据实际工作要求确定具体抽样地点。</w:t>
            </w:r>
          </w:p>
          <w:p>
            <w:pPr>
              <w:pStyle w:val="null3"/>
              <w:ind w:firstLine="480"/>
              <w:jc w:val="both"/>
            </w:pPr>
            <w:r>
              <w:rPr>
                <w:rFonts w:ascii="仿宋_GB2312" w:hAnsi="仿宋_GB2312" w:cs="仿宋_GB2312" w:eastAsia="仿宋_GB2312"/>
                <w:sz w:val="24"/>
              </w:rPr>
              <w:t>2、抽样人员：每次抽样由</w:t>
            </w:r>
            <w:r>
              <w:rPr>
                <w:rFonts w:ascii="仿宋_GB2312" w:hAnsi="仿宋_GB2312" w:cs="仿宋_GB2312" w:eastAsia="仿宋_GB2312"/>
                <w:sz w:val="24"/>
              </w:rPr>
              <w:t>投标人</w:t>
            </w:r>
            <w:r>
              <w:rPr>
                <w:rFonts w:ascii="仿宋_GB2312" w:hAnsi="仿宋_GB2312" w:cs="仿宋_GB2312" w:eastAsia="仿宋_GB2312"/>
                <w:sz w:val="24"/>
              </w:rPr>
              <w:t>安排</w:t>
            </w:r>
            <w:r>
              <w:rPr>
                <w:rFonts w:ascii="仿宋_GB2312" w:hAnsi="仿宋_GB2312" w:cs="仿宋_GB2312" w:eastAsia="仿宋_GB2312"/>
                <w:sz w:val="24"/>
              </w:rPr>
              <w:t>2名以上抽样人员，</w:t>
            </w:r>
            <w:r>
              <w:rPr>
                <w:rFonts w:ascii="仿宋_GB2312" w:hAnsi="仿宋_GB2312" w:cs="仿宋_GB2312" w:eastAsia="仿宋_GB2312"/>
                <w:sz w:val="24"/>
              </w:rPr>
              <w:t>采购人</w:t>
            </w:r>
            <w:r>
              <w:rPr>
                <w:rFonts w:ascii="仿宋_GB2312" w:hAnsi="仿宋_GB2312" w:cs="仿宋_GB2312" w:eastAsia="仿宋_GB2312"/>
                <w:sz w:val="24"/>
              </w:rPr>
              <w:t>安排</w:t>
            </w:r>
            <w:r>
              <w:rPr>
                <w:rFonts w:ascii="仿宋_GB2312" w:hAnsi="仿宋_GB2312" w:cs="仿宋_GB2312" w:eastAsia="仿宋_GB2312"/>
                <w:sz w:val="24"/>
              </w:rPr>
              <w:t>2名以上工作人员共同参与。</w:t>
            </w:r>
          </w:p>
          <w:p>
            <w:pPr>
              <w:pStyle w:val="null3"/>
              <w:ind w:firstLine="480"/>
              <w:jc w:val="both"/>
            </w:pPr>
            <w:r>
              <w:rPr>
                <w:rFonts w:ascii="仿宋_GB2312" w:hAnsi="仿宋_GB2312" w:cs="仿宋_GB2312" w:eastAsia="仿宋_GB2312"/>
                <w:sz w:val="24"/>
              </w:rPr>
              <w:t>3、抽样办法：由</w:t>
            </w:r>
            <w:r>
              <w:rPr>
                <w:rFonts w:ascii="仿宋_GB2312" w:hAnsi="仿宋_GB2312" w:cs="仿宋_GB2312" w:eastAsia="仿宋_GB2312"/>
                <w:sz w:val="24"/>
              </w:rPr>
              <w:t>投标人</w:t>
            </w:r>
            <w:r>
              <w:rPr>
                <w:rFonts w:ascii="仿宋_GB2312" w:hAnsi="仿宋_GB2312" w:cs="仿宋_GB2312" w:eastAsia="仿宋_GB2312"/>
                <w:sz w:val="24"/>
              </w:rPr>
              <w:t>按照</w:t>
            </w:r>
            <w:r>
              <w:rPr>
                <w:rFonts w:ascii="仿宋_GB2312" w:hAnsi="仿宋_GB2312" w:cs="仿宋_GB2312" w:eastAsia="仿宋_GB2312"/>
                <w:sz w:val="24"/>
              </w:rPr>
              <w:t>采购人</w:t>
            </w:r>
            <w:r>
              <w:rPr>
                <w:rFonts w:ascii="仿宋_GB2312" w:hAnsi="仿宋_GB2312" w:cs="仿宋_GB2312" w:eastAsia="仿宋_GB2312"/>
                <w:sz w:val="24"/>
              </w:rPr>
              <w:t>确定的抽样检验实施方案要求，根据抽样商品、检验项目情况，依照相应监督抽样检验程序规定的采样数量及采样方法抽取样品。</w:t>
            </w:r>
          </w:p>
          <w:p>
            <w:pPr>
              <w:pStyle w:val="null3"/>
              <w:ind w:firstLine="480"/>
              <w:jc w:val="both"/>
            </w:pPr>
            <w:r>
              <w:rPr>
                <w:rFonts w:ascii="仿宋_GB2312" w:hAnsi="仿宋_GB2312" w:cs="仿宋_GB2312" w:eastAsia="仿宋_GB2312"/>
                <w:sz w:val="24"/>
              </w:rPr>
              <w:t>4、监督抽样检验程序依据：《商品质量监督抽样检验程序 具有先验质量信息的情形》（GB/T 28863-2012）</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5、检验依据：抽样商品所执行的相关标准、相关法律法规及国家有关规定，并按照抽样检验实施方案的约定进行判定。</w:t>
            </w:r>
            <w:r>
              <w:rPr>
                <w:rFonts w:ascii="仿宋_GB2312" w:hAnsi="仿宋_GB2312" w:cs="仿宋_GB2312" w:eastAsia="仿宋_GB2312"/>
                <w:sz w:val="24"/>
              </w:rPr>
              <w:t>（</w:t>
            </w:r>
            <w:r>
              <w:rPr>
                <w:rFonts w:ascii="仿宋_GB2312" w:hAnsi="仿宋_GB2312" w:cs="仿宋_GB2312" w:eastAsia="仿宋_GB2312"/>
                <w:sz w:val="24"/>
              </w:rPr>
              <w:t>抽样检验实施方案</w:t>
            </w:r>
            <w:r>
              <w:rPr>
                <w:rFonts w:ascii="仿宋_GB2312" w:hAnsi="仿宋_GB2312" w:cs="仿宋_GB2312" w:eastAsia="仿宋_GB2312"/>
                <w:sz w:val="24"/>
              </w:rPr>
              <w:t>由投标人投标时提供</w:t>
            </w:r>
            <w:r>
              <w:rPr>
                <w:rFonts w:ascii="仿宋_GB2312" w:hAnsi="仿宋_GB2312" w:cs="仿宋_GB2312" w:eastAsia="仿宋_GB2312"/>
                <w:sz w:val="24"/>
              </w:rPr>
              <w:t>,并于中标后由采购方审核通过后执行）</w:t>
            </w:r>
          </w:p>
          <w:p>
            <w:pPr>
              <w:pStyle w:val="null3"/>
              <w:ind w:firstLine="480"/>
              <w:jc w:val="both"/>
            </w:pPr>
            <w:r>
              <w:rPr>
                <w:rFonts w:ascii="仿宋_GB2312" w:hAnsi="仿宋_GB2312" w:cs="仿宋_GB2312" w:eastAsia="仿宋_GB2312"/>
                <w:sz w:val="24"/>
              </w:rPr>
              <w:t>6、样品运输：由</w:t>
            </w:r>
            <w:r>
              <w:rPr>
                <w:rFonts w:ascii="仿宋_GB2312" w:hAnsi="仿宋_GB2312" w:cs="仿宋_GB2312" w:eastAsia="仿宋_GB2312"/>
                <w:sz w:val="24"/>
              </w:rPr>
              <w:t>投标人</w:t>
            </w:r>
            <w:r>
              <w:rPr>
                <w:rFonts w:ascii="仿宋_GB2312" w:hAnsi="仿宋_GB2312" w:cs="仿宋_GB2312" w:eastAsia="仿宋_GB2312"/>
                <w:sz w:val="24"/>
              </w:rPr>
              <w:t>负责，并确保样品安全。</w:t>
            </w:r>
          </w:p>
          <w:p>
            <w:pPr>
              <w:pStyle w:val="null3"/>
              <w:ind w:firstLine="480"/>
              <w:jc w:val="both"/>
            </w:pPr>
            <w:r>
              <w:rPr>
                <w:rFonts w:ascii="仿宋_GB2312" w:hAnsi="仿宋_GB2312" w:cs="仿宋_GB2312" w:eastAsia="仿宋_GB2312"/>
                <w:sz w:val="24"/>
              </w:rPr>
              <w:t>7、样品检验：由</w:t>
            </w:r>
            <w:r>
              <w:rPr>
                <w:rFonts w:ascii="仿宋_GB2312" w:hAnsi="仿宋_GB2312" w:cs="仿宋_GB2312" w:eastAsia="仿宋_GB2312"/>
                <w:sz w:val="24"/>
              </w:rPr>
              <w:t>投标人</w:t>
            </w:r>
            <w:r>
              <w:rPr>
                <w:rFonts w:ascii="仿宋_GB2312" w:hAnsi="仿宋_GB2312" w:cs="仿宋_GB2312" w:eastAsia="仿宋_GB2312"/>
                <w:sz w:val="24"/>
              </w:rPr>
              <w:t>负责，并对样品检验结果负责。</w:t>
            </w:r>
          </w:p>
          <w:p>
            <w:pPr>
              <w:pStyle w:val="null3"/>
              <w:ind w:firstLine="480"/>
              <w:jc w:val="both"/>
            </w:pPr>
            <w:r>
              <w:rPr>
                <w:rFonts w:ascii="仿宋_GB2312" w:hAnsi="仿宋_GB2312" w:cs="仿宋_GB2312" w:eastAsia="仿宋_GB2312"/>
                <w:sz w:val="24"/>
              </w:rPr>
              <w:t>8、结果判定：根据所依据的监督抽样检验程序及实施方案所确定的监督/核查总体及不合格类型的划分指标对抽样商品进行判定。</w:t>
            </w:r>
          </w:p>
          <w:p>
            <w:pPr>
              <w:pStyle w:val="null3"/>
              <w:ind w:firstLine="480"/>
              <w:jc w:val="both"/>
            </w:pPr>
            <w:r>
              <w:rPr>
                <w:rFonts w:ascii="仿宋_GB2312" w:hAnsi="仿宋_GB2312" w:cs="仿宋_GB2312" w:eastAsia="仿宋_GB2312"/>
                <w:sz w:val="24"/>
              </w:rPr>
              <w:t>9、结果送达：委托</w:t>
            </w:r>
            <w:r>
              <w:rPr>
                <w:rFonts w:ascii="仿宋_GB2312" w:hAnsi="仿宋_GB2312" w:cs="仿宋_GB2312" w:eastAsia="仿宋_GB2312"/>
                <w:sz w:val="24"/>
              </w:rPr>
              <w:t>投标人</w:t>
            </w:r>
            <w:r>
              <w:rPr>
                <w:rFonts w:ascii="仿宋_GB2312" w:hAnsi="仿宋_GB2312" w:cs="仿宋_GB2312" w:eastAsia="仿宋_GB2312"/>
                <w:sz w:val="24"/>
              </w:rPr>
              <w:t>负责，检验报告出具后，</w:t>
            </w:r>
            <w:r>
              <w:rPr>
                <w:rFonts w:ascii="仿宋_GB2312" w:hAnsi="仿宋_GB2312" w:cs="仿宋_GB2312" w:eastAsia="仿宋_GB2312"/>
                <w:sz w:val="24"/>
              </w:rPr>
              <w:t>投标人</w:t>
            </w:r>
            <w:r>
              <w:rPr>
                <w:rFonts w:ascii="仿宋_GB2312" w:hAnsi="仿宋_GB2312" w:cs="仿宋_GB2312" w:eastAsia="仿宋_GB2312"/>
                <w:sz w:val="24"/>
              </w:rPr>
              <w:t>依照实施方案约定送达标称生产单位及样品销售单位。</w:t>
            </w:r>
          </w:p>
          <w:p>
            <w:pPr>
              <w:pStyle w:val="null3"/>
              <w:spacing w:before="240"/>
              <w:ind w:firstLine="482"/>
              <w:jc w:val="both"/>
            </w:pPr>
            <w:r>
              <w:rPr>
                <w:rFonts w:ascii="仿宋_GB2312" w:hAnsi="仿宋_GB2312" w:cs="仿宋_GB2312" w:eastAsia="仿宋_GB2312"/>
                <w:sz w:val="24"/>
                <w:b/>
              </w:rPr>
              <w:t>（三）服务</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投标人应为与抽检单位及被抽检商品涉及企业无隶属关系的独立第三方机构。</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承诺函</w:t>
            </w:r>
            <w:r>
              <w:rPr>
                <w:rFonts w:ascii="仿宋_GB2312" w:hAnsi="仿宋_GB2312" w:cs="仿宋_GB2312" w:eastAsia="仿宋_GB2312"/>
                <w:sz w:val="24"/>
              </w:rPr>
              <w:t>并</w:t>
            </w:r>
            <w:r>
              <w:rPr>
                <w:rFonts w:ascii="仿宋_GB2312" w:hAnsi="仿宋_GB2312" w:cs="仿宋_GB2312" w:eastAsia="仿宋_GB2312"/>
                <w:sz w:val="24"/>
              </w:rPr>
              <w:t>加盖公章）</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投标人负责提供每次检验所需的交通工具，积极配合抽检工作。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抽取样品视情形分为两部分，一部分用于检验，一部分用于备份。检验用样品由投标人人员购买（或按规定由销售者无偿提供）并加具封条、拍照后带回承检机构检验；备份样由被抽样经营者无偿提供，并封存于被抽样经营者处，封条应加盖投标人公章并由投标人抽样人员、</w:t>
            </w:r>
            <w:r>
              <w:rPr>
                <w:rFonts w:ascii="仿宋_GB2312" w:hAnsi="仿宋_GB2312" w:cs="仿宋_GB2312" w:eastAsia="仿宋_GB2312"/>
                <w:sz w:val="24"/>
              </w:rPr>
              <w:t>市场执法人员</w:t>
            </w:r>
            <w:r>
              <w:rPr>
                <w:rFonts w:ascii="仿宋_GB2312" w:hAnsi="仿宋_GB2312" w:cs="仿宋_GB2312" w:eastAsia="仿宋_GB2312"/>
                <w:sz w:val="24"/>
              </w:rPr>
              <w:t>和被抽检人签字确认。投标人人员负责填写</w:t>
            </w:r>
            <w:r>
              <w:rPr>
                <w:rFonts w:ascii="仿宋_GB2312" w:hAnsi="仿宋_GB2312" w:cs="仿宋_GB2312" w:eastAsia="仿宋_GB2312"/>
                <w:sz w:val="24"/>
              </w:rPr>
              <w:t>由采购人</w:t>
            </w:r>
            <w:r>
              <w:rPr>
                <w:rFonts w:ascii="仿宋_GB2312" w:hAnsi="仿宋_GB2312" w:cs="仿宋_GB2312" w:eastAsia="仿宋_GB2312"/>
                <w:sz w:val="24"/>
              </w:rPr>
              <w:t>提供的《</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质量抽样检验工作单》，被抽样经营者代表、</w:t>
            </w:r>
            <w:r>
              <w:rPr>
                <w:rFonts w:ascii="仿宋_GB2312" w:hAnsi="仿宋_GB2312" w:cs="仿宋_GB2312" w:eastAsia="仿宋_GB2312"/>
                <w:sz w:val="24"/>
              </w:rPr>
              <w:t>市场执法人员</w:t>
            </w:r>
            <w:r>
              <w:rPr>
                <w:rFonts w:ascii="仿宋_GB2312" w:hAnsi="仿宋_GB2312" w:cs="仿宋_GB2312" w:eastAsia="仿宋_GB2312"/>
                <w:sz w:val="24"/>
              </w:rPr>
              <w:t>及投标人人员需在《</w:t>
            </w:r>
            <w:r>
              <w:rPr>
                <w:rFonts w:ascii="仿宋_GB2312" w:hAnsi="仿宋_GB2312" w:cs="仿宋_GB2312" w:eastAsia="仿宋_GB2312"/>
                <w:sz w:val="24"/>
              </w:rPr>
              <w:t>海南省市场监督管理局流通市场产品</w:t>
            </w:r>
            <w:r>
              <w:rPr>
                <w:rFonts w:ascii="仿宋_GB2312" w:hAnsi="仿宋_GB2312" w:cs="仿宋_GB2312" w:eastAsia="仿宋_GB2312"/>
                <w:sz w:val="24"/>
              </w:rPr>
              <w:t>质量抽样检验工作单》上签名（盖章）。投标人对登记的样品资料的真实性负责。</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、投标人应于规定日期内，按下表要求寄送检验结果和相关文件，同时将电子版发送至省</w:t>
            </w:r>
            <w:r>
              <w:rPr>
                <w:rFonts w:ascii="仿宋_GB2312" w:hAnsi="仿宋_GB2312" w:cs="仿宋_GB2312" w:eastAsia="仿宋_GB2312"/>
                <w:sz w:val="24"/>
              </w:rPr>
              <w:t>市场监督管理局</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1080"/>
              <w:gridCol w:w="1473"/>
            </w:tblGrid>
            <w:tr>
              <w:tc>
                <w:tcPr>
                  <w:tcW w:type="dxa" w:w="10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送达单位</w:t>
                  </w:r>
                </w:p>
              </w:tc>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60"/>
                    <w:jc w:val="center"/>
                  </w:pPr>
                  <w:r>
                    <w:rPr>
                      <w:rFonts w:ascii="仿宋_GB2312" w:hAnsi="仿宋_GB2312" w:cs="仿宋_GB2312" w:eastAsia="仿宋_GB2312"/>
                      <w:sz w:val="24"/>
                      <w:b/>
                    </w:rPr>
                    <w:t>寄送内容</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组织实施抽检</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产</w:t>
                  </w:r>
                  <w:r>
                    <w:rPr>
                      <w:rFonts w:ascii="仿宋_GB2312" w:hAnsi="仿宋_GB2312" w:cs="仿宋_GB2312" w:eastAsia="仿宋_GB2312"/>
                      <w:sz w:val="24"/>
                    </w:rPr>
                    <w:t>品质量抽检分析报告一份；</w:t>
                  </w:r>
                </w:p>
                <w:p>
                  <w:pPr>
                    <w:pStyle w:val="null3"/>
                    <w:ind w:left="-60" w:right="-60" w:firstLine="38"/>
                    <w:jc w:val="both"/>
                  </w:pPr>
                  <w:r>
                    <w:rPr>
                      <w:rFonts w:ascii="仿宋_GB2312" w:hAnsi="仿宋_GB2312" w:cs="仿宋_GB2312" w:eastAsia="仿宋_GB2312"/>
                      <w:sz w:val="24"/>
                    </w:rPr>
                    <w:t>4、《抽样单》第四联；</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抽检地</w:t>
                  </w:r>
                  <w:r>
                    <w:rPr>
                      <w:rFonts w:ascii="仿宋_GB2312" w:hAnsi="仿宋_GB2312" w:cs="仿宋_GB2312" w:eastAsia="仿宋_GB2312"/>
                      <w:sz w:val="24"/>
                      <w:b/>
                    </w:rPr>
                    <w:t>市场</w:t>
                  </w:r>
                  <w:r>
                    <w:rPr>
                      <w:rFonts w:ascii="仿宋_GB2312" w:hAnsi="仿宋_GB2312" w:cs="仿宋_GB2312" w:eastAsia="仿宋_GB2312"/>
                      <w:sz w:val="24"/>
                      <w:b/>
                    </w:rPr>
                    <w:t>监管部门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1、合格和不合格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2、数据汇总表（当地）一份。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不合格商品标称生产企业</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1、《抽样单》第五联；</w:t>
                  </w:r>
                </w:p>
                <w:p>
                  <w:pPr>
                    <w:pStyle w:val="null3"/>
                    <w:ind w:left="-60" w:right="-60" w:firstLine="38"/>
                    <w:jc w:val="both"/>
                  </w:pPr>
                  <w:r>
                    <w:rPr>
                      <w:rFonts w:ascii="仿宋_GB2312" w:hAnsi="仿宋_GB2312" w:cs="仿宋_GB2312" w:eastAsia="仿宋_GB2312"/>
                      <w:sz w:val="24"/>
                    </w:rPr>
                    <w:t>2、不合格</w:t>
                  </w:r>
                  <w:r>
                    <w:rPr>
                      <w:rFonts w:ascii="仿宋_GB2312" w:hAnsi="仿宋_GB2312" w:cs="仿宋_GB2312" w:eastAsia="仿宋_GB2312"/>
                      <w:sz w:val="24"/>
                    </w:rPr>
                    <w:t>产</w:t>
                  </w:r>
                  <w:r>
                    <w:rPr>
                      <w:rFonts w:ascii="仿宋_GB2312" w:hAnsi="仿宋_GB2312" w:cs="仿宋_GB2312" w:eastAsia="仿宋_GB2312"/>
                      <w:sz w:val="24"/>
                    </w:rPr>
                    <w:t>品《检验报告》一份；</w:t>
                  </w:r>
                </w:p>
                <w:p>
                  <w:pPr>
                    <w:pStyle w:val="null3"/>
                    <w:ind w:left="-60" w:right="-60" w:firstLine="38"/>
                    <w:jc w:val="both"/>
                  </w:pPr>
                  <w:r>
                    <w:rPr>
                      <w:rFonts w:ascii="仿宋_GB2312" w:hAnsi="仿宋_GB2312" w:cs="仿宋_GB2312" w:eastAsia="仿宋_GB2312"/>
                      <w:sz w:val="24"/>
                    </w:rPr>
                    <w:t>3、《</w:t>
                  </w:r>
                  <w:r>
                    <w:rPr>
                      <w:rFonts w:ascii="仿宋_GB2312" w:hAnsi="仿宋_GB2312" w:cs="仿宋_GB2312" w:eastAsia="仿宋_GB2312"/>
                      <w:sz w:val="24"/>
                    </w:rPr>
                    <w:t>抽样检验结果通知书》</w:t>
                  </w:r>
                  <w:r>
                    <w:rPr>
                      <w:rFonts w:ascii="仿宋_GB2312" w:hAnsi="仿宋_GB2312" w:cs="仿宋_GB2312" w:eastAsia="仿宋_GB2312"/>
                      <w:sz w:val="24"/>
                    </w:rPr>
                    <w:t>一份。</w:t>
                  </w:r>
                </w:p>
                <w:p>
                  <w:pPr>
                    <w:pStyle w:val="null3"/>
                    <w:ind w:left="-60" w:right="-60" w:firstLine="38"/>
                    <w:jc w:val="both"/>
                  </w:pPr>
                  <w:r>
                    <w:rPr>
                      <w:rFonts w:ascii="仿宋_GB2312" w:hAnsi="仿宋_GB2312" w:cs="仿宋_GB2312" w:eastAsia="仿宋_GB2312"/>
                      <w:sz w:val="24"/>
                    </w:rPr>
                    <w:t>4、</w:t>
                  </w:r>
                  <w:r>
                    <w:rPr>
                      <w:rFonts w:ascii="仿宋_GB2312" w:hAnsi="仿宋_GB2312" w:cs="仿宋_GB2312" w:eastAsia="仿宋_GB2312"/>
                      <w:sz w:val="24"/>
                    </w:rPr>
                    <w:t>产</w:t>
                  </w:r>
                  <w:r>
                    <w:rPr>
                      <w:rFonts w:ascii="仿宋_GB2312" w:hAnsi="仿宋_GB2312" w:cs="仿宋_GB2312" w:eastAsia="仿宋_GB2312"/>
                      <w:sz w:val="24"/>
                    </w:rPr>
                    <w:t>品质量检验结果送达书（送生产者）。</w:t>
                  </w:r>
                </w:p>
                <w:p>
                  <w:pPr>
                    <w:pStyle w:val="null3"/>
                    <w:ind w:left="-60" w:right="-60" w:firstLine="38"/>
                    <w:jc w:val="both"/>
                  </w:pPr>
                  <w:r>
                    <w:rPr>
                      <w:rFonts w:ascii="仿宋_GB2312" w:hAnsi="仿宋_GB2312" w:cs="仿宋_GB2312" w:eastAsia="仿宋_GB2312"/>
                      <w:sz w:val="24"/>
                    </w:rPr>
                    <w:t>5、行政告知书一份。</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right="-120"/>
                    <w:jc w:val="center"/>
                  </w:pPr>
                  <w:r>
                    <w:rPr>
                      <w:rFonts w:ascii="仿宋_GB2312" w:hAnsi="仿宋_GB2312" w:cs="仿宋_GB2312" w:eastAsia="仿宋_GB2312"/>
                      <w:sz w:val="24"/>
                      <w:b/>
                    </w:rPr>
                    <w:t>被抽样经营者</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
                    <w:jc w:val="both"/>
                  </w:pPr>
                  <w:r>
                    <w:rPr>
                      <w:rFonts w:ascii="仿宋_GB2312" w:hAnsi="仿宋_GB2312" w:cs="仿宋_GB2312" w:eastAsia="仿宋_GB2312"/>
                      <w:sz w:val="24"/>
                    </w:rPr>
                    <w:t>1.合格或不合格商品《检验报告》一份；</w:t>
                  </w:r>
                </w:p>
                <w:p>
                  <w:pPr>
                    <w:pStyle w:val="null3"/>
                    <w:ind w:left="-60" w:right="-60" w:firstLine="38"/>
                    <w:jc w:val="both"/>
                  </w:pPr>
                  <w:r>
                    <w:rPr>
                      <w:rFonts w:ascii="仿宋_GB2312" w:hAnsi="仿宋_GB2312" w:cs="仿宋_GB2312" w:eastAsia="仿宋_GB2312"/>
                      <w:sz w:val="24"/>
                    </w:rPr>
                    <w:t>2.</w:t>
                  </w:r>
                  <w:r>
                    <w:rPr>
                      <w:rFonts w:ascii="仿宋_GB2312" w:hAnsi="仿宋_GB2312" w:cs="仿宋_GB2312" w:eastAsia="仿宋_GB2312"/>
                      <w:sz w:val="24"/>
                    </w:rPr>
                    <w:t>产</w:t>
                  </w:r>
                  <w:r>
                    <w:rPr>
                      <w:rFonts w:ascii="仿宋_GB2312" w:hAnsi="仿宋_GB2312" w:cs="仿宋_GB2312" w:eastAsia="仿宋_GB2312"/>
                      <w:sz w:val="24"/>
                    </w:rPr>
                    <w:t>品质量检验结果送达书（送销售者）。</w:t>
                  </w:r>
                </w:p>
              </w:tc>
            </w:tr>
          </w:tbl>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投标人</w:t>
            </w:r>
            <w:r>
              <w:rPr>
                <w:rFonts w:ascii="仿宋_GB2312" w:hAnsi="仿宋_GB2312" w:cs="仿宋_GB2312" w:eastAsia="仿宋_GB2312"/>
                <w:sz w:val="24"/>
              </w:rPr>
              <w:t>要配合采购人开展复检工作。</w:t>
            </w:r>
            <w:r>
              <w:rPr>
                <w:rFonts w:ascii="仿宋_GB2312" w:hAnsi="仿宋_GB2312" w:cs="仿宋_GB2312" w:eastAsia="仿宋_GB2312"/>
                <w:sz w:val="24"/>
              </w:rPr>
              <w:t>投标人</w:t>
            </w:r>
            <w:r>
              <w:rPr>
                <w:rFonts w:ascii="仿宋_GB2312" w:hAnsi="仿宋_GB2312" w:cs="仿宋_GB2312" w:eastAsia="仿宋_GB2312"/>
                <w:sz w:val="24"/>
              </w:rPr>
              <w:t>接到复检申请时应及时通知采购人。对于初检和复检不是同一单位的，复检申请人、初检单位、复检单位应在复检单位办理样品交接等复检手续。复检样品的运送由初检单位负责，并同时将封存样品的照片及初检报告和相关数据发送至复检单位。复检结果为最终结果。对于未发现初检测试有误的，复检费用由复检申请人承担；对于有可靠的依据说明初检测试有误的，复检费用由初检单位承担。</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投标人应遵循职业操守，尽职尽责，根据相关规范及要求开展样品的抽样、检验及判定工作，并且按当次抽检方案约定出具检验报告；在采购人与第三方同等的条件下，投标人应优先完成采购人委托的抽样检验任务。</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、投标人对检验结果的真实性负责，由于虚假、错误检验数据和结论而给被检验人造成损失的，或者给社会带来不良影响的，投标人应当负责赔偿，并承担相应法律责任。</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、涉及抽样的全部情况包括数据及结果，投标人需保密，除采购人授权外，不得向除采购人外的任何单位与个人透露情况。</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、投标人应积极配合采购人开展抽检及后续工作，应安排专人与采购人联系，并提供手机、</w:t>
            </w:r>
            <w:r>
              <w:rPr>
                <w:rFonts w:ascii="仿宋_GB2312" w:hAnsi="仿宋_GB2312" w:cs="仿宋_GB2312" w:eastAsia="仿宋_GB2312"/>
                <w:sz w:val="24"/>
              </w:rPr>
              <w:t>QQ、邮箱等联系方式，必要时应在0.5小时内及时响应采购人需求。</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、投标人对其抽取的样品负责，检验结果反映对送检样品的真实评价。</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、投标人应按照采购人要求，及时将抽样检验相关资料录入采购人指定的信息管理系统。</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240"/>
              <w:jc w:val="both"/>
            </w:pPr>
            <w:r>
              <w:rPr>
                <w:rFonts w:ascii="仿宋_GB2312" w:hAnsi="仿宋_GB2312" w:cs="仿宋_GB2312" w:eastAsia="仿宋_GB2312"/>
                <w:sz w:val="28"/>
                <w:b/>
              </w:rPr>
              <w:t>三、服</w:t>
            </w:r>
            <w:r>
              <w:rPr>
                <w:rFonts w:ascii="仿宋_GB2312" w:hAnsi="仿宋_GB2312" w:cs="仿宋_GB2312" w:eastAsia="仿宋_GB2312"/>
                <w:sz w:val="28"/>
                <w:b/>
              </w:rPr>
              <w:t>务</w:t>
            </w:r>
            <w:r>
              <w:rPr>
                <w:rFonts w:ascii="仿宋_GB2312" w:hAnsi="仿宋_GB2312" w:cs="仿宋_GB2312" w:eastAsia="仿宋_GB2312"/>
                <w:sz w:val="28"/>
                <w:b/>
              </w:rPr>
              <w:t>时间与服</w:t>
            </w:r>
            <w:r>
              <w:rPr>
                <w:rFonts w:ascii="仿宋_GB2312" w:hAnsi="仿宋_GB2312" w:cs="仿宋_GB2312" w:eastAsia="仿宋_GB2312"/>
                <w:sz w:val="28"/>
                <w:b/>
              </w:rPr>
              <w:t>务</w:t>
            </w:r>
            <w:r>
              <w:rPr>
                <w:rFonts w:ascii="仿宋_GB2312" w:hAnsi="仿宋_GB2312" w:cs="仿宋_GB2312" w:eastAsia="仿宋_GB2312"/>
                <w:sz w:val="28"/>
                <w:b/>
              </w:rPr>
              <w:t>地点：</w:t>
            </w:r>
          </w:p>
          <w:p>
            <w:pPr>
              <w:pStyle w:val="null3"/>
              <w:ind w:left="1980"/>
              <w:jc w:val="both"/>
            </w:pPr>
            <w:r>
              <w:rPr>
                <w:rFonts w:ascii="仿宋_GB2312" w:hAnsi="仿宋_GB2312" w:cs="仿宋_GB2312" w:eastAsia="仿宋_GB2312"/>
                <w:sz w:val="24"/>
              </w:rPr>
              <w:t>服</w:t>
            </w:r>
            <w:r>
              <w:rPr>
                <w:rFonts w:ascii="仿宋_GB2312" w:hAnsi="仿宋_GB2312" w:cs="仿宋_GB2312" w:eastAsia="仿宋_GB2312"/>
                <w:sz w:val="24"/>
              </w:rPr>
              <w:t>务时间</w:t>
            </w:r>
            <w:r>
              <w:rPr>
                <w:rFonts w:ascii="仿宋_GB2312" w:hAnsi="仿宋_GB2312" w:cs="仿宋_GB2312" w:eastAsia="仿宋_GB2312"/>
                <w:sz w:val="24"/>
              </w:rPr>
              <w:t>：</w:t>
            </w:r>
            <w:r>
              <w:rPr>
                <w:rFonts w:ascii="仿宋_GB2312" w:hAnsi="仿宋_GB2312" w:cs="仿宋_GB2312" w:eastAsia="仿宋_GB2312"/>
                <w:sz w:val="24"/>
              </w:rPr>
              <w:t>接到检验任务后</w:t>
            </w:r>
            <w:r>
              <w:rPr>
                <w:rFonts w:ascii="仿宋_GB2312" w:hAnsi="仿宋_GB2312" w:cs="仿宋_GB2312" w:eastAsia="仿宋_GB2312"/>
                <w:sz w:val="24"/>
              </w:rPr>
              <w:t>60</w:t>
            </w:r>
            <w:r>
              <w:rPr>
                <w:rFonts w:ascii="仿宋_GB2312" w:hAnsi="仿宋_GB2312" w:cs="仿宋_GB2312" w:eastAsia="仿宋_GB2312"/>
                <w:sz w:val="24"/>
              </w:rPr>
              <w:t>天内完成抽检及检验，并出具检验报告和结果上报。</w:t>
            </w:r>
          </w:p>
          <w:p>
            <w:pPr>
              <w:pStyle w:val="null3"/>
              <w:ind w:firstLine="566"/>
              <w:jc w:val="both"/>
            </w:pPr>
            <w:r>
              <w:rPr>
                <w:rFonts w:ascii="仿宋_GB2312" w:hAnsi="仿宋_GB2312" w:cs="仿宋_GB2312" w:eastAsia="仿宋_GB2312"/>
                <w:sz w:val="24"/>
              </w:rPr>
              <w:t>服</w:t>
            </w:r>
            <w:r>
              <w:rPr>
                <w:rFonts w:ascii="仿宋_GB2312" w:hAnsi="仿宋_GB2312" w:cs="仿宋_GB2312" w:eastAsia="仿宋_GB2312"/>
                <w:sz w:val="24"/>
              </w:rPr>
              <w:t>务</w:t>
            </w:r>
            <w:r>
              <w:rPr>
                <w:rFonts w:ascii="仿宋_GB2312" w:hAnsi="仿宋_GB2312" w:cs="仿宋_GB2312" w:eastAsia="仿宋_GB2312"/>
                <w:sz w:val="24"/>
              </w:rPr>
              <w:t>地点：</w:t>
            </w:r>
            <w:r>
              <w:rPr>
                <w:rFonts w:ascii="仿宋_GB2312" w:hAnsi="仿宋_GB2312" w:cs="仿宋_GB2312" w:eastAsia="仿宋_GB2312"/>
                <w:sz w:val="24"/>
              </w:rPr>
              <w:t>海南省行政辖区范围内。</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before="240"/>
              <w:jc w:val="both"/>
            </w:pPr>
            <w:r>
              <w:rPr>
                <w:rFonts w:ascii="仿宋_GB2312" w:hAnsi="仿宋_GB2312" w:cs="仿宋_GB2312" w:eastAsia="仿宋_GB2312"/>
                <w:sz w:val="28"/>
                <w:b/>
              </w:rPr>
              <w:t>四</w:t>
            </w:r>
            <w:r>
              <w:rPr>
                <w:rFonts w:ascii="仿宋_GB2312" w:hAnsi="仿宋_GB2312" w:cs="仿宋_GB2312" w:eastAsia="仿宋_GB2312"/>
                <w:sz w:val="28"/>
                <w:b/>
              </w:rPr>
              <w:t>、</w:t>
            </w:r>
            <w:r>
              <w:rPr>
                <w:rFonts w:ascii="仿宋_GB2312" w:hAnsi="仿宋_GB2312" w:cs="仿宋_GB2312" w:eastAsia="仿宋_GB2312"/>
                <w:sz w:val="28"/>
                <w:b/>
              </w:rPr>
              <w:t>验收标准</w:t>
            </w:r>
          </w:p>
          <w:p>
            <w:pPr>
              <w:pStyle w:val="null3"/>
              <w:ind w:firstLine="566"/>
              <w:jc w:val="both"/>
            </w:pPr>
            <w:r>
              <w:rPr>
                <w:rFonts w:ascii="仿宋_GB2312" w:hAnsi="仿宋_GB2312" w:cs="仿宋_GB2312" w:eastAsia="仿宋_GB2312"/>
                <w:sz w:val="24"/>
              </w:rPr>
              <w:t>由采购人在指定地点对所提供</w:t>
            </w:r>
            <w:r>
              <w:rPr>
                <w:rFonts w:ascii="仿宋_GB2312" w:hAnsi="仿宋_GB2312" w:cs="仿宋_GB2312" w:eastAsia="仿宋_GB2312"/>
                <w:sz w:val="24"/>
              </w:rPr>
              <w:t>服务</w:t>
            </w:r>
            <w:r>
              <w:rPr>
                <w:rFonts w:ascii="仿宋_GB2312" w:hAnsi="仿宋_GB2312" w:cs="仿宋_GB2312" w:eastAsia="仿宋_GB2312"/>
                <w:sz w:val="24"/>
              </w:rPr>
              <w:t>进行验收，验收标准除投标人响应文件所响应的服务要求</w:t>
            </w:r>
            <w:r>
              <w:rPr>
                <w:rFonts w:ascii="仿宋_GB2312" w:hAnsi="仿宋_GB2312" w:cs="仿宋_GB2312" w:eastAsia="仿宋_GB2312"/>
                <w:sz w:val="24"/>
              </w:rPr>
              <w:t>外</w:t>
            </w:r>
            <w:r>
              <w:rPr>
                <w:rFonts w:ascii="仿宋_GB2312" w:hAnsi="仿宋_GB2312" w:cs="仿宋_GB2312" w:eastAsia="仿宋_GB2312"/>
                <w:sz w:val="24"/>
              </w:rPr>
              <w:t>，可溯源到国家、行业相关标准；投标人提供</w:t>
            </w:r>
            <w:r>
              <w:rPr>
                <w:rFonts w:ascii="仿宋_GB2312" w:hAnsi="仿宋_GB2312" w:cs="仿宋_GB2312" w:eastAsia="仿宋_GB2312"/>
                <w:sz w:val="24"/>
              </w:rPr>
              <w:t>的服务应</w:t>
            </w:r>
            <w:r>
              <w:rPr>
                <w:rFonts w:ascii="仿宋_GB2312" w:hAnsi="仿宋_GB2312" w:cs="仿宋_GB2312" w:eastAsia="仿宋_GB2312"/>
                <w:sz w:val="24"/>
              </w:rPr>
              <w:t>达到有关标准的要求并确保整体通过采购人的验收。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before="240"/>
              <w:jc w:val="both"/>
            </w:pPr>
            <w:r>
              <w:rPr>
                <w:rFonts w:ascii="仿宋_GB2312" w:hAnsi="仿宋_GB2312" w:cs="仿宋_GB2312" w:eastAsia="仿宋_GB2312"/>
                <w:sz w:val="28"/>
                <w:b/>
              </w:rPr>
              <w:t>五、本</w:t>
            </w:r>
            <w:r>
              <w:rPr>
                <w:rFonts w:ascii="仿宋_GB2312" w:hAnsi="仿宋_GB2312" w:cs="仿宋_GB2312" w:eastAsia="仿宋_GB2312"/>
                <w:sz w:val="28"/>
                <w:b/>
              </w:rPr>
              <w:t>项</w:t>
            </w:r>
            <w:r>
              <w:rPr>
                <w:rFonts w:ascii="仿宋_GB2312" w:hAnsi="仿宋_GB2312" w:cs="仿宋_GB2312" w:eastAsia="仿宋_GB2312"/>
                <w:sz w:val="28"/>
                <w:b/>
              </w:rPr>
              <w:t>采</w:t>
            </w:r>
            <w:r>
              <w:rPr>
                <w:rFonts w:ascii="仿宋_GB2312" w:hAnsi="仿宋_GB2312" w:cs="仿宋_GB2312" w:eastAsia="仿宋_GB2312"/>
                <w:sz w:val="28"/>
                <w:b/>
              </w:rPr>
              <w:t>购</w:t>
            </w:r>
            <w:r>
              <w:rPr>
                <w:rFonts w:ascii="仿宋_GB2312" w:hAnsi="仿宋_GB2312" w:cs="仿宋_GB2312" w:eastAsia="仿宋_GB2312"/>
                <w:sz w:val="28"/>
                <w:b/>
              </w:rPr>
              <w:t>预</w:t>
            </w:r>
            <w:r>
              <w:rPr>
                <w:rFonts w:ascii="仿宋_GB2312" w:hAnsi="仿宋_GB2312" w:cs="仿宋_GB2312" w:eastAsia="仿宋_GB2312"/>
                <w:sz w:val="28"/>
                <w:b/>
              </w:rPr>
              <w:t>算</w:t>
            </w:r>
            <w:r>
              <w:rPr>
                <w:rFonts w:ascii="仿宋_GB2312" w:hAnsi="仿宋_GB2312" w:cs="仿宋_GB2312" w:eastAsia="仿宋_GB2312"/>
                <w:sz w:val="28"/>
                <w:b/>
              </w:rPr>
              <w:t>：</w:t>
            </w:r>
            <w:r>
              <w:rPr>
                <w:rFonts w:ascii="仿宋_GB2312" w:hAnsi="仿宋_GB2312" w:cs="仿宋_GB2312" w:eastAsia="仿宋_GB2312"/>
                <w:sz w:val="24"/>
                <w:color w:val="333333"/>
                <w:shd w:fill="FFFFFF" w:val="clear"/>
              </w:rPr>
              <w:t>30万元</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spacing w:before="240"/>
              <w:jc w:val="both"/>
            </w:pPr>
            <w:r>
              <w:rPr>
                <w:rFonts w:ascii="仿宋_GB2312" w:hAnsi="仿宋_GB2312" w:cs="仿宋_GB2312" w:eastAsia="仿宋_GB2312"/>
                <w:sz w:val="28"/>
                <w:b/>
              </w:rPr>
              <w:t>六、报价</w:t>
            </w:r>
            <w:r>
              <w:rPr>
                <w:rFonts w:ascii="仿宋_GB2312" w:hAnsi="仿宋_GB2312" w:cs="仿宋_GB2312" w:eastAsia="仿宋_GB2312"/>
                <w:sz w:val="28"/>
                <w:b/>
              </w:rPr>
              <w:t>说明：</w:t>
            </w:r>
            <w:r>
              <w:rPr>
                <w:rFonts w:ascii="仿宋_GB2312" w:hAnsi="仿宋_GB2312" w:cs="仿宋_GB2312" w:eastAsia="仿宋_GB2312"/>
                <w:sz w:val="24"/>
              </w:rPr>
              <w:t>本项目采用固定价格，价格</w:t>
            </w:r>
            <w:r>
              <w:rPr>
                <w:rFonts w:ascii="仿宋_GB2312" w:hAnsi="仿宋_GB2312" w:cs="仿宋_GB2312" w:eastAsia="仿宋_GB2312"/>
                <w:sz w:val="24"/>
              </w:rPr>
              <w:t>不作为评审因素，</w:t>
            </w:r>
            <w:r>
              <w:rPr>
                <w:rFonts w:ascii="仿宋_GB2312" w:hAnsi="仿宋_GB2312" w:cs="仿宋_GB2312" w:eastAsia="仿宋_GB2312"/>
                <w:sz w:val="24"/>
              </w:rPr>
              <w:t>开标一览表中的投标报价应填写所投包号的采购预算。（项目实施过程中所需的采购文件中未列出的其他一切费用（如运费、税费、设备安装调试及使用费、培训费等）由投标人在报价时一并考虑，项目实施过程中不再单独结算。）</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240"/>
              <w:jc w:val="both"/>
            </w:pPr>
            <w:r>
              <w:rPr>
                <w:rFonts w:ascii="仿宋_GB2312" w:hAnsi="仿宋_GB2312" w:cs="仿宋_GB2312" w:eastAsia="仿宋_GB2312"/>
                <w:sz w:val="28"/>
                <w:b/>
              </w:rPr>
              <w:t>三、服</w:t>
            </w:r>
            <w:r>
              <w:rPr>
                <w:rFonts w:ascii="仿宋_GB2312" w:hAnsi="仿宋_GB2312" w:cs="仿宋_GB2312" w:eastAsia="仿宋_GB2312"/>
                <w:sz w:val="28"/>
                <w:b/>
              </w:rPr>
              <w:t>务</w:t>
            </w:r>
            <w:r>
              <w:rPr>
                <w:rFonts w:ascii="仿宋_GB2312" w:hAnsi="仿宋_GB2312" w:cs="仿宋_GB2312" w:eastAsia="仿宋_GB2312"/>
                <w:sz w:val="28"/>
                <w:b/>
              </w:rPr>
              <w:t>时间与服</w:t>
            </w:r>
            <w:r>
              <w:rPr>
                <w:rFonts w:ascii="仿宋_GB2312" w:hAnsi="仿宋_GB2312" w:cs="仿宋_GB2312" w:eastAsia="仿宋_GB2312"/>
                <w:sz w:val="28"/>
                <w:b/>
              </w:rPr>
              <w:t>务</w:t>
            </w:r>
            <w:r>
              <w:rPr>
                <w:rFonts w:ascii="仿宋_GB2312" w:hAnsi="仿宋_GB2312" w:cs="仿宋_GB2312" w:eastAsia="仿宋_GB2312"/>
                <w:sz w:val="28"/>
                <w:b/>
              </w:rPr>
              <w:t>地点：</w:t>
            </w:r>
          </w:p>
          <w:p>
            <w:pPr>
              <w:pStyle w:val="null3"/>
              <w:ind w:left="1980"/>
              <w:jc w:val="both"/>
            </w:pPr>
            <w:r>
              <w:rPr>
                <w:rFonts w:ascii="仿宋_GB2312" w:hAnsi="仿宋_GB2312" w:cs="仿宋_GB2312" w:eastAsia="仿宋_GB2312"/>
                <w:sz w:val="24"/>
              </w:rPr>
              <w:t>服</w:t>
            </w:r>
            <w:r>
              <w:rPr>
                <w:rFonts w:ascii="仿宋_GB2312" w:hAnsi="仿宋_GB2312" w:cs="仿宋_GB2312" w:eastAsia="仿宋_GB2312"/>
                <w:sz w:val="24"/>
              </w:rPr>
              <w:t>务时间</w:t>
            </w:r>
            <w:r>
              <w:rPr>
                <w:rFonts w:ascii="仿宋_GB2312" w:hAnsi="仿宋_GB2312" w:cs="仿宋_GB2312" w:eastAsia="仿宋_GB2312"/>
                <w:sz w:val="24"/>
              </w:rPr>
              <w:t>：</w:t>
            </w:r>
            <w:r>
              <w:rPr>
                <w:rFonts w:ascii="仿宋_GB2312" w:hAnsi="仿宋_GB2312" w:cs="仿宋_GB2312" w:eastAsia="仿宋_GB2312"/>
                <w:sz w:val="24"/>
              </w:rPr>
              <w:t>接到检验任务后</w:t>
            </w:r>
            <w:r>
              <w:rPr>
                <w:rFonts w:ascii="仿宋_GB2312" w:hAnsi="仿宋_GB2312" w:cs="仿宋_GB2312" w:eastAsia="仿宋_GB2312"/>
                <w:sz w:val="24"/>
              </w:rPr>
              <w:t>60</w:t>
            </w:r>
            <w:r>
              <w:rPr>
                <w:rFonts w:ascii="仿宋_GB2312" w:hAnsi="仿宋_GB2312" w:cs="仿宋_GB2312" w:eastAsia="仿宋_GB2312"/>
                <w:sz w:val="24"/>
              </w:rPr>
              <w:t>天内完成抽检及检验，并出具检验报告和结果上报。</w:t>
            </w:r>
          </w:p>
          <w:p>
            <w:pPr>
              <w:pStyle w:val="null3"/>
              <w:ind w:firstLine="566"/>
              <w:jc w:val="both"/>
            </w:pPr>
            <w:r>
              <w:rPr>
                <w:rFonts w:ascii="仿宋_GB2312" w:hAnsi="仿宋_GB2312" w:cs="仿宋_GB2312" w:eastAsia="仿宋_GB2312"/>
                <w:sz w:val="24"/>
              </w:rPr>
              <w:t>服</w:t>
            </w:r>
            <w:r>
              <w:rPr>
                <w:rFonts w:ascii="仿宋_GB2312" w:hAnsi="仿宋_GB2312" w:cs="仿宋_GB2312" w:eastAsia="仿宋_GB2312"/>
                <w:sz w:val="24"/>
              </w:rPr>
              <w:t>务</w:t>
            </w:r>
            <w:r>
              <w:rPr>
                <w:rFonts w:ascii="仿宋_GB2312" w:hAnsi="仿宋_GB2312" w:cs="仿宋_GB2312" w:eastAsia="仿宋_GB2312"/>
                <w:sz w:val="24"/>
              </w:rPr>
              <w:t>地点：</w:t>
            </w:r>
            <w:r>
              <w:rPr>
                <w:rFonts w:ascii="仿宋_GB2312" w:hAnsi="仿宋_GB2312" w:cs="仿宋_GB2312" w:eastAsia="仿宋_GB2312"/>
                <w:sz w:val="24"/>
              </w:rPr>
              <w:t>海南省行政辖区范围内。</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before="240"/>
              <w:jc w:val="both"/>
            </w:pPr>
            <w:r>
              <w:rPr>
                <w:rFonts w:ascii="仿宋_GB2312" w:hAnsi="仿宋_GB2312" w:cs="仿宋_GB2312" w:eastAsia="仿宋_GB2312"/>
                <w:sz w:val="28"/>
                <w:b/>
              </w:rPr>
              <w:t>四</w:t>
            </w:r>
            <w:r>
              <w:rPr>
                <w:rFonts w:ascii="仿宋_GB2312" w:hAnsi="仿宋_GB2312" w:cs="仿宋_GB2312" w:eastAsia="仿宋_GB2312"/>
                <w:sz w:val="28"/>
                <w:b/>
              </w:rPr>
              <w:t>、</w:t>
            </w:r>
            <w:r>
              <w:rPr>
                <w:rFonts w:ascii="仿宋_GB2312" w:hAnsi="仿宋_GB2312" w:cs="仿宋_GB2312" w:eastAsia="仿宋_GB2312"/>
                <w:sz w:val="28"/>
                <w:b/>
              </w:rPr>
              <w:t>验收标准</w:t>
            </w:r>
          </w:p>
          <w:p>
            <w:pPr>
              <w:pStyle w:val="null3"/>
              <w:ind w:firstLine="566"/>
              <w:jc w:val="both"/>
            </w:pPr>
            <w:r>
              <w:rPr>
                <w:rFonts w:ascii="仿宋_GB2312" w:hAnsi="仿宋_GB2312" w:cs="仿宋_GB2312" w:eastAsia="仿宋_GB2312"/>
                <w:sz w:val="24"/>
              </w:rPr>
              <w:t>由采购人在指定地点对所提供</w:t>
            </w:r>
            <w:r>
              <w:rPr>
                <w:rFonts w:ascii="仿宋_GB2312" w:hAnsi="仿宋_GB2312" w:cs="仿宋_GB2312" w:eastAsia="仿宋_GB2312"/>
                <w:sz w:val="24"/>
              </w:rPr>
              <w:t>服务</w:t>
            </w:r>
            <w:r>
              <w:rPr>
                <w:rFonts w:ascii="仿宋_GB2312" w:hAnsi="仿宋_GB2312" w:cs="仿宋_GB2312" w:eastAsia="仿宋_GB2312"/>
                <w:sz w:val="24"/>
              </w:rPr>
              <w:t>进行验收，验收标准除投标人响应文件所响应的服务要求</w:t>
            </w:r>
            <w:r>
              <w:rPr>
                <w:rFonts w:ascii="仿宋_GB2312" w:hAnsi="仿宋_GB2312" w:cs="仿宋_GB2312" w:eastAsia="仿宋_GB2312"/>
                <w:sz w:val="24"/>
              </w:rPr>
              <w:t>外</w:t>
            </w:r>
            <w:r>
              <w:rPr>
                <w:rFonts w:ascii="仿宋_GB2312" w:hAnsi="仿宋_GB2312" w:cs="仿宋_GB2312" w:eastAsia="仿宋_GB2312"/>
                <w:sz w:val="24"/>
              </w:rPr>
              <w:t>，可溯源到国家、行业相关标准；投标人提供</w:t>
            </w:r>
            <w:r>
              <w:rPr>
                <w:rFonts w:ascii="仿宋_GB2312" w:hAnsi="仿宋_GB2312" w:cs="仿宋_GB2312" w:eastAsia="仿宋_GB2312"/>
                <w:sz w:val="24"/>
              </w:rPr>
              <w:t>的服务应</w:t>
            </w:r>
            <w:r>
              <w:rPr>
                <w:rFonts w:ascii="仿宋_GB2312" w:hAnsi="仿宋_GB2312" w:cs="仿宋_GB2312" w:eastAsia="仿宋_GB2312"/>
                <w:sz w:val="24"/>
              </w:rPr>
              <w:t>达到有关标准的要求并确保整体通过采购人的验收。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before="240"/>
              <w:jc w:val="both"/>
            </w:pPr>
            <w:r>
              <w:rPr>
                <w:rFonts w:ascii="仿宋_GB2312" w:hAnsi="仿宋_GB2312" w:cs="仿宋_GB2312" w:eastAsia="仿宋_GB2312"/>
                <w:sz w:val="28"/>
                <w:b/>
              </w:rPr>
              <w:t>五、本</w:t>
            </w:r>
            <w:r>
              <w:rPr>
                <w:rFonts w:ascii="仿宋_GB2312" w:hAnsi="仿宋_GB2312" w:cs="仿宋_GB2312" w:eastAsia="仿宋_GB2312"/>
                <w:sz w:val="28"/>
                <w:b/>
              </w:rPr>
              <w:t>项</w:t>
            </w:r>
            <w:r>
              <w:rPr>
                <w:rFonts w:ascii="仿宋_GB2312" w:hAnsi="仿宋_GB2312" w:cs="仿宋_GB2312" w:eastAsia="仿宋_GB2312"/>
                <w:sz w:val="28"/>
                <w:b/>
              </w:rPr>
              <w:t>采</w:t>
            </w:r>
            <w:r>
              <w:rPr>
                <w:rFonts w:ascii="仿宋_GB2312" w:hAnsi="仿宋_GB2312" w:cs="仿宋_GB2312" w:eastAsia="仿宋_GB2312"/>
                <w:sz w:val="28"/>
                <w:b/>
              </w:rPr>
              <w:t>购</w:t>
            </w:r>
            <w:r>
              <w:rPr>
                <w:rFonts w:ascii="仿宋_GB2312" w:hAnsi="仿宋_GB2312" w:cs="仿宋_GB2312" w:eastAsia="仿宋_GB2312"/>
                <w:sz w:val="28"/>
                <w:b/>
              </w:rPr>
              <w:t>预</w:t>
            </w:r>
            <w:r>
              <w:rPr>
                <w:rFonts w:ascii="仿宋_GB2312" w:hAnsi="仿宋_GB2312" w:cs="仿宋_GB2312" w:eastAsia="仿宋_GB2312"/>
                <w:sz w:val="28"/>
                <w:b/>
              </w:rPr>
              <w:t>算</w:t>
            </w:r>
            <w:r>
              <w:rPr>
                <w:rFonts w:ascii="仿宋_GB2312" w:hAnsi="仿宋_GB2312" w:cs="仿宋_GB2312" w:eastAsia="仿宋_GB2312"/>
                <w:sz w:val="28"/>
                <w:b/>
              </w:rPr>
              <w:t>：</w:t>
            </w:r>
            <w:r>
              <w:rPr>
                <w:rFonts w:ascii="仿宋_GB2312" w:hAnsi="仿宋_GB2312" w:cs="仿宋_GB2312" w:eastAsia="仿宋_GB2312"/>
                <w:sz w:val="24"/>
                <w:color w:val="333333"/>
                <w:shd w:fill="FFFFFF" w:val="clear"/>
              </w:rPr>
              <w:t>59万元</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spacing w:before="240"/>
              <w:jc w:val="both"/>
            </w:pPr>
            <w:r>
              <w:rPr>
                <w:rFonts w:ascii="仿宋_GB2312" w:hAnsi="仿宋_GB2312" w:cs="仿宋_GB2312" w:eastAsia="仿宋_GB2312"/>
                <w:sz w:val="28"/>
                <w:b/>
              </w:rPr>
              <w:t>六、报价</w:t>
            </w:r>
            <w:r>
              <w:rPr>
                <w:rFonts w:ascii="仿宋_GB2312" w:hAnsi="仿宋_GB2312" w:cs="仿宋_GB2312" w:eastAsia="仿宋_GB2312"/>
                <w:sz w:val="28"/>
                <w:b/>
              </w:rPr>
              <w:t>说明：</w:t>
            </w:r>
            <w:r>
              <w:rPr>
                <w:rFonts w:ascii="仿宋_GB2312" w:hAnsi="仿宋_GB2312" w:cs="仿宋_GB2312" w:eastAsia="仿宋_GB2312"/>
                <w:sz w:val="24"/>
              </w:rPr>
              <w:t>本项目采用固定价格，价格</w:t>
            </w:r>
            <w:r>
              <w:rPr>
                <w:rFonts w:ascii="仿宋_GB2312" w:hAnsi="仿宋_GB2312" w:cs="仿宋_GB2312" w:eastAsia="仿宋_GB2312"/>
                <w:sz w:val="24"/>
              </w:rPr>
              <w:t>不作为评审因素，</w:t>
            </w:r>
            <w:r>
              <w:rPr>
                <w:rFonts w:ascii="仿宋_GB2312" w:hAnsi="仿宋_GB2312" w:cs="仿宋_GB2312" w:eastAsia="仿宋_GB2312"/>
                <w:sz w:val="24"/>
              </w:rPr>
              <w:t>开标一览表中的投标报价应填写所投包号的采购预算。（项目实施过程中所需的采购文件中未列出的其他一切费用（如运费、税费、设备安装调试及使用费、培训费等）由投标人在报价时一并考虑，项目实施过程中不再单独结算。）</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240"/>
              <w:jc w:val="both"/>
            </w:pPr>
            <w:r>
              <w:rPr>
                <w:rFonts w:ascii="仿宋_GB2312" w:hAnsi="仿宋_GB2312" w:cs="仿宋_GB2312" w:eastAsia="仿宋_GB2312"/>
                <w:sz w:val="28"/>
                <w:b/>
              </w:rPr>
              <w:t>三、服</w:t>
            </w:r>
            <w:r>
              <w:rPr>
                <w:rFonts w:ascii="仿宋_GB2312" w:hAnsi="仿宋_GB2312" w:cs="仿宋_GB2312" w:eastAsia="仿宋_GB2312"/>
                <w:sz w:val="28"/>
                <w:b/>
              </w:rPr>
              <w:t>务</w:t>
            </w:r>
            <w:r>
              <w:rPr>
                <w:rFonts w:ascii="仿宋_GB2312" w:hAnsi="仿宋_GB2312" w:cs="仿宋_GB2312" w:eastAsia="仿宋_GB2312"/>
                <w:sz w:val="28"/>
                <w:b/>
              </w:rPr>
              <w:t>时间与服</w:t>
            </w:r>
            <w:r>
              <w:rPr>
                <w:rFonts w:ascii="仿宋_GB2312" w:hAnsi="仿宋_GB2312" w:cs="仿宋_GB2312" w:eastAsia="仿宋_GB2312"/>
                <w:sz w:val="28"/>
                <w:b/>
              </w:rPr>
              <w:t>务</w:t>
            </w:r>
            <w:r>
              <w:rPr>
                <w:rFonts w:ascii="仿宋_GB2312" w:hAnsi="仿宋_GB2312" w:cs="仿宋_GB2312" w:eastAsia="仿宋_GB2312"/>
                <w:sz w:val="28"/>
                <w:b/>
              </w:rPr>
              <w:t>地点：</w:t>
            </w:r>
          </w:p>
          <w:p>
            <w:pPr>
              <w:pStyle w:val="null3"/>
              <w:ind w:left="1980"/>
              <w:jc w:val="both"/>
            </w:pPr>
            <w:r>
              <w:rPr>
                <w:rFonts w:ascii="仿宋_GB2312" w:hAnsi="仿宋_GB2312" w:cs="仿宋_GB2312" w:eastAsia="仿宋_GB2312"/>
                <w:sz w:val="24"/>
              </w:rPr>
              <w:t>服</w:t>
            </w:r>
            <w:r>
              <w:rPr>
                <w:rFonts w:ascii="仿宋_GB2312" w:hAnsi="仿宋_GB2312" w:cs="仿宋_GB2312" w:eastAsia="仿宋_GB2312"/>
                <w:sz w:val="24"/>
              </w:rPr>
              <w:t>务时间</w:t>
            </w:r>
            <w:r>
              <w:rPr>
                <w:rFonts w:ascii="仿宋_GB2312" w:hAnsi="仿宋_GB2312" w:cs="仿宋_GB2312" w:eastAsia="仿宋_GB2312"/>
                <w:sz w:val="24"/>
              </w:rPr>
              <w:t>：</w:t>
            </w:r>
            <w:r>
              <w:rPr>
                <w:rFonts w:ascii="仿宋_GB2312" w:hAnsi="仿宋_GB2312" w:cs="仿宋_GB2312" w:eastAsia="仿宋_GB2312"/>
                <w:sz w:val="24"/>
              </w:rPr>
              <w:t>接到检验任务后</w:t>
            </w:r>
            <w:r>
              <w:rPr>
                <w:rFonts w:ascii="仿宋_GB2312" w:hAnsi="仿宋_GB2312" w:cs="仿宋_GB2312" w:eastAsia="仿宋_GB2312"/>
                <w:sz w:val="24"/>
              </w:rPr>
              <w:t>60</w:t>
            </w:r>
            <w:r>
              <w:rPr>
                <w:rFonts w:ascii="仿宋_GB2312" w:hAnsi="仿宋_GB2312" w:cs="仿宋_GB2312" w:eastAsia="仿宋_GB2312"/>
                <w:sz w:val="24"/>
              </w:rPr>
              <w:t>天内完成抽检及检验，并出具检验报告和结果上报。</w:t>
            </w:r>
          </w:p>
          <w:p>
            <w:pPr>
              <w:pStyle w:val="null3"/>
              <w:ind w:firstLine="566"/>
              <w:jc w:val="both"/>
            </w:pPr>
            <w:r>
              <w:rPr>
                <w:rFonts w:ascii="仿宋_GB2312" w:hAnsi="仿宋_GB2312" w:cs="仿宋_GB2312" w:eastAsia="仿宋_GB2312"/>
                <w:sz w:val="24"/>
              </w:rPr>
              <w:t>服</w:t>
            </w:r>
            <w:r>
              <w:rPr>
                <w:rFonts w:ascii="仿宋_GB2312" w:hAnsi="仿宋_GB2312" w:cs="仿宋_GB2312" w:eastAsia="仿宋_GB2312"/>
                <w:sz w:val="24"/>
              </w:rPr>
              <w:t>务</w:t>
            </w:r>
            <w:r>
              <w:rPr>
                <w:rFonts w:ascii="仿宋_GB2312" w:hAnsi="仿宋_GB2312" w:cs="仿宋_GB2312" w:eastAsia="仿宋_GB2312"/>
                <w:sz w:val="24"/>
              </w:rPr>
              <w:t>地点：</w:t>
            </w:r>
            <w:r>
              <w:rPr>
                <w:rFonts w:ascii="仿宋_GB2312" w:hAnsi="仿宋_GB2312" w:cs="仿宋_GB2312" w:eastAsia="仿宋_GB2312"/>
                <w:sz w:val="24"/>
              </w:rPr>
              <w:t>海南省行政辖区范围内。</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before="240"/>
              <w:jc w:val="both"/>
            </w:pPr>
            <w:r>
              <w:rPr>
                <w:rFonts w:ascii="仿宋_GB2312" w:hAnsi="仿宋_GB2312" w:cs="仿宋_GB2312" w:eastAsia="仿宋_GB2312"/>
                <w:sz w:val="28"/>
                <w:b/>
              </w:rPr>
              <w:t>四</w:t>
            </w:r>
            <w:r>
              <w:rPr>
                <w:rFonts w:ascii="仿宋_GB2312" w:hAnsi="仿宋_GB2312" w:cs="仿宋_GB2312" w:eastAsia="仿宋_GB2312"/>
                <w:sz w:val="28"/>
                <w:b/>
              </w:rPr>
              <w:t>、</w:t>
            </w:r>
            <w:r>
              <w:rPr>
                <w:rFonts w:ascii="仿宋_GB2312" w:hAnsi="仿宋_GB2312" w:cs="仿宋_GB2312" w:eastAsia="仿宋_GB2312"/>
                <w:sz w:val="28"/>
                <w:b/>
              </w:rPr>
              <w:t>验收标准</w:t>
            </w:r>
          </w:p>
          <w:p>
            <w:pPr>
              <w:pStyle w:val="null3"/>
              <w:ind w:firstLine="566"/>
              <w:jc w:val="both"/>
            </w:pPr>
            <w:r>
              <w:rPr>
                <w:rFonts w:ascii="仿宋_GB2312" w:hAnsi="仿宋_GB2312" w:cs="仿宋_GB2312" w:eastAsia="仿宋_GB2312"/>
                <w:sz w:val="24"/>
              </w:rPr>
              <w:t>由采购人在指定地点对所提供</w:t>
            </w:r>
            <w:r>
              <w:rPr>
                <w:rFonts w:ascii="仿宋_GB2312" w:hAnsi="仿宋_GB2312" w:cs="仿宋_GB2312" w:eastAsia="仿宋_GB2312"/>
                <w:sz w:val="24"/>
              </w:rPr>
              <w:t>服务</w:t>
            </w:r>
            <w:r>
              <w:rPr>
                <w:rFonts w:ascii="仿宋_GB2312" w:hAnsi="仿宋_GB2312" w:cs="仿宋_GB2312" w:eastAsia="仿宋_GB2312"/>
                <w:sz w:val="24"/>
              </w:rPr>
              <w:t>进行验收，验收标准除投标人响应文件所响应的服务要求</w:t>
            </w:r>
            <w:r>
              <w:rPr>
                <w:rFonts w:ascii="仿宋_GB2312" w:hAnsi="仿宋_GB2312" w:cs="仿宋_GB2312" w:eastAsia="仿宋_GB2312"/>
                <w:sz w:val="24"/>
              </w:rPr>
              <w:t>外</w:t>
            </w:r>
            <w:r>
              <w:rPr>
                <w:rFonts w:ascii="仿宋_GB2312" w:hAnsi="仿宋_GB2312" w:cs="仿宋_GB2312" w:eastAsia="仿宋_GB2312"/>
                <w:sz w:val="24"/>
              </w:rPr>
              <w:t>，可溯源到国家、行业相关标准；投标人提供</w:t>
            </w:r>
            <w:r>
              <w:rPr>
                <w:rFonts w:ascii="仿宋_GB2312" w:hAnsi="仿宋_GB2312" w:cs="仿宋_GB2312" w:eastAsia="仿宋_GB2312"/>
                <w:sz w:val="24"/>
              </w:rPr>
              <w:t>的服务应</w:t>
            </w:r>
            <w:r>
              <w:rPr>
                <w:rFonts w:ascii="仿宋_GB2312" w:hAnsi="仿宋_GB2312" w:cs="仿宋_GB2312" w:eastAsia="仿宋_GB2312"/>
                <w:sz w:val="24"/>
              </w:rPr>
              <w:t>达到有关标准的要求并确保整体通过采购人的验收。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before="240"/>
              <w:jc w:val="both"/>
            </w:pPr>
            <w:r>
              <w:rPr>
                <w:rFonts w:ascii="仿宋_GB2312" w:hAnsi="仿宋_GB2312" w:cs="仿宋_GB2312" w:eastAsia="仿宋_GB2312"/>
                <w:sz w:val="28"/>
                <w:b/>
              </w:rPr>
              <w:t>五、本</w:t>
            </w:r>
            <w:r>
              <w:rPr>
                <w:rFonts w:ascii="仿宋_GB2312" w:hAnsi="仿宋_GB2312" w:cs="仿宋_GB2312" w:eastAsia="仿宋_GB2312"/>
                <w:sz w:val="28"/>
                <w:b/>
              </w:rPr>
              <w:t>项</w:t>
            </w:r>
            <w:r>
              <w:rPr>
                <w:rFonts w:ascii="仿宋_GB2312" w:hAnsi="仿宋_GB2312" w:cs="仿宋_GB2312" w:eastAsia="仿宋_GB2312"/>
                <w:sz w:val="28"/>
                <w:b/>
              </w:rPr>
              <w:t>采</w:t>
            </w:r>
            <w:r>
              <w:rPr>
                <w:rFonts w:ascii="仿宋_GB2312" w:hAnsi="仿宋_GB2312" w:cs="仿宋_GB2312" w:eastAsia="仿宋_GB2312"/>
                <w:sz w:val="28"/>
                <w:b/>
              </w:rPr>
              <w:t>购</w:t>
            </w:r>
            <w:r>
              <w:rPr>
                <w:rFonts w:ascii="仿宋_GB2312" w:hAnsi="仿宋_GB2312" w:cs="仿宋_GB2312" w:eastAsia="仿宋_GB2312"/>
                <w:sz w:val="28"/>
                <w:b/>
              </w:rPr>
              <w:t>预</w:t>
            </w:r>
            <w:r>
              <w:rPr>
                <w:rFonts w:ascii="仿宋_GB2312" w:hAnsi="仿宋_GB2312" w:cs="仿宋_GB2312" w:eastAsia="仿宋_GB2312"/>
                <w:sz w:val="28"/>
                <w:b/>
              </w:rPr>
              <w:t>算</w:t>
            </w:r>
            <w:r>
              <w:rPr>
                <w:rFonts w:ascii="仿宋_GB2312" w:hAnsi="仿宋_GB2312" w:cs="仿宋_GB2312" w:eastAsia="仿宋_GB2312"/>
                <w:sz w:val="28"/>
                <w:b/>
              </w:rPr>
              <w:t>：</w:t>
            </w:r>
            <w:r>
              <w:rPr>
                <w:rFonts w:ascii="仿宋_GB2312" w:hAnsi="仿宋_GB2312" w:cs="仿宋_GB2312" w:eastAsia="仿宋_GB2312"/>
                <w:sz w:val="24"/>
                <w:color w:val="333333"/>
                <w:shd w:fill="FFFFFF" w:val="clear"/>
              </w:rPr>
              <w:t>50.5万元</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spacing w:before="240"/>
              <w:jc w:val="both"/>
            </w:pPr>
            <w:r>
              <w:rPr>
                <w:rFonts w:ascii="仿宋_GB2312" w:hAnsi="仿宋_GB2312" w:cs="仿宋_GB2312" w:eastAsia="仿宋_GB2312"/>
                <w:sz w:val="28"/>
                <w:b/>
              </w:rPr>
              <w:t>六、报价</w:t>
            </w:r>
            <w:r>
              <w:rPr>
                <w:rFonts w:ascii="仿宋_GB2312" w:hAnsi="仿宋_GB2312" w:cs="仿宋_GB2312" w:eastAsia="仿宋_GB2312"/>
                <w:sz w:val="28"/>
                <w:b/>
              </w:rPr>
              <w:t>说明：</w:t>
            </w:r>
            <w:r>
              <w:rPr>
                <w:rFonts w:ascii="仿宋_GB2312" w:hAnsi="仿宋_GB2312" w:cs="仿宋_GB2312" w:eastAsia="仿宋_GB2312"/>
                <w:sz w:val="24"/>
              </w:rPr>
              <w:t>本项目采用固定价格，价格</w:t>
            </w:r>
            <w:r>
              <w:rPr>
                <w:rFonts w:ascii="仿宋_GB2312" w:hAnsi="仿宋_GB2312" w:cs="仿宋_GB2312" w:eastAsia="仿宋_GB2312"/>
                <w:sz w:val="24"/>
              </w:rPr>
              <w:t>不作为评审因素，</w:t>
            </w:r>
            <w:r>
              <w:rPr>
                <w:rFonts w:ascii="仿宋_GB2312" w:hAnsi="仿宋_GB2312" w:cs="仿宋_GB2312" w:eastAsia="仿宋_GB2312"/>
                <w:sz w:val="24"/>
              </w:rPr>
              <w:t>开标一览表中的投标报价应填写所投包号的采购预算。（项目实施过程中所需的采购文件中未列出的其他一切费用（如运费、税费、设备安装调试及使用费、培训费等）由投标人在报价时一并考虑，项目实施过程中不再单独结算。）</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条款为不允许偏离的实质性要求和条件，如不满足则认定其投标无效。（2）本需求中“二、技术和服务要求”、“三、商务要求（其他商务要求除外）”内容须在技术、商务响应表中逐项逐条响应，其余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投标有效期须满足须知前附表6的要求。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投标有效期须满足须知前附表6的要求。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投标有效期须满足须知前附表6的要求。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技术部分23.00分</w:t>
            </w:r>
          </w:p>
          <w:p>
            <w:pPr>
              <w:pStyle w:val="null3"/>
              <w:jc w:val="both"/>
            </w:pPr>
            <w:r>
              <w:rPr>
                <w:rFonts w:ascii="仿宋_GB2312" w:hAnsi="仿宋_GB2312" w:cs="仿宋_GB2312" w:eastAsia="仿宋_GB2312"/>
              </w:rPr>
              <w:t>商务部分77.00分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工作制度</w:t>
            </w:r>
          </w:p>
        </w:tc>
        <w:tc>
          <w:tcPr>
            <w:tcW w:type="dxa" w:w="2492"/>
          </w:tcPr>
          <w:p>
            <w:pPr>
              <w:pStyle w:val="null3"/>
              <w:jc w:val="both"/>
            </w:pPr>
            <w:r>
              <w:rPr>
                <w:rFonts w:ascii="仿宋_GB2312" w:hAnsi="仿宋_GB2312" w:cs="仿宋_GB2312" w:eastAsia="仿宋_GB2312"/>
              </w:rPr>
              <w:t>一、工作制度 须提供监督抽查工作制度文件并加盖公章，包括： 1.质量体系制度；2.抽样管理制度；3.样品运输及传递制度；4.检验仪器设备管理制度；5.终止检验情况报告制度；6.检验原始记录及检验报告管理制度；7.检验不合格项目质控制度；8.报告的审核与签发制度（含检验周期）；9.样品管理及处置制度；10.异议处理制度；11.结果上报制度；12.事故的责任追究制度；13.档案管理制度。 涵盖上述所有制度得13分；每少一项制度扣1分，扣完为止。</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抽样检验实施方案</w:t>
            </w:r>
          </w:p>
        </w:tc>
        <w:tc>
          <w:tcPr>
            <w:tcW w:type="dxa" w:w="2492"/>
          </w:tcPr>
          <w:p>
            <w:pPr>
              <w:pStyle w:val="null3"/>
              <w:jc w:val="both"/>
            </w:pPr>
            <w:r>
              <w:rPr>
                <w:rFonts w:ascii="仿宋_GB2312" w:hAnsi="仿宋_GB2312" w:cs="仿宋_GB2312" w:eastAsia="仿宋_GB2312"/>
              </w:rPr>
              <w:t>1、结合项目需求及采购要求，根据投标人提供的实施方案进行综合评审，包括： （1）重点难点分析（我省该产业、产品质量状况分析）； （2）项目理解； （3）项目工作流程及工作方法阐述； （4）项目实施进度及保障措施。 涵盖该项所有要素得4分，每少一项扣1分，扣完为止。 2、投标人在对本项目采购需求充分理解的基础上，以满足本包产品质量监督抽查任务为前提，制定一份服务方案。方案中至少包括以下要素：（1）项目的任务部署；（2）抽样管理及流程；（3）实施进度及保障措施；（4）样品管理；（5）检验结果的处理；（6）保密工作。 涵盖该项所有要素得6分，每少一个要素扣1分，扣完为止。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投标批次</w:t>
            </w:r>
          </w:p>
        </w:tc>
        <w:tc>
          <w:tcPr>
            <w:tcW w:type="dxa" w:w="2492"/>
          </w:tcPr>
          <w:p>
            <w:pPr>
              <w:pStyle w:val="null3"/>
              <w:jc w:val="both"/>
            </w:pPr>
            <w:r>
              <w:rPr>
                <w:rFonts w:ascii="仿宋_GB2312" w:hAnsi="仿宋_GB2312" w:cs="仿宋_GB2312" w:eastAsia="仿宋_GB2312"/>
              </w:rPr>
              <w:t>在固定预算费用下，按各投标人所报批次评分，即投标批次分=（投标批次/最大批次）×10（满分10分） （1）所报批次在各品目计划批次上变动，单个品目产品上浮批次不超过该产品计划批次的50%，投标人须列明每个品目的具体批次和品种的总批次； （2）最大批次：满足文件要求且所报总批次最多的投标人的批次。 注：评分结果四舍五入保留小数点后1位。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检验能力范围</w:t>
            </w:r>
          </w:p>
        </w:tc>
        <w:tc>
          <w:tcPr>
            <w:tcW w:type="dxa" w:w="2492"/>
          </w:tcPr>
          <w:p>
            <w:pPr>
              <w:pStyle w:val="null3"/>
              <w:jc w:val="both"/>
            </w:pPr>
            <w:r>
              <w:rPr>
                <w:rFonts w:ascii="仿宋_GB2312" w:hAnsi="仿宋_GB2312" w:cs="仿宋_GB2312" w:eastAsia="仿宋_GB2312"/>
              </w:rPr>
              <w:t>1、投标人对所投分包产品及检验项目的资质范围覆盖率达100%得20分； 2、投标人对所投分包产品及检验项目的资质范围覆盖率达80%（含）-100%得15分； 3、投标人对所投分包产品及检验项目的资质范围覆盖率达60%（含）-80%得10分； 4、投标人对所投分包产品及检验项目的资质范围覆盖率60%以下不得分。 投标人须提供有效的CMA认证证书及附表复印件并加盖公章;对资质范围覆盖率提供承诺函，加盖公章。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质量保障体系评分</w:t>
            </w:r>
          </w:p>
        </w:tc>
        <w:tc>
          <w:tcPr>
            <w:tcW w:type="dxa" w:w="2492"/>
          </w:tcPr>
          <w:p>
            <w:pPr>
              <w:pStyle w:val="null3"/>
              <w:jc w:val="both"/>
            </w:pPr>
            <w:r>
              <w:rPr>
                <w:rFonts w:ascii="仿宋_GB2312" w:hAnsi="仿宋_GB2312" w:cs="仿宋_GB2312" w:eastAsia="仿宋_GB2312"/>
              </w:rPr>
              <w:t>质量保障体系、组织机构完整性 通过ISO17025或ISO9001体系认证且在有效期内的得2分，未通过不得分。投标人须提供认证证书复印件并加盖公章。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承担任务工作经历和履约能力（绩效核查）</w:t>
            </w:r>
          </w:p>
        </w:tc>
        <w:tc>
          <w:tcPr>
            <w:tcW w:type="dxa" w:w="2492"/>
          </w:tcPr>
          <w:p>
            <w:pPr>
              <w:pStyle w:val="null3"/>
              <w:jc w:val="both"/>
            </w:pPr>
            <w:r>
              <w:rPr>
                <w:rFonts w:ascii="仿宋_GB2312" w:hAnsi="仿宋_GB2312" w:cs="仿宋_GB2312" w:eastAsia="仿宋_GB2312"/>
              </w:rPr>
              <w:t>2022年1月1日起至今，具有承担省级（含）以上产品质量监督抽查项目，每个项目得3分，最多得15分。 投标人须提供项目合同或委托书复印件并加盖公章。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服务响应时效性</w:t>
            </w:r>
          </w:p>
        </w:tc>
        <w:tc>
          <w:tcPr>
            <w:tcW w:type="dxa" w:w="2492"/>
          </w:tcPr>
          <w:p>
            <w:pPr>
              <w:pStyle w:val="null3"/>
              <w:jc w:val="both"/>
            </w:pPr>
            <w:r>
              <w:rPr>
                <w:rFonts w:ascii="仿宋_GB2312" w:hAnsi="仿宋_GB2312" w:cs="仿宋_GB2312" w:eastAsia="仿宋_GB2312"/>
              </w:rPr>
              <w:t>1. 投标人承诺能在2小时（含）以内到达任务分派地点开展本项目相关业务工作得10分。 2. 投标人承诺能在2至3小时（含）以内到达任务分派地点开展本项目相关业务工作的得6分；能在3至4小时（含）以内到达任务分派地点开展本项目相关工作的得4分；能在4至5小时（含）以内到达任务分派地点开展本项目相关工作的得2分，超过5小时到达不得分。 投标人须提供在上述要求相应时间内达到现场开展业务的承诺函，加盖公章。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人员设备配备、投入构 成</w:t>
            </w:r>
          </w:p>
        </w:tc>
        <w:tc>
          <w:tcPr>
            <w:tcW w:type="dxa" w:w="2492"/>
          </w:tcPr>
          <w:p>
            <w:pPr>
              <w:pStyle w:val="null3"/>
              <w:jc w:val="both"/>
            </w:pPr>
            <w:r>
              <w:rPr>
                <w:rFonts w:ascii="仿宋_GB2312" w:hAnsi="仿宋_GB2312" w:cs="仿宋_GB2312" w:eastAsia="仿宋_GB2312"/>
              </w:rPr>
              <w:t>一、人员配备及构成 1.拟安排项目团队成员20人（不含）以上，其中高级职称人员3人（含）以上，抽样人员8人（含）以上，检测人员12人（含）以上，实行抽检分离，得6分。 2.拟安排项目团队成员少于20人（含）但不少于15人（不含），其中高级职称人员2人（含）以上，抽样人员至少6人（不含）以上，检测人员至少9人（不含）以上，实行抽检分离，得4分。 3.投标人拟安排项目团队成员少于15人（含），其中高级职称人员少于2人（不含）以下，抽样人员少于4人（含），检测人员少于8人（含），实行抽检分离；得3分。 二、仪器设备配备 1.投标人仪器设备覆盖所投分包相关产品检验所有检验项目，得4分。 2.投标人仪器设备覆盖所投分包相关产品检验所有检验项目90%（含）～100%（不含），得3分。 3.投标人仪器设备覆盖所投分包相关产品检验所有检验项目80%（含）～90%（不含），得2分。 4.投标人仪器设备覆盖所投分包相关产品检验所有检验项目80%以（不含）以下，得0分。 投标人须提供以下资料（复印件加盖公章）： （1）仪器设备购买发票复印件，加盖公章；如有租赁仪器设备，须提供租赁合同复印件（租赁期应涵盖本项目服务期），加盖公章。 （2）投标人仪器设备覆盖所投分包相关产品检验所有检验项目覆盖率承诺函，加盖公章。 （3）检验员证、抽样员证、人员在投标单位2025年1月至今任意3个月社保缴纳记录 （4）中高级职称人员的职称证书复印件，加盖公章。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1.投标人拥有与所投分包产品CNAS证书及其附表，附表覆盖率达到所投分包产品的100 %得5分；附表覆盖率达到所投分包产品的80%（含）～100%得3分；附表覆盖率达到所投分包产品的60%（含）～80%得1分，其他不得分。 投标人须提供CNAS证书及其附表（复印件加盖公章）；对附表覆盖率提供承诺函，加盖公章。 2.投标人2022年1月1日起至今参与国家相关实验室能力验证活动（食品类、保健品类除外）且获得满意结果：10次（含）以上的得1分；20次（含）以上的得3分；25次（含）以上的得5分（只计最高得分，不重复计分, 满分5分）。 投标人须提供验证活动结果证书（复印件加盖公章）。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技术部分23.00分</w:t>
            </w:r>
          </w:p>
          <w:p>
            <w:pPr>
              <w:pStyle w:val="null3"/>
              <w:jc w:val="both"/>
            </w:pPr>
            <w:r>
              <w:rPr>
                <w:rFonts w:ascii="仿宋_GB2312" w:hAnsi="仿宋_GB2312" w:cs="仿宋_GB2312" w:eastAsia="仿宋_GB2312"/>
              </w:rPr>
              <w:t>商务部分77.00分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工作制度</w:t>
            </w:r>
          </w:p>
        </w:tc>
        <w:tc>
          <w:tcPr>
            <w:tcW w:type="dxa" w:w="2492"/>
          </w:tcPr>
          <w:p>
            <w:pPr>
              <w:pStyle w:val="null3"/>
              <w:jc w:val="both"/>
            </w:pPr>
            <w:r>
              <w:rPr>
                <w:rFonts w:ascii="仿宋_GB2312" w:hAnsi="仿宋_GB2312" w:cs="仿宋_GB2312" w:eastAsia="仿宋_GB2312"/>
              </w:rPr>
              <w:t>一、工作制度 须提供监督抽查工作制度文件并加盖公章，包括： 1.质量体系制度；2.抽样管理制度；3.样品运输及传递制度；4.检验仪器设备管理制度；5.终止检验情况报告制度；6.检验原始记录及检验报告管理制度；7.检验不合格项目质控制度；8.报告的审核与签发制度（含检验周期）；9.样品管理及处置制度；10.异议处理制度；11.结果上报制度；12.事故的责任追究制度；13.档案管理制度。 涵盖上述所有制度得13分；每少一项制度扣1分，扣完为止。</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抽样检验实施方案</w:t>
            </w:r>
          </w:p>
        </w:tc>
        <w:tc>
          <w:tcPr>
            <w:tcW w:type="dxa" w:w="2492"/>
          </w:tcPr>
          <w:p>
            <w:pPr>
              <w:pStyle w:val="null3"/>
              <w:jc w:val="both"/>
            </w:pPr>
            <w:r>
              <w:rPr>
                <w:rFonts w:ascii="仿宋_GB2312" w:hAnsi="仿宋_GB2312" w:cs="仿宋_GB2312" w:eastAsia="仿宋_GB2312"/>
              </w:rPr>
              <w:t>1、结合项目需求及采购要求，根据投标人提供的实施方案进行综合评审，包括： （1）重点难点分析（我省该产业、产品质量状况分析）； （2）项目理解； （3）项目工作流程及工作方法阐述； （4）项目实施进度及保障措施。 涵盖该项所有要素得4分，每少一项扣1分，扣完为止。 2、投标人在对本项目采购需求充分理解的基础上，以满足本包产品质量监督抽查任务为前提，制定一份服务方案。方案中至少包括以下要素：（1）项目的任务部署；（2）抽样管理及流程；（3）实施进度及保障措施；（4）样品管理；（5）检验结果的处理；（6）保密工作。 涵盖该项所有要素得6分，每少一个要素扣1分，扣完为止。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投标批次</w:t>
            </w:r>
          </w:p>
        </w:tc>
        <w:tc>
          <w:tcPr>
            <w:tcW w:type="dxa" w:w="2492"/>
          </w:tcPr>
          <w:p>
            <w:pPr>
              <w:pStyle w:val="null3"/>
              <w:jc w:val="both"/>
            </w:pPr>
            <w:r>
              <w:rPr>
                <w:rFonts w:ascii="仿宋_GB2312" w:hAnsi="仿宋_GB2312" w:cs="仿宋_GB2312" w:eastAsia="仿宋_GB2312"/>
              </w:rPr>
              <w:t>在固定预算费用下，按各投标人所报批次评分，即投标批次分=（投标批次/最大批次）×10（满分10分） （1）所报批次在各品目计划批次上变动，单个品目产品上浮批次不超过该产品计划批次的50%，投标人须列明每个品目的具体批次和品种的总批次； （2）最大批次：满足文件要求且所报总批次最多的投标人的批次。 注：评分结果四舍五入保留小数点后1位。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检验能力范围</w:t>
            </w:r>
          </w:p>
        </w:tc>
        <w:tc>
          <w:tcPr>
            <w:tcW w:type="dxa" w:w="2492"/>
          </w:tcPr>
          <w:p>
            <w:pPr>
              <w:pStyle w:val="null3"/>
              <w:jc w:val="both"/>
            </w:pPr>
            <w:r>
              <w:rPr>
                <w:rFonts w:ascii="仿宋_GB2312" w:hAnsi="仿宋_GB2312" w:cs="仿宋_GB2312" w:eastAsia="仿宋_GB2312"/>
              </w:rPr>
              <w:t>1、投标人对所投分包产品及检验项目的资质范围覆盖率达100%得20分； 2、投标人对所投分包产品及检验项目的资质范围覆盖率达80%（含）-100%得15分； 3、投标人对所投分包产品及检验项目的资质范围覆盖率达60%（含）-80%得10分； 4、投标人对所投分包产品及检验项目的资质范围覆盖率60%以下不得分。 投标人须提供有效的CMA认证证书及附表复印件并加盖公章;对资质范围覆盖率提供承诺函，加盖公章。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质量保障体系评分</w:t>
            </w:r>
          </w:p>
        </w:tc>
        <w:tc>
          <w:tcPr>
            <w:tcW w:type="dxa" w:w="2492"/>
          </w:tcPr>
          <w:p>
            <w:pPr>
              <w:pStyle w:val="null3"/>
              <w:jc w:val="both"/>
            </w:pPr>
            <w:r>
              <w:rPr>
                <w:rFonts w:ascii="仿宋_GB2312" w:hAnsi="仿宋_GB2312" w:cs="仿宋_GB2312" w:eastAsia="仿宋_GB2312"/>
              </w:rPr>
              <w:t>质量保障体系、组织机构完整性 通过ISO17025或ISO9001体系认证且在有效期内的得2分，未通过不得分。投标人须提供认证证书复印件并加盖公章。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承担任务工作经历和履约能力（绩效核查）</w:t>
            </w:r>
          </w:p>
        </w:tc>
        <w:tc>
          <w:tcPr>
            <w:tcW w:type="dxa" w:w="2492"/>
          </w:tcPr>
          <w:p>
            <w:pPr>
              <w:pStyle w:val="null3"/>
              <w:jc w:val="both"/>
            </w:pPr>
            <w:r>
              <w:rPr>
                <w:rFonts w:ascii="仿宋_GB2312" w:hAnsi="仿宋_GB2312" w:cs="仿宋_GB2312" w:eastAsia="仿宋_GB2312"/>
              </w:rPr>
              <w:t>2022年1月1日起至今，具有承担省级（含）以上产品质量监督抽查项目，每个项目得3分，最多得15分。 投标人须提供项目合同或委托书复印件并加盖公章。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服务响应时效性</w:t>
            </w:r>
          </w:p>
        </w:tc>
        <w:tc>
          <w:tcPr>
            <w:tcW w:type="dxa" w:w="2492"/>
          </w:tcPr>
          <w:p>
            <w:pPr>
              <w:pStyle w:val="null3"/>
              <w:jc w:val="both"/>
            </w:pPr>
            <w:r>
              <w:rPr>
                <w:rFonts w:ascii="仿宋_GB2312" w:hAnsi="仿宋_GB2312" w:cs="仿宋_GB2312" w:eastAsia="仿宋_GB2312"/>
              </w:rPr>
              <w:t>1. 投标人承诺能在2小时（含）以内到达任务分派地点开展本项目相关业务工作得10分。 2. 投标人承诺能在2至3小时（含）以内到达任务分派地点开展本项目相关业务工作的得6分；能在3至4小时（含）以内到达任务分派地点开展本项目相关工作的得4分；能在4至5小时（含）以内到达任务分派地点开展本项目相关工作的得2分，超过5小时到达不得分。 投标人须提供在上述要求相应时间内达到现场开展业务的承诺函，加盖公章。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人员设备配备、投入构 成</w:t>
            </w:r>
          </w:p>
        </w:tc>
        <w:tc>
          <w:tcPr>
            <w:tcW w:type="dxa" w:w="2492"/>
          </w:tcPr>
          <w:p>
            <w:pPr>
              <w:pStyle w:val="null3"/>
              <w:jc w:val="both"/>
            </w:pPr>
            <w:r>
              <w:rPr>
                <w:rFonts w:ascii="仿宋_GB2312" w:hAnsi="仿宋_GB2312" w:cs="仿宋_GB2312" w:eastAsia="仿宋_GB2312"/>
              </w:rPr>
              <w:t>一、人员配备及构成 1.拟安排项目团队成员20人（不含）以上，其中高级职称人员3人（含）以上，抽样人员8人（含）以上，检测人员12人（含）以上，实行抽检分离，得6分。 2.拟安排项目团队成员少于20人（含）但不少于15人（不含），其中高级职称人员2人（含）以上，抽样人员至少6人（不含）以上，检测人员至少9人（不含）以上，实行抽检分离，得4分。 3.投标人拟安排项目团队成员少于15人（含），其中高级职称人员少于2人（不含）以下，抽样人员少于4人（含），检测人员少于8人（含），实行抽检分离；得3分。 二、仪器设备配备 1.投标人仪器设备覆盖所投分包相关产品检验所有检验项目，得4分。 2.投标人仪器设备覆盖所投分包相关产品检验所有检验项目90%（含）～100%（不含），得3分。 3.投标人仪器设备覆盖所投分包相关产品检验所有检验项目80%（含）～90%（不含），得2分。 4.投标人仪器设备覆盖所投分包相关产品检验所有检验项目80%以（不含）以下，得0分。 投标人须提供以下资料（复印件加盖公章）： （1）仪器设备购买发票复印件，加盖公章；如有租赁仪器设备，须提供租赁合同复印件（租赁期应涵盖本项目服务期），加盖公章。 （2）投标人仪器设备覆盖所投分包相关产品检验所有检验项目覆盖率承诺函，加盖公章。 （3）检验员证、抽样员证、人员在投标单位2025年1月至今任意3个月社保缴纳记录 （4）中高级职称人员的职称证书复印件，加盖公章。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1.投标人拥有与所投分包产品CNAS证书及其附表，附表覆盖率达到所投分包产品的100 %得5分；附表覆盖率达到所投分包产品的80%（含）～100%得3分；附表覆盖率达到所投分包产品的60%（含）～80%得1分，其他不得分。 投标人须提供CNAS证书及其附表（复印件加盖公章）；对附表覆盖率提供承诺函，加盖公章。 2.投标人2022年1月1日起至今参与国家相关实验室能力验证活动（食品类、保健品类除外）且获得满意结果：10次（含）以上的得1分；20次（含）以上的得3分；25次（含）以上的得5分（只计最高得分，不重复计分, 满分5分）。 投标人须提供验证活动结果证书（复印件加盖公章）。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技术部分23.00分</w:t>
            </w:r>
          </w:p>
          <w:p>
            <w:pPr>
              <w:pStyle w:val="null3"/>
              <w:jc w:val="both"/>
            </w:pPr>
            <w:r>
              <w:rPr>
                <w:rFonts w:ascii="仿宋_GB2312" w:hAnsi="仿宋_GB2312" w:cs="仿宋_GB2312" w:eastAsia="仿宋_GB2312"/>
              </w:rPr>
              <w:t>商务部分77.00分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工作制度</w:t>
            </w:r>
          </w:p>
        </w:tc>
        <w:tc>
          <w:tcPr>
            <w:tcW w:type="dxa" w:w="2492"/>
          </w:tcPr>
          <w:p>
            <w:pPr>
              <w:pStyle w:val="null3"/>
              <w:jc w:val="both"/>
            </w:pPr>
            <w:r>
              <w:rPr>
                <w:rFonts w:ascii="仿宋_GB2312" w:hAnsi="仿宋_GB2312" w:cs="仿宋_GB2312" w:eastAsia="仿宋_GB2312"/>
              </w:rPr>
              <w:t>一、工作制度 须提供监督抽查工作制度文件并加盖公章，包括： 1.质量体系制度；2.抽样管理制度；3.样品运输及传递制度；4.检验仪器设备管理制度；5.终止检验情况报告制度；6.检验原始记录及检验报告管理制度；7.检验不合格项目质控制度；8.报告的审核与签发制度（含检验周期）；9.样品管理及处置制度；10.异议处理制度；11.结果上报制度；12.事故的责任追究制度；13.档案管理制度。 涵盖上述所有制度得13分；每少一项制度扣1分，扣完为止。</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抽样检验实施方案</w:t>
            </w:r>
          </w:p>
        </w:tc>
        <w:tc>
          <w:tcPr>
            <w:tcW w:type="dxa" w:w="2492"/>
          </w:tcPr>
          <w:p>
            <w:pPr>
              <w:pStyle w:val="null3"/>
              <w:jc w:val="both"/>
            </w:pPr>
            <w:r>
              <w:rPr>
                <w:rFonts w:ascii="仿宋_GB2312" w:hAnsi="仿宋_GB2312" w:cs="仿宋_GB2312" w:eastAsia="仿宋_GB2312"/>
              </w:rPr>
              <w:t>1、结合项目需求及采购要求，根据投标人提供的实施方案进行综合评审，包括： （1）重点难点分析（我省该产业、产品质量状况分析）； （2）项目理解； （3）项目工作流程及工作方法阐述； （4）项目实施进度及保障措施。 涵盖该项所有要素得4分，每少一项扣1分，扣完为止。 2、投标人在对本项目采购需求充分理解的基础上，以满足本包产品质量监督抽查任务为前提，制定一份服务方案。方案中至少包括以下要素：（1）项目的任务部署；（2）抽样管理及流程；（3）实施进度及保障措施；（4）样品管理；（5）检验结果的处理；（6）保密工作。 涵盖该项所有要素得6分，每少一个要素扣1分，扣完为止。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投标批次</w:t>
            </w:r>
          </w:p>
        </w:tc>
        <w:tc>
          <w:tcPr>
            <w:tcW w:type="dxa" w:w="2492"/>
          </w:tcPr>
          <w:p>
            <w:pPr>
              <w:pStyle w:val="null3"/>
              <w:jc w:val="both"/>
            </w:pPr>
            <w:r>
              <w:rPr>
                <w:rFonts w:ascii="仿宋_GB2312" w:hAnsi="仿宋_GB2312" w:cs="仿宋_GB2312" w:eastAsia="仿宋_GB2312"/>
              </w:rPr>
              <w:t>在固定预算费用下，按各投标人所报批次评分，即投标批次分=（投标批次/最大批次）×10（满分10分） （1）所报批次在各品目计划批次上变动，单个品目产品上浮批次不超过该产品计划批次的50%，投标人须列明每个品目的具体批次和品种的总批次； （2）最大批次：满足文件要求且所报总批次最多的投标人的批次。 注：评分结果四舍五入保留小数点后1位。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检验能力范围</w:t>
            </w:r>
          </w:p>
        </w:tc>
        <w:tc>
          <w:tcPr>
            <w:tcW w:type="dxa" w:w="2492"/>
          </w:tcPr>
          <w:p>
            <w:pPr>
              <w:pStyle w:val="null3"/>
              <w:jc w:val="both"/>
            </w:pPr>
            <w:r>
              <w:rPr>
                <w:rFonts w:ascii="仿宋_GB2312" w:hAnsi="仿宋_GB2312" w:cs="仿宋_GB2312" w:eastAsia="仿宋_GB2312"/>
              </w:rPr>
              <w:t>1、投标人对所投分包产品及检验项目的资质范围覆盖率达100%得20分； 2、投标人对所投分包产品及检验项目的资质范围覆盖率达80%（含）-100%得15分； 3、投标人对所投分包产品及检验项目的资质范围覆盖率达60%（含）-80%得10分； 4、投标人对所投分包产品及检验项目的资质范围覆盖率60%以下不得分。 投标人须提供有效的CMA认证证书及附表复印件并加盖公章;对资质范围覆盖率提供承诺函，加盖公章。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质量保障体系评分</w:t>
            </w:r>
          </w:p>
        </w:tc>
        <w:tc>
          <w:tcPr>
            <w:tcW w:type="dxa" w:w="2492"/>
          </w:tcPr>
          <w:p>
            <w:pPr>
              <w:pStyle w:val="null3"/>
              <w:jc w:val="both"/>
            </w:pPr>
            <w:r>
              <w:rPr>
                <w:rFonts w:ascii="仿宋_GB2312" w:hAnsi="仿宋_GB2312" w:cs="仿宋_GB2312" w:eastAsia="仿宋_GB2312"/>
              </w:rPr>
              <w:t>质量保障体系、组织机构完整性 通过ISO17025或ISO9001体系认证且在有效期内的得2分，未通过不得分。投标人须提供认证证书复印件并加盖公章。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承担任务工作经历和履约能力（绩效核查）</w:t>
            </w:r>
          </w:p>
        </w:tc>
        <w:tc>
          <w:tcPr>
            <w:tcW w:type="dxa" w:w="2492"/>
          </w:tcPr>
          <w:p>
            <w:pPr>
              <w:pStyle w:val="null3"/>
              <w:jc w:val="both"/>
            </w:pPr>
            <w:r>
              <w:rPr>
                <w:rFonts w:ascii="仿宋_GB2312" w:hAnsi="仿宋_GB2312" w:cs="仿宋_GB2312" w:eastAsia="仿宋_GB2312"/>
              </w:rPr>
              <w:t>2022年1月1日起至今，具有承担省级（含）以上产品质量监督抽查项目，每个项目得3分，最多得15分。 投标人须提供项目合同或委托书复印件并加盖公章。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服务响应时效性</w:t>
            </w:r>
          </w:p>
        </w:tc>
        <w:tc>
          <w:tcPr>
            <w:tcW w:type="dxa" w:w="2492"/>
          </w:tcPr>
          <w:p>
            <w:pPr>
              <w:pStyle w:val="null3"/>
              <w:jc w:val="both"/>
            </w:pPr>
            <w:r>
              <w:rPr>
                <w:rFonts w:ascii="仿宋_GB2312" w:hAnsi="仿宋_GB2312" w:cs="仿宋_GB2312" w:eastAsia="仿宋_GB2312"/>
              </w:rPr>
              <w:t>1. 投标人承诺能在2小时（含）以内到达任务分派地点开展本项目相关业务工作得10分。 2. 投标人承诺能在2至3小时（含）以内到达任务分派地点开展本项目相关业务工作的得6分；能在3至4小时（含）以内到达任务分派地点开展本项目相关工作的得4分；能在4至5小时（含）以内到达任务分派地点开展本项目相关工作的得2分，超过5小时到达不得分。 投标人须提供在上述要求相应时间内达到现场开展业务的承诺函，加盖公章。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人员设备配备、投入构 成</w:t>
            </w:r>
          </w:p>
        </w:tc>
        <w:tc>
          <w:tcPr>
            <w:tcW w:type="dxa" w:w="2492"/>
          </w:tcPr>
          <w:p>
            <w:pPr>
              <w:pStyle w:val="null3"/>
              <w:jc w:val="both"/>
            </w:pPr>
            <w:r>
              <w:rPr>
                <w:rFonts w:ascii="仿宋_GB2312" w:hAnsi="仿宋_GB2312" w:cs="仿宋_GB2312" w:eastAsia="仿宋_GB2312"/>
              </w:rPr>
              <w:t>一、人员配备及构成 1.拟安排项目团队成员20人（不含）以上，其中高级职称人员3人（含）以上，抽样人员8人（含）以上，检测人员12人（含）以上，实行抽检分离，得6分。 2.拟安排项目团队成员少于20人（含）但不少于15人（不含），其中高级职称人员2人（含）以上，抽样人员至少6人（不含）以上，检测人员至少9人（不含）以上，实行抽检分离，得4分。 3.投标人拟安排项目团队成员少于15人（含），其中高级职称人员少于2人（不含）以下，抽样人员少于4人（含），检测人员少于8人（含），实行抽检分离；得3分。 二、仪器设备配备 1.投标人仪器设备覆盖所投分包相关产品检验所有检验项目，得4分。 2.投标人仪器设备覆盖所投分包相关产品检验所有检验项目90%（含）～100%（不含），得3分。 3.投标人仪器设备覆盖所投分包相关产品检验所有检验项目80%（含）～90%（不含），得2分。 4.投标人仪器设备覆盖所投分包相关产品检验所有检验项目80%以（不含）以下，得0分。 投标人须提供以下资料（复印件加盖公章）： （1）仪器设备购买发票复印件，加盖公章；如有租赁仪器设备，须提供租赁合同复印件（租赁期应涵盖本项目服务期），加盖公章。 （2）投标人仪器设备覆盖所投分包相关产品检验所有检验项目覆盖率承诺函，加盖公章。 （3）检验员证、抽样员证、人员在投标单位2025年1月至今任意3个月社保缴纳记录 （4）中高级职称人员的职称证书复印件，加盖公章。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1.投标人拥有与所投分包产品CNAS证书及其附表，附表覆盖率达到所投分包产品的100 %得5分；附表覆盖率达到所投分包产品的80%（含）～100%得3分；附表覆盖率达到所投分包产品的60%（含）～80%得1分，其他不得分。 投标人须提供CNAS证书及其附表（复印件加盖公章）；对附表覆盖率提供承诺函，加盖公章。 2.投标人2022年1月1日起至今参与国家相关实验室能力验证活动（食品类、保健品类除外）且获得满意结果：10次（含）以上的得1分；20次（含）以上的得3分；25次（含）以上的得5分（只计最高得分，不重复计分, 满分5分）。 投标人须提供验证活动结果证书（复印件加盖公章）。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价格承诺函</w:t>
      </w:r>
    </w:p>
    <w:p>
      <w:pPr>
        <w:pStyle w:val="null3"/>
        <w:jc w:val="left"/>
      </w:pPr>
      <w:r>
        <w:rPr>
          <w:rFonts w:ascii="仿宋_GB2312" w:hAnsi="仿宋_GB2312" w:cs="仿宋_GB2312" w:eastAsia="仿宋_GB2312"/>
          <w:sz w:val="21"/>
        </w:rPr>
        <w:t>本公司承诺按照采购人确定的价格进行响应和结算，具体情况如下：</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HNGP2025-58R</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海南省市场监督管理局流通领域产品质量监督抽查(二次)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1(1)</w:t>
      </w:r>
    </w:p>
    <w:p>
      <w:pPr>
        <w:pStyle w:val="null3"/>
        <w:spacing w:lineRule="exact" w:line="375"/>
        <w:jc w:val="left"/>
      </w:pPr>
      <w:r>
        <w:rPr>
          <w:rFonts w:ascii="仿宋_GB2312" w:hAnsi="仿宋_GB2312" w:cs="仿宋_GB2312" w:eastAsia="仿宋_GB2312"/>
        </w:rPr>
        <w:t>供应商名称：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服务时间</w:t>
            </w:r>
          </w:p>
        </w:tc>
        <w:tc>
          <w:tcPr>
            <w:tcW w:type="dxa" w:w="1038"/>
          </w:tcPr>
          <w:p>
            <w:pPr>
              <w:pStyle w:val="null3"/>
              <w:jc w:val="left"/>
            </w:pPr>
            <w:r>
              <w:rPr>
                <w:rFonts w:ascii="仿宋_GB2312" w:hAnsi="仿宋_GB2312" w:cs="仿宋_GB2312" w:eastAsia="仿宋_GB2312"/>
              </w:rPr>
              <w:t xml:space="preserve"> 服务地点</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项</w:t>
            </w:r>
          </w:p>
        </w:tc>
        <w:tc>
          <w:tcPr>
            <w:tcW w:type="dxa" w:w="1038"/>
          </w:tcPr>
          <w:p>
            <w:pPr>
              <w:pStyle w:val="null3"/>
              <w:jc w:val="left"/>
            </w:pP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300000.00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固定价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供应商公章：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________________________</w:t>
      </w:r>
      <w:r>
        <w:rPr>
          <w:rFonts w:ascii="仿宋_GB2312" w:hAnsi="仿宋_GB2312" w:cs="仿宋_GB2312" w:eastAsia="仿宋_GB2312"/>
        </w:rPr>
        <w:t xml:space="preserve">     年     月     日</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价格承诺函</w:t>
      </w:r>
    </w:p>
    <w:p>
      <w:pPr>
        <w:pStyle w:val="null3"/>
        <w:jc w:val="left"/>
      </w:pPr>
      <w:r>
        <w:rPr>
          <w:rFonts w:ascii="仿宋_GB2312" w:hAnsi="仿宋_GB2312" w:cs="仿宋_GB2312" w:eastAsia="仿宋_GB2312"/>
          <w:sz w:val="21"/>
        </w:rPr>
        <w:t>本公司承诺按照采购人确定的价格进行响应和结算，具体情况如下：</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HNGP2025-58R</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海南省市场监督管理局流通领域产品质量监督抽查(二次)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2(2)</w:t>
      </w:r>
    </w:p>
    <w:p>
      <w:pPr>
        <w:pStyle w:val="null3"/>
        <w:spacing w:lineRule="exact" w:line="375"/>
        <w:jc w:val="left"/>
      </w:pPr>
      <w:r>
        <w:rPr>
          <w:rFonts w:ascii="仿宋_GB2312" w:hAnsi="仿宋_GB2312" w:cs="仿宋_GB2312" w:eastAsia="仿宋_GB2312"/>
        </w:rPr>
        <w:t>供应商名称：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服务时间</w:t>
            </w:r>
          </w:p>
        </w:tc>
        <w:tc>
          <w:tcPr>
            <w:tcW w:type="dxa" w:w="1038"/>
          </w:tcPr>
          <w:p>
            <w:pPr>
              <w:pStyle w:val="null3"/>
              <w:jc w:val="left"/>
            </w:pPr>
            <w:r>
              <w:rPr>
                <w:rFonts w:ascii="仿宋_GB2312" w:hAnsi="仿宋_GB2312" w:cs="仿宋_GB2312" w:eastAsia="仿宋_GB2312"/>
              </w:rPr>
              <w:t xml:space="preserve"> 服务地点</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项</w:t>
            </w:r>
          </w:p>
        </w:tc>
        <w:tc>
          <w:tcPr>
            <w:tcW w:type="dxa" w:w="1038"/>
          </w:tcPr>
          <w:p>
            <w:pPr>
              <w:pStyle w:val="null3"/>
              <w:jc w:val="left"/>
            </w:pP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590000.00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固定价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供应商公章：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________________________</w:t>
      </w:r>
      <w:r>
        <w:rPr>
          <w:rFonts w:ascii="仿宋_GB2312" w:hAnsi="仿宋_GB2312" w:cs="仿宋_GB2312" w:eastAsia="仿宋_GB2312"/>
        </w:rPr>
        <w:t xml:space="preserve">     年     月     日</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价格承诺函</w:t>
      </w:r>
    </w:p>
    <w:p>
      <w:pPr>
        <w:pStyle w:val="null3"/>
        <w:jc w:val="left"/>
      </w:pPr>
      <w:r>
        <w:rPr>
          <w:rFonts w:ascii="仿宋_GB2312" w:hAnsi="仿宋_GB2312" w:cs="仿宋_GB2312" w:eastAsia="仿宋_GB2312"/>
          <w:sz w:val="21"/>
        </w:rPr>
        <w:t>本公司承诺按照采购人确定的价格进行响应和结算，具体情况如下：</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HNGP2025-58R</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海南省市场监督管理局流通领域产品质量监督抽查(二次)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3(3)</w:t>
      </w:r>
    </w:p>
    <w:p>
      <w:pPr>
        <w:pStyle w:val="null3"/>
        <w:spacing w:lineRule="exact" w:line="375"/>
        <w:jc w:val="left"/>
      </w:pPr>
      <w:r>
        <w:rPr>
          <w:rFonts w:ascii="仿宋_GB2312" w:hAnsi="仿宋_GB2312" w:cs="仿宋_GB2312" w:eastAsia="仿宋_GB2312"/>
        </w:rPr>
        <w:t>供应商名称：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服务时间</w:t>
            </w:r>
          </w:p>
        </w:tc>
        <w:tc>
          <w:tcPr>
            <w:tcW w:type="dxa" w:w="1038"/>
          </w:tcPr>
          <w:p>
            <w:pPr>
              <w:pStyle w:val="null3"/>
              <w:jc w:val="left"/>
            </w:pPr>
            <w:r>
              <w:rPr>
                <w:rFonts w:ascii="仿宋_GB2312" w:hAnsi="仿宋_GB2312" w:cs="仿宋_GB2312" w:eastAsia="仿宋_GB2312"/>
              </w:rPr>
              <w:t xml:space="preserve"> 服务地点</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项</w:t>
            </w:r>
          </w:p>
        </w:tc>
        <w:tc>
          <w:tcPr>
            <w:tcW w:type="dxa" w:w="1038"/>
          </w:tcPr>
          <w:p>
            <w:pPr>
              <w:pStyle w:val="null3"/>
              <w:jc w:val="left"/>
            </w:pP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505000.00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固定价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供应商公章：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________________________</w:t>
      </w:r>
      <w:r>
        <w:rPr>
          <w:rFonts w:ascii="仿宋_GB2312" w:hAnsi="仿宋_GB2312" w:cs="仿宋_GB2312" w:eastAsia="仿宋_GB2312"/>
        </w:rPr>
        <w:t xml:space="preserve">     年     月     日</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