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6338AE">
      <w:pPr>
        <w:spacing w:line="560" w:lineRule="exact"/>
        <w:jc w:val="center"/>
        <w:rPr>
          <w:rFonts w:hint="eastAsia" w:ascii="宋体" w:hAnsi="宋体"/>
          <w:b/>
          <w:bCs/>
          <w:sz w:val="32"/>
          <w:szCs w:val="32"/>
        </w:rPr>
      </w:pPr>
      <w:bookmarkStart w:id="0" w:name="_Toc392580387"/>
      <w:bookmarkStart w:id="1" w:name="_Toc438726213"/>
      <w:bookmarkStart w:id="2" w:name="_Toc379905304"/>
      <w:r>
        <w:rPr>
          <w:rFonts w:hint="eastAsia" w:ascii="宋体" w:hAnsi="宋体"/>
          <w:b/>
          <w:bCs/>
          <w:sz w:val="32"/>
          <w:szCs w:val="32"/>
        </w:rPr>
        <w:t>大广坝灌区</w:t>
      </w:r>
    </w:p>
    <w:p w14:paraId="2128F2E9">
      <w:pPr>
        <w:spacing w:line="560" w:lineRule="exact"/>
        <w:jc w:val="center"/>
        <w:rPr>
          <w:rFonts w:hint="eastAsia" w:ascii="宋体" w:hAnsi="宋体"/>
          <w:b/>
          <w:bCs/>
          <w:kern w:val="44"/>
          <w:sz w:val="32"/>
          <w:szCs w:val="32"/>
        </w:rPr>
      </w:pPr>
      <w:r>
        <w:rPr>
          <w:rFonts w:hint="eastAsia" w:ascii="宋体" w:hAnsi="宋体"/>
          <w:b/>
          <w:bCs/>
          <w:sz w:val="32"/>
          <w:szCs w:val="32"/>
        </w:rPr>
        <w:t>水利工程运行管护服务（2025.10-2026.9）</w:t>
      </w:r>
      <w:r>
        <w:rPr>
          <w:rFonts w:hint="eastAsia" w:ascii="宋体" w:hAnsi="宋体"/>
          <w:b/>
          <w:bCs/>
          <w:kern w:val="44"/>
          <w:sz w:val="32"/>
          <w:szCs w:val="32"/>
        </w:rPr>
        <w:t>合同书</w:t>
      </w:r>
    </w:p>
    <w:p w14:paraId="4C5C6204">
      <w:pPr>
        <w:spacing w:line="560" w:lineRule="exact"/>
        <w:ind w:firstLine="640" w:firstLineChars="200"/>
        <w:rPr>
          <w:rFonts w:ascii="宋体" w:hAnsi="宋体" w:cs="宋体"/>
          <w:sz w:val="32"/>
          <w:szCs w:val="32"/>
        </w:rPr>
      </w:pPr>
    </w:p>
    <w:p w14:paraId="48CCE549">
      <w:pPr>
        <w:adjustRightInd w:val="0"/>
        <w:snapToGrid w:val="0"/>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甲方：</w:t>
      </w:r>
      <w:r>
        <w:rPr>
          <w:rFonts w:hint="eastAsia" w:ascii="仿宋" w:hAnsi="仿宋" w:eastAsia="仿宋" w:cs="仿宋"/>
          <w:sz w:val="28"/>
          <w:szCs w:val="28"/>
          <w:u w:val="single"/>
        </w:rPr>
        <w:t xml:space="preserve">                                        </w:t>
      </w:r>
    </w:p>
    <w:p w14:paraId="499CFE79">
      <w:pPr>
        <w:adjustRightInd w:val="0"/>
        <w:snapToGrid w:val="0"/>
        <w:spacing w:line="360" w:lineRule="auto"/>
        <w:ind w:firstLine="560" w:firstLineChars="200"/>
        <w:jc w:val="left"/>
        <w:rPr>
          <w:rFonts w:hint="eastAsia" w:ascii="仿宋" w:hAnsi="仿宋" w:eastAsia="仿宋" w:cs="仿宋"/>
          <w:sz w:val="28"/>
          <w:szCs w:val="28"/>
          <w:u w:val="single"/>
        </w:rPr>
      </w:pPr>
      <w:r>
        <w:rPr>
          <w:rFonts w:hint="eastAsia" w:ascii="仿宋" w:hAnsi="仿宋" w:eastAsia="仿宋" w:cs="仿宋"/>
          <w:sz w:val="28"/>
          <w:szCs w:val="28"/>
        </w:rPr>
        <w:t>乙方：</w:t>
      </w:r>
      <w:r>
        <w:rPr>
          <w:rFonts w:hint="eastAsia" w:ascii="仿宋" w:hAnsi="仿宋" w:eastAsia="仿宋" w:cs="仿宋"/>
          <w:sz w:val="28"/>
          <w:szCs w:val="28"/>
          <w:u w:val="single"/>
        </w:rPr>
        <w:t xml:space="preserve">                                        </w:t>
      </w:r>
    </w:p>
    <w:p w14:paraId="016A15B5">
      <w:pPr>
        <w:adjustRightInd w:val="0"/>
        <w:snapToGrid w:val="0"/>
        <w:spacing w:line="360" w:lineRule="auto"/>
        <w:ind w:firstLine="560" w:firstLineChars="200"/>
        <w:jc w:val="left"/>
        <w:rPr>
          <w:rFonts w:hint="eastAsia" w:ascii="仿宋" w:hAnsi="仿宋" w:eastAsia="仿宋" w:cs="仿宋"/>
          <w:sz w:val="28"/>
          <w:szCs w:val="28"/>
          <w:u w:val="single"/>
        </w:rPr>
      </w:pPr>
    </w:p>
    <w:p w14:paraId="538DB523">
      <w:pPr>
        <w:adjustRightInd w:val="0"/>
        <w:snapToGrid w:val="0"/>
        <w:spacing w:line="360" w:lineRule="auto"/>
        <w:ind w:firstLine="560" w:firstLineChars="200"/>
        <w:jc w:val="left"/>
        <w:rPr>
          <w:rFonts w:hint="eastAsia"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甲乙双方根据《中华人民共和国民法典》的有关规定，根据平等自愿、诚实信用、互利互惠的原则，就甲方</w:t>
      </w:r>
      <w:r>
        <w:rPr>
          <w:rFonts w:hint="eastAsia" w:ascii="仿宋" w:hAnsi="仿宋" w:eastAsia="仿宋" w:cs="仿宋"/>
          <w:bCs/>
          <w:kern w:val="44"/>
          <w:sz w:val="28"/>
          <w:szCs w:val="28"/>
          <w:u w:val="single"/>
        </w:rPr>
        <w:t xml:space="preserve"> </w:t>
      </w:r>
      <w:bookmarkStart w:id="3" w:name="OLE_LINK30"/>
      <w:bookmarkStart w:id="4" w:name="OLE_LINK29"/>
      <w:r>
        <w:rPr>
          <w:rFonts w:hint="eastAsia" w:ascii="仿宋" w:hAnsi="仿宋" w:eastAsia="仿宋" w:cs="仿宋"/>
          <w:bCs/>
          <w:kern w:val="44"/>
          <w:sz w:val="28"/>
          <w:szCs w:val="28"/>
          <w:u w:val="single"/>
        </w:rPr>
        <w:t xml:space="preserve"> </w:t>
      </w:r>
      <w:r>
        <w:rPr>
          <w:rFonts w:hint="eastAsia" w:ascii="仿宋" w:hAnsi="仿宋" w:eastAsia="仿宋"/>
          <w:bCs/>
          <w:sz w:val="28"/>
          <w:szCs w:val="28"/>
          <w:u w:val="single"/>
        </w:rPr>
        <w:t xml:space="preserve">        </w:t>
      </w:r>
      <w:bookmarkEnd w:id="3"/>
      <w:bookmarkEnd w:id="4"/>
      <w:r>
        <w:rPr>
          <w:rFonts w:hint="eastAsia" w:ascii="仿宋" w:hAnsi="仿宋" w:eastAsia="仿宋"/>
          <w:bCs/>
          <w:sz w:val="28"/>
          <w:szCs w:val="28"/>
          <w:u w:val="single"/>
        </w:rPr>
        <w:t xml:space="preserve">    </w:t>
      </w:r>
      <w:r>
        <w:rPr>
          <w:rFonts w:hint="eastAsia" w:ascii="仿宋" w:hAnsi="仿宋" w:eastAsia="仿宋" w:cs="仿宋"/>
          <w:bCs/>
          <w:kern w:val="44"/>
          <w:sz w:val="28"/>
          <w:szCs w:val="28"/>
          <w:u w:val="single"/>
        </w:rPr>
        <w:t xml:space="preserve">   </w:t>
      </w:r>
      <w:r>
        <w:rPr>
          <w:rFonts w:hint="eastAsia" w:ascii="仿宋" w:hAnsi="仿宋" w:eastAsia="仿宋" w:cs="仿宋"/>
          <w:bCs/>
          <w:kern w:val="44"/>
          <w:sz w:val="28"/>
          <w:szCs w:val="28"/>
        </w:rPr>
        <w:t>服务项目</w:t>
      </w:r>
      <w:r>
        <w:rPr>
          <w:rFonts w:hint="eastAsia" w:ascii="仿宋" w:hAnsi="仿宋" w:eastAsia="仿宋" w:cs="仿宋"/>
          <w:color w:val="000000"/>
          <w:sz w:val="28"/>
          <w:szCs w:val="28"/>
          <w:shd w:val="clear" w:color="auto" w:fill="FFFFFF"/>
        </w:rPr>
        <w:t>达成如下协议：</w:t>
      </w:r>
    </w:p>
    <w:p w14:paraId="6C47D0EE">
      <w:pPr>
        <w:pStyle w:val="11"/>
        <w:adjustRightInd w:val="0"/>
        <w:snapToGrid w:val="0"/>
        <w:spacing w:before="0" w:after="0" w:line="360" w:lineRule="auto"/>
        <w:ind w:firstLine="562" w:firstLineChars="200"/>
        <w:jc w:val="left"/>
        <w:rPr>
          <w:rFonts w:hint="eastAsia" w:ascii="仿宋" w:hAnsi="仿宋" w:eastAsia="仿宋"/>
          <w:sz w:val="28"/>
          <w:szCs w:val="28"/>
        </w:rPr>
      </w:pPr>
      <w:bookmarkStart w:id="5" w:name="_Toc21525"/>
      <w:bookmarkStart w:id="6" w:name="_Toc10952"/>
      <w:bookmarkStart w:id="7" w:name="_Toc22748"/>
      <w:bookmarkStart w:id="8" w:name="_Toc17730"/>
      <w:r>
        <w:rPr>
          <w:rFonts w:hint="eastAsia" w:ascii="仿宋" w:hAnsi="仿宋" w:eastAsia="仿宋"/>
          <w:sz w:val="28"/>
          <w:szCs w:val="28"/>
        </w:rPr>
        <w:t>第一条  服务范围及服务内容</w:t>
      </w:r>
      <w:bookmarkEnd w:id="5"/>
      <w:bookmarkEnd w:id="6"/>
      <w:bookmarkEnd w:id="7"/>
      <w:bookmarkEnd w:id="8"/>
    </w:p>
    <w:p w14:paraId="040416D0">
      <w:pPr>
        <w:adjustRightInd w:val="0"/>
        <w:snapToGrid w:val="0"/>
        <w:spacing w:line="360" w:lineRule="auto"/>
        <w:ind w:firstLine="420" w:firstLineChars="150"/>
        <w:jc w:val="left"/>
        <w:rPr>
          <w:rFonts w:hint="eastAsia" w:ascii="仿宋" w:hAnsi="仿宋" w:eastAsia="仿宋"/>
          <w:sz w:val="28"/>
          <w:szCs w:val="28"/>
        </w:rPr>
      </w:pPr>
      <w:r>
        <w:rPr>
          <w:rFonts w:hint="eastAsia" w:ascii="仿宋" w:hAnsi="仿宋" w:eastAsia="仿宋"/>
          <w:sz w:val="28"/>
          <w:szCs w:val="28"/>
        </w:rPr>
        <w:t>（一）服务范围</w:t>
      </w:r>
    </w:p>
    <w:p w14:paraId="3ECB9B76">
      <w:pPr>
        <w:adjustRightInd w:val="0"/>
        <w:snapToGrid w:val="0"/>
        <w:spacing w:line="360" w:lineRule="auto"/>
        <w:ind w:firstLine="560" w:firstLineChars="200"/>
        <w:jc w:val="left"/>
        <w:rPr>
          <w:rFonts w:ascii="仿宋" w:hAnsi="仿宋" w:eastAsia="仿宋" w:cs="仿宋_GB2312"/>
          <w:sz w:val="28"/>
          <w:szCs w:val="28"/>
        </w:rPr>
      </w:pPr>
      <w:r>
        <w:rPr>
          <w:rFonts w:hint="eastAsia" w:ascii="仿宋" w:hAnsi="仿宋" w:eastAsia="仿宋" w:cs="仿宋"/>
          <w:sz w:val="28"/>
          <w:szCs w:val="28"/>
        </w:rPr>
        <w:t>甲方</w:t>
      </w:r>
      <w:r>
        <w:rPr>
          <w:rFonts w:hint="eastAsia" w:ascii="仿宋" w:hAnsi="仿宋" w:eastAsia="仿宋" w:cs="仿宋_GB2312"/>
          <w:sz w:val="28"/>
          <w:szCs w:val="28"/>
        </w:rPr>
        <w:t>管理的二甲水库（小二型）、326.564km渠道及其各种建筑物1077宗，地域范围覆盖东方市、昌江县、乐东县。</w:t>
      </w:r>
    </w:p>
    <w:p w14:paraId="42A9F5AB">
      <w:pPr>
        <w:adjustRightInd w:val="0"/>
        <w:snapToGrid w:val="0"/>
        <w:spacing w:line="360" w:lineRule="auto"/>
        <w:ind w:firstLine="420" w:firstLineChars="150"/>
        <w:jc w:val="left"/>
        <w:rPr>
          <w:rFonts w:hint="eastAsia" w:ascii="仿宋" w:hAnsi="仿宋" w:eastAsia="仿宋"/>
          <w:sz w:val="28"/>
          <w:szCs w:val="28"/>
        </w:rPr>
      </w:pPr>
      <w:r>
        <w:rPr>
          <w:rFonts w:hint="eastAsia" w:ascii="仿宋" w:hAnsi="仿宋" w:eastAsia="仿宋"/>
          <w:sz w:val="28"/>
          <w:szCs w:val="28"/>
        </w:rPr>
        <w:t>（二）服务内容</w:t>
      </w:r>
    </w:p>
    <w:p w14:paraId="2A60DDBC">
      <w:pPr>
        <w:adjustRightInd w:val="0"/>
        <w:snapToGrid w:val="0"/>
        <w:spacing w:line="360" w:lineRule="auto"/>
        <w:ind w:firstLine="560" w:firstLineChars="200"/>
        <w:jc w:val="left"/>
        <w:rPr>
          <w:rFonts w:ascii="仿宋" w:hAnsi="仿宋" w:eastAsia="仿宋" w:cs="仿宋_GB2312"/>
          <w:sz w:val="28"/>
          <w:szCs w:val="28"/>
        </w:rPr>
      </w:pPr>
      <w:bookmarkStart w:id="9" w:name="_Toc21325"/>
      <w:bookmarkStart w:id="10" w:name="_Toc26411"/>
      <w:bookmarkStart w:id="11" w:name="_Toc13586"/>
      <w:bookmarkStart w:id="12" w:name="_Toc392580382"/>
      <w:bookmarkStart w:id="13" w:name="_Toc379905299"/>
      <w:bookmarkStart w:id="14" w:name="_Toc438726210"/>
      <w:r>
        <w:rPr>
          <w:rFonts w:hint="eastAsia" w:ascii="仿宋" w:hAnsi="仿宋" w:eastAsia="仿宋" w:cs="仿宋_GB2312"/>
          <w:sz w:val="28"/>
          <w:szCs w:val="28"/>
        </w:rPr>
        <w:t>对大广坝灌区水利工程进行每日巡堤查险、水闸启闭、量水测水报水、防风防洪防汛、防溺水、配合水行政执法、协助在建工程建设管理等。</w:t>
      </w:r>
    </w:p>
    <w:p w14:paraId="7A635A98">
      <w:pPr>
        <w:adjustRightInd w:val="0"/>
        <w:snapToGrid w:val="0"/>
        <w:spacing w:line="360" w:lineRule="auto"/>
        <w:ind w:firstLine="560" w:firstLineChars="200"/>
        <w:jc w:val="left"/>
        <w:rPr>
          <w:rFonts w:ascii="仿宋" w:hAnsi="仿宋" w:eastAsia="仿宋" w:cs="仿宋_GB2312"/>
          <w:sz w:val="28"/>
          <w:szCs w:val="28"/>
        </w:rPr>
      </w:pPr>
      <w:r>
        <w:rPr>
          <w:rFonts w:hint="eastAsia" w:ascii="仿宋" w:hAnsi="仿宋" w:eastAsia="仿宋" w:cs="仿宋_GB2312"/>
          <w:sz w:val="28"/>
          <w:szCs w:val="28"/>
        </w:rPr>
        <w:t>1.每天巡查、检查渠道、水工建筑物并做好记录，及时清理渠道内的树枝、生产生活垃圾等杂物。</w:t>
      </w:r>
    </w:p>
    <w:p w14:paraId="41C7E975">
      <w:pPr>
        <w:adjustRightInd w:val="0"/>
        <w:snapToGrid w:val="0"/>
        <w:spacing w:line="360" w:lineRule="auto"/>
        <w:ind w:firstLine="560" w:firstLineChars="200"/>
        <w:jc w:val="left"/>
        <w:rPr>
          <w:rFonts w:ascii="仿宋" w:hAnsi="仿宋" w:eastAsia="仿宋" w:cs="仿宋_GB2312"/>
          <w:sz w:val="28"/>
          <w:szCs w:val="28"/>
        </w:rPr>
      </w:pPr>
      <w:r>
        <w:rPr>
          <w:rFonts w:hint="eastAsia" w:ascii="仿宋" w:hAnsi="仿宋" w:eastAsia="仿宋" w:cs="仿宋_GB2312"/>
          <w:sz w:val="28"/>
          <w:szCs w:val="28"/>
        </w:rPr>
        <w:t>2.严格按</w:t>
      </w:r>
      <w:bookmarkStart w:id="15" w:name="OLE_LINK31"/>
      <w:bookmarkStart w:id="16" w:name="OLE_LINK32"/>
      <w:r>
        <w:rPr>
          <w:rFonts w:hint="eastAsia" w:ascii="仿宋" w:hAnsi="仿宋" w:eastAsia="仿宋" w:cs="仿宋"/>
          <w:sz w:val="28"/>
          <w:szCs w:val="28"/>
        </w:rPr>
        <w:t>甲方</w:t>
      </w:r>
      <w:bookmarkEnd w:id="15"/>
      <w:bookmarkEnd w:id="16"/>
      <w:r>
        <w:rPr>
          <w:rFonts w:hint="eastAsia" w:ascii="仿宋" w:hAnsi="仿宋" w:eastAsia="仿宋" w:cs="仿宋_GB2312"/>
          <w:sz w:val="28"/>
          <w:szCs w:val="28"/>
        </w:rPr>
        <w:t>调度操作指令进行闸门操作和用水调度，做好测水量水和用水交接工作，并做好记录。</w:t>
      </w:r>
    </w:p>
    <w:p w14:paraId="6B384E9D">
      <w:pPr>
        <w:adjustRightInd w:val="0"/>
        <w:snapToGrid w:val="0"/>
        <w:spacing w:line="360" w:lineRule="auto"/>
        <w:ind w:firstLine="560" w:firstLineChars="200"/>
        <w:jc w:val="left"/>
        <w:rPr>
          <w:rFonts w:ascii="仿宋" w:hAnsi="仿宋" w:eastAsia="仿宋" w:cs="仿宋_GB2312"/>
          <w:sz w:val="28"/>
          <w:szCs w:val="28"/>
        </w:rPr>
      </w:pPr>
      <w:r>
        <w:rPr>
          <w:rFonts w:hint="eastAsia" w:ascii="仿宋" w:hAnsi="仿宋" w:eastAsia="仿宋" w:cs="仿宋_GB2312"/>
          <w:sz w:val="28"/>
          <w:szCs w:val="28"/>
        </w:rPr>
        <w:t>3.</w:t>
      </w:r>
      <w:bookmarkStart w:id="17" w:name="OLE_LINK27"/>
      <w:bookmarkStart w:id="18" w:name="OLE_LINK28"/>
      <w:r>
        <w:rPr>
          <w:rFonts w:hint="eastAsia" w:ascii="仿宋" w:hAnsi="仿宋" w:eastAsia="仿宋" w:cs="仿宋_GB2312"/>
          <w:sz w:val="28"/>
          <w:szCs w:val="28"/>
        </w:rPr>
        <w:t>水</w:t>
      </w:r>
      <w:bookmarkEnd w:id="17"/>
      <w:bookmarkEnd w:id="18"/>
      <w:r>
        <w:rPr>
          <w:rFonts w:hint="eastAsia" w:ascii="仿宋" w:hAnsi="仿宋" w:eastAsia="仿宋" w:cs="仿宋_GB2312"/>
          <w:sz w:val="28"/>
          <w:szCs w:val="28"/>
        </w:rPr>
        <w:t>闸设备等日常维护、保养工作，处理零星的水闸设备故障（单宗单次</w:t>
      </w:r>
      <w:r>
        <w:rPr>
          <w:rFonts w:hint="eastAsia" w:ascii="仿宋" w:hAnsi="仿宋" w:eastAsia="仿宋" w:cs="仿宋"/>
          <w:bCs/>
          <w:kern w:val="44"/>
          <w:sz w:val="28"/>
          <w:szCs w:val="28"/>
          <w:u w:val="single"/>
        </w:rPr>
        <w:t xml:space="preserve"> </w:t>
      </w:r>
      <w:r>
        <w:rPr>
          <w:rFonts w:hint="eastAsia" w:ascii="仿宋" w:hAnsi="仿宋" w:eastAsia="仿宋"/>
          <w:bCs/>
          <w:sz w:val="28"/>
          <w:szCs w:val="28"/>
          <w:u w:val="single"/>
        </w:rPr>
        <w:t xml:space="preserve">     </w:t>
      </w:r>
      <w:r>
        <w:rPr>
          <w:rFonts w:hint="eastAsia" w:ascii="仿宋" w:hAnsi="仿宋" w:eastAsia="仿宋"/>
          <w:bCs/>
          <w:sz w:val="28"/>
          <w:szCs w:val="28"/>
        </w:rPr>
        <w:t>元内，全年</w:t>
      </w:r>
      <w:r>
        <w:rPr>
          <w:rFonts w:hint="eastAsia" w:ascii="仿宋" w:hAnsi="仿宋" w:eastAsia="仿宋"/>
          <w:bCs/>
          <w:sz w:val="28"/>
          <w:szCs w:val="28"/>
          <w:u w:val="single"/>
        </w:rPr>
        <w:t xml:space="preserve">      </w:t>
      </w:r>
      <w:r>
        <w:rPr>
          <w:rFonts w:hint="eastAsia" w:ascii="仿宋" w:hAnsi="仿宋" w:eastAsia="仿宋"/>
          <w:bCs/>
          <w:sz w:val="28"/>
          <w:szCs w:val="28"/>
        </w:rPr>
        <w:t>元内）</w:t>
      </w:r>
      <w:r>
        <w:rPr>
          <w:rFonts w:hint="eastAsia" w:ascii="仿宋" w:hAnsi="仿宋" w:eastAsia="仿宋" w:cs="仿宋_GB2312"/>
          <w:sz w:val="28"/>
          <w:szCs w:val="28"/>
        </w:rPr>
        <w:t>，并做好记录。</w:t>
      </w:r>
    </w:p>
    <w:p w14:paraId="53A620B7">
      <w:pPr>
        <w:adjustRightInd w:val="0"/>
        <w:snapToGrid w:val="0"/>
        <w:spacing w:line="360" w:lineRule="auto"/>
        <w:ind w:firstLine="560" w:firstLineChars="200"/>
        <w:jc w:val="left"/>
        <w:rPr>
          <w:rFonts w:ascii="仿宋" w:hAnsi="仿宋" w:eastAsia="仿宋" w:cs="仿宋_GB2312"/>
          <w:sz w:val="28"/>
          <w:szCs w:val="28"/>
        </w:rPr>
      </w:pPr>
      <w:r>
        <w:rPr>
          <w:rFonts w:hint="eastAsia" w:ascii="仿宋" w:hAnsi="仿宋" w:eastAsia="仿宋" w:cs="仿宋_GB2312"/>
          <w:sz w:val="28"/>
          <w:szCs w:val="28"/>
        </w:rPr>
        <w:t>4.工程安全巡查，发现隐患情况或出现险情及时上报</w:t>
      </w:r>
      <w:r>
        <w:rPr>
          <w:rFonts w:hint="eastAsia" w:ascii="仿宋" w:hAnsi="仿宋" w:eastAsia="仿宋" w:cs="仿宋"/>
          <w:sz w:val="28"/>
          <w:szCs w:val="28"/>
        </w:rPr>
        <w:t>甲方</w:t>
      </w:r>
      <w:r>
        <w:rPr>
          <w:rFonts w:hint="eastAsia" w:ascii="仿宋" w:hAnsi="仿宋" w:eastAsia="仿宋" w:cs="仿宋_GB2312"/>
          <w:sz w:val="28"/>
          <w:szCs w:val="28"/>
        </w:rPr>
        <w:t>并采取有效措施。</w:t>
      </w:r>
    </w:p>
    <w:p w14:paraId="765E4E3F">
      <w:pPr>
        <w:adjustRightInd w:val="0"/>
        <w:snapToGrid w:val="0"/>
        <w:spacing w:line="360" w:lineRule="auto"/>
        <w:ind w:firstLine="560" w:firstLineChars="200"/>
        <w:jc w:val="left"/>
        <w:rPr>
          <w:rFonts w:ascii="仿宋" w:hAnsi="仿宋" w:eastAsia="仿宋" w:cs="仿宋_GB2312"/>
          <w:sz w:val="28"/>
          <w:szCs w:val="28"/>
        </w:rPr>
      </w:pPr>
      <w:r>
        <w:rPr>
          <w:rFonts w:hint="eastAsia" w:ascii="仿宋" w:hAnsi="仿宋" w:eastAsia="仿宋" w:cs="仿宋_GB2312"/>
          <w:sz w:val="28"/>
          <w:szCs w:val="28"/>
        </w:rPr>
        <w:t>5.台风暴雨期间坚持24小时值班制（起止时间以</w:t>
      </w:r>
      <w:r>
        <w:rPr>
          <w:rFonts w:hint="eastAsia" w:ascii="仿宋" w:hAnsi="仿宋" w:eastAsia="仿宋" w:cs="仿宋"/>
          <w:sz w:val="28"/>
          <w:szCs w:val="28"/>
        </w:rPr>
        <w:t>甲方通知为准）</w:t>
      </w:r>
      <w:r>
        <w:rPr>
          <w:rFonts w:hint="eastAsia" w:ascii="仿宋" w:hAnsi="仿宋" w:eastAsia="仿宋" w:cs="仿宋_GB2312"/>
          <w:sz w:val="28"/>
          <w:szCs w:val="28"/>
        </w:rPr>
        <w:t>，加强渠道工程的巡查，掌握气象动态，严密监视水情、雨情、工情，发现异常情况及时上报</w:t>
      </w:r>
      <w:r>
        <w:rPr>
          <w:rFonts w:hint="eastAsia" w:ascii="仿宋" w:hAnsi="仿宋" w:eastAsia="仿宋" w:cs="仿宋"/>
          <w:sz w:val="28"/>
          <w:szCs w:val="28"/>
        </w:rPr>
        <w:t>甲方</w:t>
      </w:r>
      <w:r>
        <w:rPr>
          <w:rFonts w:hint="eastAsia" w:ascii="仿宋" w:hAnsi="仿宋" w:eastAsia="仿宋" w:cs="仿宋_GB2312"/>
          <w:sz w:val="28"/>
          <w:szCs w:val="28"/>
        </w:rPr>
        <w:t>并采取有效措施。</w:t>
      </w:r>
    </w:p>
    <w:p w14:paraId="1563997F">
      <w:pPr>
        <w:adjustRightInd w:val="0"/>
        <w:snapToGrid w:val="0"/>
        <w:spacing w:line="360" w:lineRule="auto"/>
        <w:ind w:firstLine="560" w:firstLineChars="200"/>
        <w:jc w:val="left"/>
        <w:rPr>
          <w:rFonts w:ascii="仿宋" w:hAnsi="仿宋" w:eastAsia="仿宋" w:cs="仿宋_GB2312"/>
          <w:sz w:val="28"/>
          <w:szCs w:val="28"/>
        </w:rPr>
      </w:pPr>
      <w:r>
        <w:rPr>
          <w:rFonts w:hint="eastAsia" w:ascii="仿宋" w:hAnsi="仿宋" w:eastAsia="仿宋" w:cs="仿宋_GB2312"/>
          <w:sz w:val="28"/>
          <w:szCs w:val="28"/>
        </w:rPr>
        <w:t>6.对灌区的水事活动进行监督检查，维护正常的水事秩序。</w:t>
      </w:r>
    </w:p>
    <w:p w14:paraId="0BDFB2E7">
      <w:pPr>
        <w:adjustRightInd w:val="0"/>
        <w:snapToGrid w:val="0"/>
        <w:spacing w:line="360" w:lineRule="auto"/>
        <w:ind w:firstLine="560" w:firstLineChars="200"/>
        <w:jc w:val="left"/>
        <w:rPr>
          <w:rFonts w:ascii="仿宋" w:hAnsi="仿宋" w:eastAsia="仿宋" w:cs="仿宋_GB2312"/>
          <w:sz w:val="28"/>
          <w:szCs w:val="28"/>
        </w:rPr>
      </w:pPr>
      <w:r>
        <w:rPr>
          <w:rFonts w:hint="eastAsia" w:ascii="仿宋" w:hAnsi="仿宋" w:eastAsia="仿宋" w:cs="仿宋_GB2312"/>
          <w:sz w:val="28"/>
          <w:szCs w:val="28"/>
        </w:rPr>
        <w:t>7.对灌区内的工程进行防溺水巡查，及时劝离违规涉水行为。</w:t>
      </w:r>
    </w:p>
    <w:p w14:paraId="79B3CDDA">
      <w:pPr>
        <w:adjustRightInd w:val="0"/>
        <w:snapToGrid w:val="0"/>
        <w:spacing w:line="360" w:lineRule="auto"/>
        <w:ind w:firstLine="560" w:firstLineChars="200"/>
        <w:jc w:val="left"/>
        <w:rPr>
          <w:rFonts w:ascii="仿宋" w:hAnsi="仿宋" w:eastAsia="仿宋" w:cs="仿宋_GB2312"/>
          <w:sz w:val="28"/>
          <w:szCs w:val="28"/>
        </w:rPr>
      </w:pPr>
      <w:r>
        <w:rPr>
          <w:rFonts w:hint="eastAsia" w:ascii="仿宋" w:hAnsi="仿宋" w:eastAsia="仿宋" w:cs="仿宋_GB2312"/>
          <w:sz w:val="28"/>
          <w:szCs w:val="28"/>
        </w:rPr>
        <w:t>8.协助做好建设项目的用地协调和监管。</w:t>
      </w:r>
    </w:p>
    <w:p w14:paraId="350EDC79">
      <w:pPr>
        <w:adjustRightInd w:val="0"/>
        <w:snapToGrid w:val="0"/>
        <w:spacing w:line="360" w:lineRule="auto"/>
        <w:ind w:firstLine="560" w:firstLineChars="200"/>
        <w:jc w:val="left"/>
        <w:rPr>
          <w:rFonts w:hint="eastAsia" w:ascii="仿宋" w:hAnsi="仿宋" w:eastAsia="仿宋" w:cs="仿宋_GB2312"/>
          <w:sz w:val="28"/>
          <w:szCs w:val="28"/>
        </w:rPr>
      </w:pPr>
      <w:r>
        <w:rPr>
          <w:rFonts w:hint="eastAsia" w:ascii="仿宋" w:hAnsi="仿宋" w:eastAsia="仿宋" w:cs="仿宋_GB2312"/>
          <w:sz w:val="28"/>
          <w:szCs w:val="28"/>
        </w:rPr>
        <w:t>9. 根据甲方要求及时上报相关记录。</w:t>
      </w:r>
    </w:p>
    <w:p w14:paraId="3144164D">
      <w:pPr>
        <w:adjustRightInd w:val="0"/>
        <w:snapToGrid w:val="0"/>
        <w:spacing w:line="360" w:lineRule="auto"/>
        <w:ind w:firstLine="560" w:firstLineChars="200"/>
        <w:jc w:val="left"/>
        <w:rPr>
          <w:rFonts w:ascii="仿宋" w:hAnsi="仿宋" w:eastAsia="仿宋" w:cs="仿宋_GB2312"/>
          <w:sz w:val="28"/>
          <w:szCs w:val="28"/>
        </w:rPr>
      </w:pPr>
      <w:r>
        <w:rPr>
          <w:rFonts w:hint="eastAsia" w:ascii="仿宋" w:hAnsi="仿宋" w:eastAsia="仿宋" w:cs="仿宋_GB2312"/>
          <w:sz w:val="28"/>
          <w:szCs w:val="28"/>
        </w:rPr>
        <w:t>10. 其他为完成本合同项下水利工程运行管护服务所必须的工作。</w:t>
      </w:r>
    </w:p>
    <w:p w14:paraId="3967C61E">
      <w:pPr>
        <w:adjustRightInd w:val="0"/>
        <w:snapToGrid w:val="0"/>
        <w:spacing w:line="360" w:lineRule="auto"/>
        <w:ind w:firstLine="562" w:firstLineChars="200"/>
        <w:jc w:val="left"/>
        <w:rPr>
          <w:rFonts w:hint="eastAsia" w:ascii="仿宋" w:hAnsi="仿宋" w:eastAsia="仿宋" w:cs="仿宋"/>
          <w:b/>
          <w:bCs/>
          <w:sz w:val="28"/>
          <w:szCs w:val="28"/>
        </w:rPr>
      </w:pPr>
      <w:r>
        <w:rPr>
          <w:rFonts w:hint="eastAsia" w:ascii="仿宋" w:hAnsi="仿宋" w:eastAsia="仿宋" w:cs="仿宋"/>
          <w:b/>
          <w:bCs/>
          <w:sz w:val="28"/>
          <w:szCs w:val="28"/>
        </w:rPr>
        <w:t>第二条 服务要求</w:t>
      </w:r>
    </w:p>
    <w:p w14:paraId="00F51AA6">
      <w:pPr>
        <w:shd w:val="clear" w:color="auto" w:fill="FFFFFF"/>
        <w:adjustRightInd w:val="0"/>
        <w:snapToGrid w:val="0"/>
        <w:spacing w:line="360" w:lineRule="auto"/>
        <w:ind w:firstLine="560" w:firstLineChars="200"/>
        <w:jc w:val="left"/>
        <w:rPr>
          <w:rFonts w:hint="eastAsia" w:ascii="仿宋" w:hAnsi="仿宋" w:eastAsia="仿宋" w:cs="仿宋"/>
          <w:bCs/>
          <w:color w:val="000000"/>
          <w:sz w:val="28"/>
          <w:szCs w:val="28"/>
        </w:rPr>
      </w:pPr>
      <w:r>
        <w:rPr>
          <w:rFonts w:hint="eastAsia" w:ascii="仿宋" w:hAnsi="仿宋" w:eastAsia="仿宋" w:cs="仿宋"/>
          <w:bCs/>
          <w:color w:val="000000"/>
          <w:sz w:val="28"/>
          <w:szCs w:val="28"/>
        </w:rPr>
        <w:t>（一）总体要求</w:t>
      </w:r>
    </w:p>
    <w:p w14:paraId="60D97168">
      <w:pPr>
        <w:adjustRightInd w:val="0"/>
        <w:snapToGrid w:val="0"/>
        <w:spacing w:line="360" w:lineRule="auto"/>
        <w:ind w:firstLine="560" w:firstLineChars="200"/>
        <w:rPr>
          <w:rFonts w:ascii="仿宋" w:hAnsi="仿宋" w:eastAsia="仿宋" w:cs="仿宋_GB2312"/>
          <w:sz w:val="28"/>
          <w:szCs w:val="28"/>
        </w:rPr>
      </w:pPr>
      <w:r>
        <w:rPr>
          <w:rFonts w:hint="eastAsia" w:ascii="仿宋" w:hAnsi="仿宋" w:eastAsia="仿宋" w:cs="楷体"/>
          <w:sz w:val="28"/>
          <w:szCs w:val="28"/>
        </w:rPr>
        <w:t>1.全年</w:t>
      </w:r>
      <w:r>
        <w:rPr>
          <w:rFonts w:hint="eastAsia" w:ascii="仿宋" w:hAnsi="仿宋" w:eastAsia="仿宋" w:cs="仿宋_GB2312"/>
          <w:sz w:val="28"/>
          <w:szCs w:val="28"/>
        </w:rPr>
        <w:t xml:space="preserve">工程安全运行无人为事故发生，调度指令执行正确率100%；设备操作正确率100%；保障调水工作顺利进行。 </w:t>
      </w:r>
    </w:p>
    <w:p w14:paraId="4E055787">
      <w:pPr>
        <w:adjustRightInd w:val="0"/>
        <w:snapToGrid w:val="0"/>
        <w:spacing w:line="360" w:lineRule="auto"/>
        <w:ind w:firstLine="560" w:firstLineChars="200"/>
        <w:rPr>
          <w:rFonts w:hint="eastAsia" w:ascii="仿宋" w:hAnsi="仿宋" w:eastAsia="仿宋" w:cs="仿宋_GB2312"/>
          <w:sz w:val="28"/>
          <w:szCs w:val="28"/>
        </w:rPr>
      </w:pPr>
      <w:r>
        <w:rPr>
          <w:rFonts w:hint="eastAsia" w:ascii="仿宋" w:hAnsi="仿宋" w:eastAsia="仿宋" w:cs="楷体"/>
          <w:sz w:val="28"/>
          <w:szCs w:val="28"/>
        </w:rPr>
        <w:t>2.</w:t>
      </w:r>
      <w:r>
        <w:rPr>
          <w:rFonts w:hint="eastAsia" w:ascii="仿宋" w:hAnsi="仿宋" w:eastAsia="仿宋" w:cs="仿宋_GB2312"/>
          <w:sz w:val="28"/>
          <w:szCs w:val="28"/>
        </w:rPr>
        <w:t>严格执行国家、行业相关安全规程规范，遵守甲方有关安全生产管理各项规章制度；保证不发生生产安全责任事故，确保“工程安全、运行安全、人身安全”。</w:t>
      </w:r>
    </w:p>
    <w:p w14:paraId="4FF6C410">
      <w:pPr>
        <w:adjustRightInd w:val="0"/>
        <w:snapToGrid w:val="0"/>
        <w:spacing w:line="360" w:lineRule="auto"/>
        <w:ind w:firstLine="560" w:firstLineChars="200"/>
        <w:rPr>
          <w:rFonts w:ascii="仿宋" w:hAnsi="仿宋" w:eastAsia="仿宋" w:cs="黑体"/>
          <w:b/>
          <w:bCs/>
          <w:sz w:val="28"/>
          <w:szCs w:val="28"/>
        </w:rPr>
      </w:pPr>
      <w:r>
        <w:rPr>
          <w:rFonts w:hint="eastAsia" w:ascii="仿宋" w:hAnsi="仿宋" w:eastAsia="仿宋" w:cs="仿宋_GB2312"/>
          <w:sz w:val="28"/>
          <w:szCs w:val="28"/>
        </w:rPr>
        <w:t>3.在合同履行期间新发布的国家、行业相关安全规程规范，适用于本合同的服务工作。</w:t>
      </w:r>
    </w:p>
    <w:p w14:paraId="3B1BE90D">
      <w:pPr>
        <w:adjustRightInd w:val="0"/>
        <w:snapToGrid w:val="0"/>
        <w:spacing w:line="360" w:lineRule="auto"/>
        <w:ind w:firstLine="420" w:firstLineChars="150"/>
        <w:rPr>
          <w:rFonts w:ascii="仿宋" w:hAnsi="仿宋" w:eastAsia="仿宋" w:cs="楷体"/>
          <w:bCs/>
          <w:sz w:val="28"/>
          <w:szCs w:val="28"/>
        </w:rPr>
      </w:pPr>
      <w:r>
        <w:rPr>
          <w:rFonts w:hint="eastAsia" w:ascii="仿宋" w:hAnsi="仿宋" w:eastAsia="仿宋" w:cs="楷体"/>
          <w:bCs/>
          <w:sz w:val="28"/>
          <w:szCs w:val="28"/>
        </w:rPr>
        <w:t>（二）一般要求</w:t>
      </w:r>
    </w:p>
    <w:p w14:paraId="4B01E5C0">
      <w:pPr>
        <w:adjustRightInd w:val="0"/>
        <w:snapToGrid w:val="0"/>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根据大广坝灌区水利工程运行管护的需要，乙方应成立相应的管理机构，配备足够的人力资源，建立健全各类规章制度，能够提供有效且快速的服务响应。乙方的管理机构资料、各类规章制度资料等材料，应在甲方要求的时间内及时报送甲方备案。</w:t>
      </w:r>
    </w:p>
    <w:p w14:paraId="5186EEDA">
      <w:pPr>
        <w:adjustRightInd w:val="0"/>
        <w:snapToGrid w:val="0"/>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 xml:space="preserve">2.应根据运行管护内容及特点，保质保量完成日常运行管护、汛期保障、应急响应等工作，保障工程安全运行。 </w:t>
      </w:r>
    </w:p>
    <w:p w14:paraId="6F63323E">
      <w:pPr>
        <w:adjustRightInd w:val="0"/>
        <w:snapToGrid w:val="0"/>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3.遵守国家、行业及甲方有关安全生产管理规章制度，建立健全安全生产责任制，加强安全生产培训与教育，杜绝“三违”行为，实现安全生产目标。</w:t>
      </w:r>
      <w:bookmarkStart w:id="19" w:name="OLE_LINK40"/>
      <w:bookmarkStart w:id="20" w:name="OLE_LINK41"/>
      <w:r>
        <w:rPr>
          <w:rFonts w:hint="eastAsia" w:ascii="仿宋" w:hAnsi="仿宋" w:eastAsia="仿宋" w:cs="仿宋_GB2312"/>
          <w:sz w:val="28"/>
          <w:szCs w:val="28"/>
        </w:rPr>
        <w:t>乙方</w:t>
      </w:r>
      <w:bookmarkEnd w:id="19"/>
      <w:bookmarkEnd w:id="20"/>
      <w:r>
        <w:rPr>
          <w:rFonts w:hint="eastAsia" w:ascii="仿宋" w:hAnsi="仿宋" w:eastAsia="仿宋" w:cs="仿宋_GB2312"/>
          <w:sz w:val="28"/>
          <w:szCs w:val="28"/>
        </w:rPr>
        <w:t>对非因甲方原因造成的管护人员违规操作所造成的损失和后果负全部责任，包括但不限于采取补救措施、经济赔偿等责任。</w:t>
      </w:r>
    </w:p>
    <w:p w14:paraId="120C7D22">
      <w:pPr>
        <w:adjustRightInd w:val="0"/>
        <w:snapToGrid w:val="0"/>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 xml:space="preserve">4.随时接受甲方的检查，为检查提供便利的条件，检查中发现问题及时整改。 </w:t>
      </w:r>
    </w:p>
    <w:p w14:paraId="1FFB4BB3">
      <w:pPr>
        <w:adjustRightInd w:val="0"/>
        <w:snapToGrid w:val="0"/>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 xml:space="preserve">5.运行管护资料应齐全、完整、准确，不得将本项目的资料泄露、外借或未经允许复制。 </w:t>
      </w:r>
    </w:p>
    <w:p w14:paraId="0D7F57EB">
      <w:pPr>
        <w:adjustRightInd w:val="0"/>
        <w:snapToGrid w:val="0"/>
        <w:spacing w:line="360" w:lineRule="auto"/>
        <w:ind w:firstLine="560" w:firstLineChars="200"/>
        <w:rPr>
          <w:rFonts w:hint="eastAsia" w:ascii="仿宋" w:hAnsi="仿宋" w:eastAsia="仿宋" w:cs="仿宋_GB2312"/>
          <w:sz w:val="28"/>
          <w:szCs w:val="28"/>
        </w:rPr>
      </w:pPr>
      <w:r>
        <w:rPr>
          <w:rFonts w:hint="eastAsia" w:ascii="仿宋" w:hAnsi="仿宋" w:eastAsia="仿宋" w:cs="仿宋_GB2312"/>
          <w:sz w:val="28"/>
          <w:szCs w:val="28"/>
        </w:rPr>
        <w:t>6.建立健全安全生产责任体系，建立各项安全生产制度，落实安全生产责任制，加强人员教育培训，落实各项安全措施，保证大广坝灌区工程的安全运行。</w:t>
      </w:r>
    </w:p>
    <w:p w14:paraId="716F11D9">
      <w:pPr>
        <w:adjustRightInd w:val="0"/>
        <w:snapToGrid w:val="0"/>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7.每天上午、下午分别不少于2次巡查。每次巡查结束后，通过微信工作群、或口头、或书面，汇报巡查情况及上传巡查照片并作好巡查记录。</w:t>
      </w:r>
    </w:p>
    <w:p w14:paraId="10EA9858">
      <w:pPr>
        <w:adjustRightInd w:val="0"/>
        <w:snapToGrid w:val="0"/>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8.台风暴雨期间，严格实行24小时值班制度，并增加对工程的巡查次数。</w:t>
      </w:r>
    </w:p>
    <w:p w14:paraId="22445550">
      <w:pPr>
        <w:adjustRightInd w:val="0"/>
        <w:snapToGrid w:val="0"/>
        <w:spacing w:line="360" w:lineRule="auto"/>
        <w:ind w:firstLine="560" w:firstLineChars="200"/>
        <w:rPr>
          <w:rFonts w:hint="eastAsia" w:ascii="仿宋" w:hAnsi="仿宋" w:eastAsia="仿宋"/>
          <w:b/>
          <w:bCs/>
          <w:sz w:val="28"/>
          <w:szCs w:val="28"/>
        </w:rPr>
      </w:pPr>
      <w:r>
        <w:rPr>
          <w:rFonts w:hint="eastAsia" w:ascii="仿宋" w:hAnsi="仿宋" w:eastAsia="仿宋" w:cs="仿宋_GB2312"/>
          <w:sz w:val="28"/>
          <w:szCs w:val="28"/>
        </w:rPr>
        <w:t>9.管理范围内的斗、闸门、启闭机房、警示标志、安全防护等水利工程设施被人为损坏、盗窃的，及时报告，损坏、被盗严重的报公安机关处理。</w:t>
      </w:r>
    </w:p>
    <w:p w14:paraId="49F85EF9">
      <w:pPr>
        <w:adjustRightInd w:val="0"/>
        <w:snapToGrid w:val="0"/>
        <w:spacing w:line="360" w:lineRule="auto"/>
        <w:ind w:firstLine="560" w:firstLineChars="200"/>
        <w:rPr>
          <w:rFonts w:ascii="仿宋" w:hAnsi="仿宋" w:eastAsia="仿宋"/>
          <w:b/>
          <w:bCs/>
          <w:sz w:val="28"/>
          <w:szCs w:val="28"/>
        </w:rPr>
      </w:pPr>
      <w:r>
        <w:rPr>
          <w:rFonts w:hint="eastAsia" w:ascii="仿宋" w:hAnsi="仿宋" w:eastAsia="仿宋" w:cs="楷体"/>
          <w:bCs/>
          <w:sz w:val="28"/>
          <w:szCs w:val="28"/>
        </w:rPr>
        <w:t>（三）技术要求</w:t>
      </w:r>
    </w:p>
    <w:p w14:paraId="6A535F94">
      <w:pPr>
        <w:adjustRightInd w:val="0"/>
        <w:snapToGrid w:val="0"/>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本项目运行管护是指乙方结合大广坝灌区水利工程的实际，贯彻执行国家有关法律、法规和相关技术标准与有关规章制度、安全操作规程；执行调度指令，组织实施安全运行作业；保证各类设备和水工建筑物安全运行，发现问题及时上报；对工程及设备设施运行工况进行检查、巡视，发现隐患或故障及时处理并报告；对设备设施进行日常清洁、紧固、润滑和调整；填报、整理各类工程运行记录。具体工作要求如下：</w:t>
      </w:r>
    </w:p>
    <w:p w14:paraId="5E43EE96">
      <w:pPr>
        <w:adjustRightInd w:val="0"/>
        <w:snapToGrid w:val="0"/>
        <w:spacing w:line="360" w:lineRule="auto"/>
        <w:ind w:firstLine="560" w:firstLineChars="200"/>
        <w:rPr>
          <w:rFonts w:ascii="仿宋" w:hAnsi="仿宋" w:eastAsia="仿宋" w:cs="楷体"/>
          <w:sz w:val="28"/>
          <w:szCs w:val="28"/>
        </w:rPr>
      </w:pPr>
      <w:r>
        <w:rPr>
          <w:rFonts w:hint="eastAsia" w:ascii="仿宋" w:hAnsi="仿宋" w:eastAsia="仿宋" w:cs="楷体"/>
          <w:sz w:val="28"/>
          <w:szCs w:val="28"/>
        </w:rPr>
        <w:t xml:space="preserve">1.调度运行工作要求 </w:t>
      </w:r>
    </w:p>
    <w:p w14:paraId="5904BCFF">
      <w:pPr>
        <w:adjustRightInd w:val="0"/>
        <w:snapToGrid w:val="0"/>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服从甲方管理，严格按照《大广坝灌区管理分局工程运行管理办法》《大广坝灌区管理分局水闸运行与管理规定》《大广坝灌区管理分局运行管理与日常维修养护手册》《“三防”工作手册》和服务方案完成灌区工程巡查、隐患反馈、水量调度等工作。</w:t>
      </w:r>
    </w:p>
    <w:p w14:paraId="66DEA16B">
      <w:pPr>
        <w:adjustRightInd w:val="0"/>
        <w:snapToGrid w:val="0"/>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 xml:space="preserve">（2）乙方应充分掌握各运行设备设施及建筑物的工况，能够在日常值守、巡视检查中预判可能发生的影响工程正常运行的情况并进行处理；出现紧急情况或设备运行故障时，可以做出初步判断，协助甲方找到问题原因，并提出解决建议。 </w:t>
      </w:r>
    </w:p>
    <w:p w14:paraId="25EDDD69">
      <w:pPr>
        <w:adjustRightInd w:val="0"/>
        <w:snapToGrid w:val="0"/>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 xml:space="preserve">（3）严格按照操作规程正确执行调度指令，协助完成各类设备现场状况的确认检查和现场操作，操作完及时反馈指令执行结果。  </w:t>
      </w:r>
    </w:p>
    <w:p w14:paraId="41172303">
      <w:pPr>
        <w:adjustRightInd w:val="0"/>
        <w:snapToGrid w:val="0"/>
        <w:spacing w:line="360" w:lineRule="auto"/>
        <w:ind w:firstLine="560" w:firstLineChars="200"/>
        <w:rPr>
          <w:rFonts w:ascii="仿宋" w:hAnsi="仿宋" w:eastAsia="仿宋"/>
          <w:sz w:val="28"/>
          <w:szCs w:val="28"/>
        </w:rPr>
      </w:pPr>
      <w:r>
        <w:rPr>
          <w:rFonts w:hint="eastAsia" w:ascii="仿宋" w:hAnsi="仿宋" w:eastAsia="仿宋" w:cs="仿宋_GB2312"/>
          <w:sz w:val="28"/>
          <w:szCs w:val="28"/>
        </w:rPr>
        <w:t xml:space="preserve">（4）针对调度业务呼叫及时应答，日常沟通用语规范、表达清晰；熟悉了解工程工况及调度情况，能及时、准确回答建筑物及设备状况、水情数据等情况的了解询问。 </w:t>
      </w:r>
      <w:r>
        <w:rPr>
          <w:rFonts w:hint="eastAsia" w:ascii="仿宋" w:hAnsi="仿宋" w:eastAsia="仿宋" w:cs="宋体"/>
          <w:color w:val="000000"/>
          <w:kern w:val="0"/>
          <w:sz w:val="28"/>
          <w:szCs w:val="28"/>
          <w:lang w:bidi="ar"/>
        </w:rPr>
        <w:t xml:space="preserve"> </w:t>
      </w:r>
    </w:p>
    <w:p w14:paraId="74700EFC">
      <w:pPr>
        <w:adjustRightInd w:val="0"/>
        <w:snapToGrid w:val="0"/>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 xml:space="preserve">（5）运行中发生突发事故时，应按事故紧急处理制度执行，防止事故扩大，并视情况作相应处理、及时报告，同时积极配合事故调查。 </w:t>
      </w:r>
    </w:p>
    <w:p w14:paraId="09C62C37">
      <w:pPr>
        <w:adjustRightInd w:val="0"/>
        <w:snapToGrid w:val="0"/>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 xml:space="preserve">（6）做好防汛抢险及安全管理等工作。 </w:t>
      </w:r>
    </w:p>
    <w:p w14:paraId="7627ECDF">
      <w:pPr>
        <w:adjustRightInd w:val="0"/>
        <w:snapToGrid w:val="0"/>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 xml:space="preserve">（7）按照要求做好设备设施值守、工程巡查等。 </w:t>
      </w:r>
    </w:p>
    <w:p w14:paraId="252859C4">
      <w:pPr>
        <w:adjustRightInd w:val="0"/>
        <w:snapToGrid w:val="0"/>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 xml:space="preserve">（8）严格执行相应制度规定，做好运行工作记录，记录应清晰、详细、准确，并按照甲方档案管理相关规定分期分类进行整理、归档、备查。 </w:t>
      </w:r>
    </w:p>
    <w:p w14:paraId="755CB623">
      <w:pPr>
        <w:adjustRightInd w:val="0"/>
        <w:snapToGrid w:val="0"/>
        <w:spacing w:line="360" w:lineRule="auto"/>
        <w:ind w:firstLine="560" w:firstLineChars="200"/>
        <w:rPr>
          <w:rFonts w:ascii="仿宋" w:hAnsi="仿宋" w:eastAsia="仿宋" w:cs="楷体"/>
          <w:sz w:val="28"/>
          <w:szCs w:val="28"/>
        </w:rPr>
      </w:pPr>
      <w:r>
        <w:rPr>
          <w:rFonts w:hint="eastAsia" w:ascii="仿宋" w:hAnsi="仿宋" w:eastAsia="仿宋" w:cs="楷体"/>
          <w:sz w:val="28"/>
          <w:szCs w:val="28"/>
        </w:rPr>
        <w:t xml:space="preserve">2.汛期运行工作要求 </w:t>
      </w:r>
    </w:p>
    <w:p w14:paraId="34C10820">
      <w:pPr>
        <w:adjustRightInd w:val="0"/>
        <w:snapToGrid w:val="0"/>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根据我省水务工作运行特点，每年5-11月为汛期，汛期管护工作在遵守运行管护工作要求的同时，要协助甲方做好各项防汛预案及应急准备，贯彻执行甲方制定的各项防汛工作要求。汛前，协助隐患排查，确定防汛重点部位；汛中，根据要求安排人员进行防汛值班，在运行值守发生降雨时，值班人员需做好雨中巡查和防汛处理，及时上报雨情、汛情信息及应对措施，并做好相应记录；汛后，做好各类汛期运行资料的分类整理及归档工作。</w:t>
      </w:r>
    </w:p>
    <w:p w14:paraId="08660092">
      <w:pPr>
        <w:adjustRightInd w:val="0"/>
        <w:snapToGrid w:val="0"/>
        <w:spacing w:line="360" w:lineRule="auto"/>
        <w:ind w:firstLine="560" w:firstLineChars="200"/>
        <w:rPr>
          <w:rFonts w:ascii="仿宋" w:hAnsi="仿宋" w:eastAsia="仿宋" w:cs="楷体"/>
          <w:sz w:val="28"/>
          <w:szCs w:val="28"/>
        </w:rPr>
      </w:pPr>
      <w:r>
        <w:rPr>
          <w:rFonts w:hint="eastAsia" w:ascii="仿宋" w:hAnsi="仿宋" w:eastAsia="仿宋" w:cs="楷体"/>
          <w:sz w:val="28"/>
          <w:szCs w:val="28"/>
        </w:rPr>
        <w:t xml:space="preserve">3.其他要求 </w:t>
      </w:r>
    </w:p>
    <w:p w14:paraId="0917FEEA">
      <w:pPr>
        <w:adjustRightInd w:val="0"/>
        <w:snapToGrid w:val="0"/>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（1）协助甲方对维修养护、建设项目进行跟踪、检查，及时反馈问题。</w:t>
      </w:r>
    </w:p>
    <w:p w14:paraId="60853EE8">
      <w:pPr>
        <w:adjustRightInd w:val="0"/>
        <w:snapToGrid w:val="0"/>
        <w:spacing w:line="360" w:lineRule="auto"/>
        <w:ind w:firstLine="560" w:firstLineChars="200"/>
        <w:rPr>
          <w:rFonts w:hint="eastAsia" w:ascii="仿宋" w:hAnsi="仿宋" w:eastAsia="仿宋" w:cs="仿宋_GB2312"/>
          <w:sz w:val="28"/>
          <w:szCs w:val="28"/>
        </w:rPr>
      </w:pPr>
      <w:r>
        <w:rPr>
          <w:rFonts w:hint="eastAsia" w:ascii="仿宋" w:hAnsi="仿宋" w:eastAsia="仿宋" w:cs="仿宋_GB2312"/>
          <w:sz w:val="28"/>
          <w:szCs w:val="28"/>
        </w:rPr>
        <w:t>（2）对工程内闸门、启闭设备认真经常性的养护并填写日常养护记录表，闸室内保持作业环境整洁卫生</w:t>
      </w:r>
    </w:p>
    <w:p w14:paraId="4F63707E">
      <w:pPr>
        <w:adjustRightInd w:val="0"/>
        <w:snapToGrid w:val="0"/>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 xml:space="preserve">（3）乙方应按照甲方项目管理相关规定形成各类资料，并按要求提交给甲方，主要包括（但不限于）： </w:t>
      </w:r>
    </w:p>
    <w:p w14:paraId="756020DC">
      <w:pPr>
        <w:adjustRightInd w:val="0"/>
        <w:snapToGrid w:val="0"/>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 xml:space="preserve">a.合同期满后移交本项目所有档案资料及甲方要求提交的其他资料。 </w:t>
      </w:r>
    </w:p>
    <w:p w14:paraId="0C0E4C19">
      <w:pPr>
        <w:adjustRightInd w:val="0"/>
        <w:snapToGrid w:val="0"/>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 xml:space="preserve">b.本项目服务资料应齐全、完整、准确，不得将本项目的资料泄露、外借或未经允许复制。 </w:t>
      </w:r>
    </w:p>
    <w:p w14:paraId="21DF9C3E">
      <w:pPr>
        <w:shd w:val="clear" w:color="auto" w:fill="FFFFFF"/>
        <w:adjustRightInd w:val="0"/>
        <w:snapToGrid w:val="0"/>
        <w:spacing w:line="360" w:lineRule="auto"/>
        <w:ind w:firstLine="560" w:firstLineChars="200"/>
        <w:jc w:val="left"/>
        <w:rPr>
          <w:rFonts w:hint="eastAsia" w:ascii="仿宋" w:hAnsi="仿宋" w:eastAsia="仿宋" w:cs="仿宋_GB2312"/>
          <w:sz w:val="28"/>
          <w:szCs w:val="28"/>
        </w:rPr>
      </w:pPr>
      <w:r>
        <w:rPr>
          <w:rFonts w:hint="eastAsia" w:ascii="仿宋" w:hAnsi="仿宋" w:eastAsia="仿宋" w:cs="仿宋_GB2312"/>
          <w:sz w:val="28"/>
          <w:szCs w:val="28"/>
        </w:rPr>
        <w:t>（4）</w:t>
      </w:r>
      <w:bookmarkStart w:id="21" w:name="OLE_LINK38"/>
      <w:bookmarkStart w:id="22" w:name="OLE_LINK39"/>
      <w:r>
        <w:rPr>
          <w:rFonts w:hint="eastAsia" w:ascii="仿宋" w:hAnsi="仿宋" w:eastAsia="仿宋" w:cs="仿宋_GB2312"/>
          <w:sz w:val="28"/>
          <w:szCs w:val="28"/>
        </w:rPr>
        <w:t>乙</w:t>
      </w:r>
      <w:bookmarkEnd w:id="21"/>
      <w:bookmarkEnd w:id="22"/>
      <w:r>
        <w:rPr>
          <w:rFonts w:hint="eastAsia" w:ascii="仿宋" w:hAnsi="仿宋" w:eastAsia="仿宋" w:cs="仿宋_GB2312"/>
          <w:sz w:val="28"/>
          <w:szCs w:val="28"/>
        </w:rPr>
        <w:t>方须加强本项目财务管理，严格执行各项财务规章制度，确保专款专用，单独核算，主动积极配合各级审计工作等。</w:t>
      </w:r>
    </w:p>
    <w:p w14:paraId="3537E97F">
      <w:pPr>
        <w:shd w:val="clear" w:color="auto" w:fill="FFFFFF"/>
        <w:adjustRightInd w:val="0"/>
        <w:snapToGrid w:val="0"/>
        <w:spacing w:line="360" w:lineRule="auto"/>
        <w:ind w:firstLine="560" w:firstLineChars="200"/>
        <w:jc w:val="left"/>
        <w:rPr>
          <w:rFonts w:hint="eastAsia" w:ascii="仿宋" w:hAnsi="仿宋" w:eastAsia="仿宋" w:cs="仿宋_GB2312"/>
          <w:sz w:val="28"/>
          <w:szCs w:val="28"/>
        </w:rPr>
      </w:pPr>
      <w:r>
        <w:rPr>
          <w:rFonts w:hint="eastAsia" w:ascii="仿宋" w:hAnsi="仿宋" w:eastAsia="仿宋" w:cs="仿宋_GB2312"/>
          <w:sz w:val="28"/>
          <w:szCs w:val="28"/>
        </w:rPr>
        <w:t>（5）</w:t>
      </w:r>
      <w:bookmarkStart w:id="23" w:name="OLE_LINK70"/>
      <w:bookmarkStart w:id="24" w:name="OLE_LINK71"/>
      <w:r>
        <w:rPr>
          <w:rFonts w:hint="eastAsia" w:ascii="仿宋" w:hAnsi="仿宋" w:eastAsia="仿宋" w:cs="仿宋_GB2312"/>
          <w:sz w:val="28"/>
          <w:szCs w:val="28"/>
        </w:rPr>
        <w:t>乙方</w:t>
      </w:r>
      <w:bookmarkEnd w:id="23"/>
      <w:bookmarkEnd w:id="24"/>
      <w:r>
        <w:rPr>
          <w:rFonts w:hint="eastAsia" w:ascii="仿宋" w:hAnsi="仿宋" w:eastAsia="仿宋" w:cs="仿宋_GB2312"/>
          <w:sz w:val="28"/>
          <w:szCs w:val="28"/>
        </w:rPr>
        <w:t>需对甲方管护范围内的水利工程实施网格化管理。</w:t>
      </w:r>
    </w:p>
    <w:p w14:paraId="6F268DDD">
      <w:pPr>
        <w:shd w:val="clear" w:color="auto" w:fill="FFFFFF"/>
        <w:adjustRightInd w:val="0"/>
        <w:snapToGrid w:val="0"/>
        <w:spacing w:line="360" w:lineRule="auto"/>
        <w:ind w:firstLine="560" w:firstLineChars="200"/>
        <w:jc w:val="left"/>
        <w:rPr>
          <w:rFonts w:hint="eastAsia" w:ascii="仿宋" w:hAnsi="仿宋" w:eastAsia="仿宋" w:cs="仿宋_GB2312"/>
          <w:sz w:val="28"/>
          <w:szCs w:val="28"/>
        </w:rPr>
      </w:pPr>
      <w:r>
        <w:rPr>
          <w:rFonts w:hint="eastAsia" w:ascii="仿宋" w:hAnsi="仿宋" w:eastAsia="仿宋" w:cs="仿宋_GB2312"/>
          <w:sz w:val="28"/>
          <w:szCs w:val="28"/>
        </w:rPr>
        <w:t>（6）支持并鼓励乙方实行精细化管理，通过现代化的科技和先进管理办法，提高管护效率，配备日常运行管护的一线人员不少于现有的</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w:t>
      </w:r>
    </w:p>
    <w:p w14:paraId="400E680D">
      <w:pPr>
        <w:shd w:val="clear" w:color="auto" w:fill="FFFFFF"/>
        <w:adjustRightInd w:val="0"/>
        <w:snapToGrid w:val="0"/>
        <w:spacing w:line="360" w:lineRule="auto"/>
        <w:ind w:firstLine="562" w:firstLineChars="200"/>
        <w:jc w:val="left"/>
        <w:rPr>
          <w:rFonts w:hint="eastAsia" w:ascii="仿宋" w:hAnsi="仿宋" w:eastAsia="仿宋" w:cs="仿宋"/>
          <w:b/>
          <w:bCs/>
          <w:color w:val="000000"/>
          <w:sz w:val="28"/>
          <w:szCs w:val="28"/>
        </w:rPr>
      </w:pPr>
      <w:r>
        <w:rPr>
          <w:rFonts w:hint="eastAsia" w:ascii="仿宋" w:hAnsi="仿宋" w:eastAsia="仿宋" w:cs="仿宋"/>
          <w:b/>
          <w:bCs/>
          <w:color w:val="000000"/>
          <w:sz w:val="28"/>
          <w:szCs w:val="28"/>
        </w:rPr>
        <w:t>第三条   考核验收</w:t>
      </w:r>
    </w:p>
    <w:p w14:paraId="0DBC4F63">
      <w:pPr>
        <w:adjustRightInd w:val="0"/>
        <w:snapToGrid w:val="0"/>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 xml:space="preserve">1.按照甲方项目考核及相关工作制度要求等执行。甲方有权根据实际情况制定相应标准、制度并执行。 </w:t>
      </w:r>
    </w:p>
    <w:p w14:paraId="62E92291">
      <w:pPr>
        <w:adjustRightInd w:val="0"/>
        <w:snapToGrid w:val="0"/>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 xml:space="preserve">2.项目的实施过程由甲方进行全过程监管，并由甲方进行定期考核，考核结果作为评价乙方服务质量及支付服务费的重要依据。 </w:t>
      </w:r>
    </w:p>
    <w:p w14:paraId="3DC5534C">
      <w:pPr>
        <w:adjustRightInd w:val="0"/>
        <w:snapToGrid w:val="0"/>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3.甲方根据考核指标每月进行综合考核，考核得分按100标准分进行换算，90分以上（含90分）评为优秀，89分-75分为合格，74分及以下为不合格。</w:t>
      </w:r>
    </w:p>
    <w:p w14:paraId="523BA3C2">
      <w:pPr>
        <w:adjustRightInd w:val="0"/>
        <w:snapToGrid w:val="0"/>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4.项目实施完成，合同到期后，由甲方根据相关工作要求组织项目的验收工作和档案移交。</w:t>
      </w:r>
    </w:p>
    <w:bookmarkEnd w:id="9"/>
    <w:bookmarkEnd w:id="10"/>
    <w:bookmarkEnd w:id="11"/>
    <w:p w14:paraId="36006A6E">
      <w:pPr>
        <w:pStyle w:val="11"/>
        <w:adjustRightInd w:val="0"/>
        <w:snapToGrid w:val="0"/>
        <w:spacing w:before="0" w:after="0" w:line="360" w:lineRule="auto"/>
        <w:ind w:firstLine="420" w:firstLineChars="150"/>
        <w:jc w:val="left"/>
        <w:rPr>
          <w:rFonts w:hint="eastAsia" w:ascii="仿宋" w:hAnsi="仿宋" w:eastAsia="仿宋"/>
          <w:sz w:val="28"/>
          <w:szCs w:val="28"/>
        </w:rPr>
      </w:pPr>
      <w:bookmarkStart w:id="25" w:name="_Toc9485"/>
      <w:r>
        <w:rPr>
          <w:rFonts w:hint="eastAsia" w:ascii="仿宋" w:hAnsi="仿宋" w:eastAsia="仿宋"/>
          <w:b w:val="0"/>
          <w:sz w:val="28"/>
          <w:szCs w:val="28"/>
        </w:rPr>
        <w:t xml:space="preserve"> </w:t>
      </w:r>
      <w:r>
        <w:rPr>
          <w:rFonts w:hint="eastAsia" w:ascii="仿宋" w:hAnsi="仿宋" w:eastAsia="仿宋"/>
          <w:sz w:val="28"/>
          <w:szCs w:val="28"/>
        </w:rPr>
        <w:t>第四条 服务期限</w:t>
      </w:r>
      <w:bookmarkEnd w:id="12"/>
      <w:bookmarkEnd w:id="13"/>
      <w:bookmarkEnd w:id="14"/>
      <w:bookmarkEnd w:id="25"/>
      <w:bookmarkStart w:id="26" w:name="_Toc15593"/>
      <w:bookmarkStart w:id="27" w:name="_Toc250"/>
      <w:bookmarkStart w:id="28" w:name="_Toc17052"/>
      <w:bookmarkStart w:id="29" w:name="_Toc379905300"/>
      <w:bookmarkStart w:id="30" w:name="_Toc392580383"/>
      <w:bookmarkStart w:id="31" w:name="_Toc438726211"/>
    </w:p>
    <w:p w14:paraId="3A066BA7">
      <w:pPr>
        <w:pStyle w:val="11"/>
        <w:adjustRightInd w:val="0"/>
        <w:snapToGrid w:val="0"/>
        <w:spacing w:before="0" w:after="0" w:line="360" w:lineRule="auto"/>
        <w:ind w:firstLine="560" w:firstLineChars="200"/>
        <w:jc w:val="left"/>
        <w:rPr>
          <w:rFonts w:hint="eastAsia" w:ascii="仿宋" w:hAnsi="仿宋" w:eastAsia="仿宋"/>
          <w:b w:val="0"/>
          <w:kern w:val="0"/>
          <w:sz w:val="28"/>
          <w:szCs w:val="28"/>
        </w:rPr>
      </w:pPr>
      <w:bookmarkStart w:id="32" w:name="_Toc27328"/>
      <w:r>
        <w:rPr>
          <w:rFonts w:hint="eastAsia" w:ascii="仿宋" w:hAnsi="仿宋" w:eastAsia="仿宋"/>
          <w:b w:val="0"/>
          <w:kern w:val="0"/>
          <w:sz w:val="28"/>
          <w:szCs w:val="28"/>
        </w:rPr>
        <w:t>自</w:t>
      </w:r>
      <w:r>
        <w:rPr>
          <w:rFonts w:hint="eastAsia" w:ascii="仿宋" w:hAnsi="仿宋" w:eastAsia="仿宋"/>
          <w:b w:val="0"/>
          <w:kern w:val="0"/>
          <w:sz w:val="28"/>
          <w:szCs w:val="28"/>
          <w:u w:val="single"/>
        </w:rPr>
        <w:t xml:space="preserve">        </w:t>
      </w:r>
      <w:r>
        <w:rPr>
          <w:rFonts w:hint="eastAsia" w:ascii="仿宋" w:hAnsi="仿宋" w:eastAsia="仿宋"/>
          <w:b w:val="0"/>
          <w:kern w:val="0"/>
          <w:sz w:val="28"/>
          <w:szCs w:val="28"/>
        </w:rPr>
        <w:t>年</w:t>
      </w:r>
      <w:r>
        <w:rPr>
          <w:rFonts w:hint="eastAsia" w:ascii="仿宋" w:hAnsi="仿宋" w:eastAsia="仿宋"/>
          <w:b w:val="0"/>
          <w:kern w:val="0"/>
          <w:sz w:val="28"/>
          <w:szCs w:val="28"/>
          <w:u w:val="single"/>
        </w:rPr>
        <w:t xml:space="preserve">       </w:t>
      </w:r>
      <w:r>
        <w:rPr>
          <w:rFonts w:hint="eastAsia" w:ascii="仿宋" w:hAnsi="仿宋" w:eastAsia="仿宋"/>
          <w:b w:val="0"/>
          <w:kern w:val="0"/>
          <w:sz w:val="28"/>
          <w:szCs w:val="28"/>
        </w:rPr>
        <w:t>月</w:t>
      </w:r>
      <w:r>
        <w:rPr>
          <w:rFonts w:hint="eastAsia" w:ascii="仿宋" w:hAnsi="仿宋" w:eastAsia="仿宋"/>
          <w:b w:val="0"/>
          <w:kern w:val="0"/>
          <w:sz w:val="28"/>
          <w:szCs w:val="28"/>
          <w:u w:val="single"/>
        </w:rPr>
        <w:t xml:space="preserve">   </w:t>
      </w:r>
      <w:r>
        <w:rPr>
          <w:rFonts w:hint="eastAsia" w:ascii="仿宋" w:hAnsi="仿宋" w:eastAsia="仿宋"/>
          <w:b w:val="0"/>
          <w:kern w:val="0"/>
          <w:sz w:val="28"/>
          <w:szCs w:val="28"/>
        </w:rPr>
        <w:t>日起至</w:t>
      </w:r>
      <w:r>
        <w:rPr>
          <w:rFonts w:hint="eastAsia" w:ascii="仿宋" w:hAnsi="仿宋" w:eastAsia="仿宋"/>
          <w:b w:val="0"/>
          <w:kern w:val="0"/>
          <w:sz w:val="28"/>
          <w:szCs w:val="28"/>
          <w:u w:val="single"/>
        </w:rPr>
        <w:t xml:space="preserve">      </w:t>
      </w:r>
      <w:r>
        <w:rPr>
          <w:rFonts w:hint="eastAsia" w:ascii="仿宋" w:hAnsi="仿宋" w:eastAsia="仿宋"/>
          <w:b w:val="0"/>
          <w:kern w:val="0"/>
          <w:sz w:val="28"/>
          <w:szCs w:val="28"/>
        </w:rPr>
        <w:t>年</w:t>
      </w:r>
      <w:r>
        <w:rPr>
          <w:rFonts w:hint="eastAsia" w:ascii="仿宋" w:hAnsi="仿宋" w:eastAsia="仿宋"/>
          <w:b w:val="0"/>
          <w:kern w:val="0"/>
          <w:sz w:val="28"/>
          <w:szCs w:val="28"/>
          <w:u w:val="single"/>
        </w:rPr>
        <w:t xml:space="preserve">    </w:t>
      </w:r>
      <w:r>
        <w:rPr>
          <w:rFonts w:hint="eastAsia" w:ascii="仿宋" w:hAnsi="仿宋" w:eastAsia="仿宋"/>
          <w:b w:val="0"/>
          <w:kern w:val="0"/>
          <w:sz w:val="28"/>
          <w:szCs w:val="28"/>
        </w:rPr>
        <w:t>月</w:t>
      </w:r>
      <w:r>
        <w:rPr>
          <w:rFonts w:hint="eastAsia" w:ascii="仿宋" w:hAnsi="仿宋" w:eastAsia="仿宋"/>
          <w:b w:val="0"/>
          <w:kern w:val="0"/>
          <w:sz w:val="28"/>
          <w:szCs w:val="28"/>
          <w:u w:val="single"/>
        </w:rPr>
        <w:t xml:space="preserve">     </w:t>
      </w:r>
      <w:r>
        <w:rPr>
          <w:rFonts w:hint="eastAsia" w:ascii="仿宋" w:hAnsi="仿宋" w:eastAsia="仿宋"/>
          <w:b w:val="0"/>
          <w:kern w:val="0"/>
          <w:sz w:val="28"/>
          <w:szCs w:val="28"/>
        </w:rPr>
        <w:t>日止。</w:t>
      </w:r>
    </w:p>
    <w:p w14:paraId="6FDC5663">
      <w:pPr>
        <w:pStyle w:val="11"/>
        <w:adjustRightInd w:val="0"/>
        <w:snapToGrid w:val="0"/>
        <w:spacing w:before="0" w:after="0" w:line="360" w:lineRule="auto"/>
        <w:ind w:firstLine="562" w:firstLineChars="200"/>
        <w:jc w:val="left"/>
        <w:rPr>
          <w:rFonts w:hint="eastAsia" w:ascii="仿宋" w:hAnsi="仿宋" w:eastAsia="仿宋"/>
          <w:sz w:val="28"/>
          <w:szCs w:val="28"/>
        </w:rPr>
      </w:pPr>
      <w:r>
        <w:rPr>
          <w:rFonts w:hint="eastAsia" w:ascii="仿宋" w:hAnsi="仿宋" w:eastAsia="仿宋"/>
          <w:sz w:val="28"/>
          <w:szCs w:val="28"/>
        </w:rPr>
        <w:t>第五条 双方权利与义务</w:t>
      </w:r>
      <w:bookmarkEnd w:id="26"/>
      <w:bookmarkEnd w:id="27"/>
      <w:bookmarkEnd w:id="28"/>
      <w:bookmarkEnd w:id="32"/>
    </w:p>
    <w:p w14:paraId="52303C12">
      <w:pPr>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（一）甲方权利与义务</w:t>
      </w:r>
    </w:p>
    <w:p w14:paraId="3B0693ED">
      <w:pPr>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甲方随时对乙方的服务工作进行监督、指导，发现工作服务质量问题时，甲方有权要求乙方限期整改，乙方逾期未整改或整改不达标的，甲方有权按照甲方的相关管理规定和合同约定进行经济处罚或扣减服务费用。</w:t>
      </w:r>
    </w:p>
    <w:p w14:paraId="7D940997">
      <w:pPr>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2.甲方有责任向乙方项目及现场管护人员进行用工操作及安全培训及注意事项交底。对于乙方不符合要求和违纪违规的人员，甲方有权要求乙方更换。</w:t>
      </w:r>
    </w:p>
    <w:p w14:paraId="43A01D98">
      <w:pPr>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3.甲方有责任提供符合法律法规及政府要求的安全、卫生的工作场地。</w:t>
      </w:r>
    </w:p>
    <w:p w14:paraId="6B0BB19D">
      <w:pPr>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4.甲方每年组织开展防汛演练，乙方安排人员全程参与，相关费用由甲方负责。</w:t>
      </w:r>
    </w:p>
    <w:p w14:paraId="483E4B74">
      <w:pPr>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5.甲方有责任提供用于委托服务的铁铲、锄头、</w:t>
      </w:r>
      <w:r>
        <w:rPr>
          <w:rFonts w:hint="eastAsia" w:ascii="仿宋" w:hAnsi="仿宋" w:eastAsia="仿宋" w:cs="仿宋"/>
          <w:color w:val="000000"/>
          <w:sz w:val="28"/>
          <w:szCs w:val="28"/>
        </w:rPr>
        <w:t>砂石料、应急发电机等（防汛物资设备），物资设备</w:t>
      </w:r>
      <w:r>
        <w:rPr>
          <w:rFonts w:hint="eastAsia" w:ascii="仿宋" w:hAnsi="仿宋" w:eastAsia="仿宋" w:cs="仿宋"/>
          <w:sz w:val="28"/>
          <w:szCs w:val="28"/>
        </w:rPr>
        <w:t>所有权由甲方所有。</w:t>
      </w:r>
    </w:p>
    <w:p w14:paraId="58BAAE5E">
      <w:pPr>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6.甲方有责任对委托项目中涉及的设施、设备进行隐患消除，确保安全运行。</w:t>
      </w:r>
    </w:p>
    <w:p w14:paraId="75CE2C02">
      <w:pPr>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7.甲方有责任指导乙方的工作，但不可强行要求乙方进行与委托项目无关的工作及违反国家法律法规的事项。</w:t>
      </w:r>
    </w:p>
    <w:p w14:paraId="4BB7BD55">
      <w:pPr>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8.甲方有按时与乙方结算的义务。</w:t>
      </w:r>
    </w:p>
    <w:p w14:paraId="1D82BAAD">
      <w:pPr>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9.其它国家法律法规规定的情形。</w:t>
      </w:r>
    </w:p>
    <w:p w14:paraId="5B3000B2">
      <w:pPr>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（二）乙方权利与义务</w:t>
      </w:r>
    </w:p>
    <w:p w14:paraId="4A69C8E3">
      <w:pPr>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1.按合同收款的权利。乙方在完全履行合同后有权向甲方收取合同款，乙方应开具符合要求的增值税专用发票并提供符合要求的付款申请材料。</w:t>
      </w:r>
    </w:p>
    <w:p w14:paraId="159084F4">
      <w:pPr>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2.乙方应树立为甲方服务的意识，服从甲方的调度和安排，高效、优质、安全的完成合同内规定的工作任务。接收甲方专人对乙方的服务工作开展的监督、检查和指导，承担按照甲方要求按期整改的责任。</w:t>
      </w:r>
    </w:p>
    <w:p w14:paraId="5B5C476A">
      <w:pPr>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3.乙方必须遵守甲方安全文明制度。</w:t>
      </w:r>
    </w:p>
    <w:p w14:paraId="7125EB02">
      <w:pPr>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4.乙方应与聘用至大广坝灌区的运行管护人员办理合法用工手续，保证人员的工资和相关社保、福利待遇等符合相关规定，并承担劳动关系管理纠纷和责任。</w:t>
      </w:r>
    </w:p>
    <w:p w14:paraId="287A6395">
      <w:pPr>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5.乙方在服务过程中，如发现本项目中由甲方负责提供的设施、设备出现损坏现象或不安全隐患，有义务及时通知甲方处理。有责任对所使用的设施设备进行定期检查，排除安全隐患，因乙方怠于检查导致的安全风险，由乙方自行承担责任。</w:t>
      </w:r>
    </w:p>
    <w:p w14:paraId="05E73F20">
      <w:pPr>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6.乙方在甲方灌区范围内正常服务发生人身伤亡事故，其责任和发生的一切费用由责任方承担。被相关部门认定为工伤、工亡事故的，由乙方负责处理。</w:t>
      </w:r>
    </w:p>
    <w:p w14:paraId="4FEBAB40">
      <w:pPr>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7.由于乙方失误造成甲方设备、材料、物资等的直接经济损失，责任人照价赔偿。</w:t>
      </w:r>
    </w:p>
    <w:p w14:paraId="4A68C445">
      <w:pPr>
        <w:adjustRightInd w:val="0"/>
        <w:snapToGrid w:val="0"/>
        <w:spacing w:line="360" w:lineRule="auto"/>
        <w:ind w:firstLine="560" w:firstLineChars="200"/>
        <w:jc w:val="left"/>
        <w:rPr>
          <w:rFonts w:hint="eastAsia" w:ascii="仿宋" w:hAnsi="仿宋" w:eastAsia="仿宋" w:cs="仿宋"/>
          <w:color w:val="FF0000"/>
          <w:sz w:val="28"/>
          <w:szCs w:val="28"/>
        </w:rPr>
      </w:pPr>
      <w:r>
        <w:rPr>
          <w:rFonts w:hint="eastAsia" w:ascii="仿宋" w:hAnsi="仿宋" w:eastAsia="仿宋" w:cs="仿宋"/>
          <w:sz w:val="28"/>
          <w:szCs w:val="28"/>
        </w:rPr>
        <w:t>8.因乙方过错发生致第三方伤害事件，导致赔偿的费用不由甲方负担。</w:t>
      </w:r>
    </w:p>
    <w:p w14:paraId="51AA044B">
      <w:pPr>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9.乙方应遵守国家法律法规。</w:t>
      </w:r>
    </w:p>
    <w:p w14:paraId="3FC49B08">
      <w:pPr>
        <w:pStyle w:val="11"/>
        <w:adjustRightInd w:val="0"/>
        <w:snapToGrid w:val="0"/>
        <w:spacing w:before="0" w:after="0" w:line="360" w:lineRule="auto"/>
        <w:ind w:firstLine="562" w:firstLineChars="200"/>
        <w:jc w:val="left"/>
        <w:rPr>
          <w:rFonts w:hint="eastAsia" w:ascii="仿宋" w:hAnsi="仿宋" w:eastAsia="仿宋"/>
          <w:sz w:val="28"/>
          <w:szCs w:val="28"/>
        </w:rPr>
      </w:pPr>
      <w:bookmarkStart w:id="33" w:name="_Toc20044"/>
      <w:bookmarkStart w:id="34" w:name="_Toc21104"/>
      <w:bookmarkStart w:id="35" w:name="_Toc32584"/>
      <w:bookmarkStart w:id="36" w:name="_Toc7439"/>
      <w:r>
        <w:rPr>
          <w:rFonts w:hint="eastAsia" w:ascii="仿宋" w:hAnsi="仿宋" w:eastAsia="仿宋"/>
          <w:sz w:val="28"/>
          <w:szCs w:val="28"/>
        </w:rPr>
        <w:t>第六条 合同费用与支付</w:t>
      </w:r>
      <w:bookmarkEnd w:id="33"/>
      <w:bookmarkEnd w:id="34"/>
      <w:bookmarkEnd w:id="35"/>
      <w:bookmarkEnd w:id="36"/>
    </w:p>
    <w:bookmarkEnd w:id="29"/>
    <w:bookmarkEnd w:id="30"/>
    <w:bookmarkEnd w:id="31"/>
    <w:p w14:paraId="6214EA2F">
      <w:pPr>
        <w:tabs>
          <w:tab w:val="left" w:pos="630"/>
        </w:tabs>
        <w:adjustRightInd w:val="0"/>
        <w:snapToGrid w:val="0"/>
        <w:spacing w:line="360" w:lineRule="auto"/>
        <w:ind w:firstLine="560" w:firstLineChars="200"/>
        <w:jc w:val="left"/>
        <w:rPr>
          <w:rFonts w:hint="eastAsia" w:ascii="仿宋" w:hAnsi="仿宋" w:eastAsia="仿宋" w:cs="仿宋"/>
          <w:sz w:val="28"/>
          <w:szCs w:val="28"/>
          <w:u w:val="single"/>
        </w:rPr>
      </w:pPr>
      <w:r>
        <w:rPr>
          <w:rFonts w:hint="eastAsia" w:ascii="仿宋" w:hAnsi="仿宋" w:eastAsia="仿宋" w:cs="仿宋"/>
          <w:sz w:val="28"/>
          <w:szCs w:val="28"/>
        </w:rPr>
        <w:t>1.本合同服务费总价（人民币，小写）：</w:t>
      </w:r>
      <w:r>
        <w:rPr>
          <w:rFonts w:hint="eastAsia" w:ascii="仿宋" w:hAnsi="仿宋" w:eastAsia="仿宋" w:cs="仿宋"/>
          <w:sz w:val="28"/>
          <w:szCs w:val="28"/>
          <w:u w:val="single"/>
        </w:rPr>
        <w:t xml:space="preserve">        </w:t>
      </w:r>
      <w:r>
        <w:rPr>
          <w:rFonts w:hint="eastAsia" w:ascii="仿宋" w:hAnsi="仿宋" w:eastAsia="仿宋" w:cs="仿宋"/>
          <w:sz w:val="28"/>
          <w:szCs w:val="28"/>
        </w:rPr>
        <w:t>元，（大写）：</w:t>
      </w:r>
      <w:r>
        <w:rPr>
          <w:rFonts w:hint="eastAsia" w:ascii="仿宋" w:hAnsi="仿宋" w:eastAsia="仿宋" w:cs="仿宋"/>
          <w:sz w:val="28"/>
          <w:szCs w:val="28"/>
          <w:u w:val="single"/>
        </w:rPr>
        <w:t xml:space="preserve">        </w:t>
      </w:r>
      <w:r>
        <w:rPr>
          <w:rFonts w:hint="eastAsia" w:ascii="仿宋" w:hAnsi="仿宋" w:eastAsia="仿宋" w:cs="仿宋"/>
          <w:sz w:val="28"/>
          <w:szCs w:val="28"/>
        </w:rPr>
        <w:t>，总价为含税价，包含乙方完成本合同项下所有服务工作所需的全部费用。</w:t>
      </w:r>
    </w:p>
    <w:p w14:paraId="76A1B939">
      <w:pPr>
        <w:tabs>
          <w:tab w:val="left" w:pos="630"/>
        </w:tabs>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2.本合同服务费按月支付，每月一期，共12期。每月支付的金额按甲乙双方核定的金额支付。</w:t>
      </w:r>
    </w:p>
    <w:p w14:paraId="2CFB5444">
      <w:pPr>
        <w:tabs>
          <w:tab w:val="left" w:pos="630"/>
        </w:tabs>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3.支付时间：乙方每个月及时办理上月的服务费支付手续，办理支付手续之前，乙方应先提出支付申请,并提供相应金额的增值税发票，甲方在收到完整的支付资料后</w:t>
      </w:r>
      <w:r>
        <w:rPr>
          <w:rFonts w:hint="eastAsia" w:ascii="仿宋" w:hAnsi="仿宋" w:eastAsia="仿宋" w:cs="仿宋"/>
          <w:sz w:val="28"/>
          <w:szCs w:val="28"/>
          <w:u w:val="single"/>
        </w:rPr>
        <w:t xml:space="preserve">      </w:t>
      </w:r>
      <w:r>
        <w:rPr>
          <w:rFonts w:hint="eastAsia" w:ascii="仿宋" w:hAnsi="仿宋" w:eastAsia="仿宋" w:cs="仿宋"/>
          <w:sz w:val="28"/>
          <w:szCs w:val="28"/>
        </w:rPr>
        <w:t>个工作日内完成付款。</w:t>
      </w:r>
    </w:p>
    <w:p w14:paraId="78112F3E">
      <w:pPr>
        <w:pStyle w:val="11"/>
        <w:adjustRightInd w:val="0"/>
        <w:snapToGrid w:val="0"/>
        <w:spacing w:before="0" w:after="0" w:line="360" w:lineRule="auto"/>
        <w:ind w:firstLine="562" w:firstLineChars="200"/>
        <w:jc w:val="left"/>
        <w:rPr>
          <w:rFonts w:hint="eastAsia" w:ascii="仿宋" w:hAnsi="仿宋" w:eastAsia="仿宋"/>
          <w:sz w:val="28"/>
          <w:szCs w:val="28"/>
        </w:rPr>
      </w:pPr>
      <w:bookmarkStart w:id="37" w:name="_Toc24561"/>
      <w:bookmarkStart w:id="38" w:name="_Toc32009"/>
      <w:bookmarkStart w:id="39" w:name="_Toc7576"/>
      <w:bookmarkStart w:id="40" w:name="_Toc13848"/>
      <w:r>
        <w:rPr>
          <w:rFonts w:hint="eastAsia" w:ascii="仿宋" w:hAnsi="仿宋" w:eastAsia="仿宋"/>
          <w:sz w:val="28"/>
          <w:szCs w:val="28"/>
        </w:rPr>
        <w:t>第七条 不可抗力</w:t>
      </w:r>
      <w:bookmarkEnd w:id="37"/>
      <w:bookmarkEnd w:id="38"/>
      <w:bookmarkEnd w:id="39"/>
      <w:bookmarkEnd w:id="40"/>
    </w:p>
    <w:p w14:paraId="092FE13F">
      <w:pPr>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1.本协议不可抗力包括：（1）因自然原因引起的台风、雷暴、地震等；（2）因社会原因引起的战争、动乱、政府干预、罢工、禁运、市场行情等。</w:t>
      </w:r>
    </w:p>
    <w:p w14:paraId="65B20C83">
      <w:pPr>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2.因不可抗力使一方无法履行合同，受事件影响的一方应当在事件发生后三日内通知对方，并书面提请变更或解除合同，双方应协商确定本合同继续履行的条件或终止本合同。如果双方不能就本合同继续履行的条件或终止本合同达成一致意见，本合同自不可抗力因素发生之日终止。除甲方应付给乙方已完成工作的报酬外，各自承担相应的损失。</w:t>
      </w:r>
    </w:p>
    <w:p w14:paraId="44CE60B1">
      <w:pPr>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3.因合同一方迟延履行合同后发生不可抗力的，不能免除迟延履行方的相应责任。</w:t>
      </w:r>
    </w:p>
    <w:p w14:paraId="1FA5EAB4">
      <w:pPr>
        <w:pStyle w:val="11"/>
        <w:adjustRightInd w:val="0"/>
        <w:snapToGrid w:val="0"/>
        <w:spacing w:before="0" w:after="0" w:line="360" w:lineRule="auto"/>
        <w:ind w:firstLine="562" w:firstLineChars="200"/>
        <w:jc w:val="left"/>
        <w:rPr>
          <w:rFonts w:hint="eastAsia" w:ascii="仿宋" w:hAnsi="仿宋" w:eastAsia="仿宋"/>
          <w:sz w:val="28"/>
          <w:szCs w:val="28"/>
        </w:rPr>
      </w:pPr>
      <w:bookmarkStart w:id="41" w:name="_Toc21467"/>
      <w:bookmarkStart w:id="42" w:name="_Toc27789"/>
      <w:bookmarkStart w:id="43" w:name="_Toc32669"/>
      <w:bookmarkStart w:id="44" w:name="_Toc8870"/>
      <w:r>
        <w:rPr>
          <w:rFonts w:hint="eastAsia" w:ascii="仿宋" w:hAnsi="仿宋" w:eastAsia="仿宋"/>
          <w:sz w:val="28"/>
          <w:szCs w:val="28"/>
        </w:rPr>
        <w:t>第八条 违约责任</w:t>
      </w:r>
      <w:bookmarkEnd w:id="41"/>
      <w:bookmarkEnd w:id="42"/>
      <w:bookmarkEnd w:id="43"/>
      <w:bookmarkEnd w:id="44"/>
    </w:p>
    <w:p w14:paraId="0DFE508D">
      <w:pPr>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除合同另有约定外，任何一方毁约或中途解除合同，按合同总价的20％支付违约金（合同金额按照已支付合同金额的月均金额*12月计算）。</w:t>
      </w:r>
    </w:p>
    <w:p w14:paraId="2914BCCF">
      <w:pPr>
        <w:tabs>
          <w:tab w:val="left" w:pos="630"/>
        </w:tabs>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（一）甲方违约责任</w:t>
      </w:r>
    </w:p>
    <w:p w14:paraId="193E3615">
      <w:pPr>
        <w:tabs>
          <w:tab w:val="left" w:pos="630"/>
        </w:tabs>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1.如果甲方未能按合同付款，乙方可发出通知，告知甲方违约。如果甲方在收到该通知后</w:t>
      </w:r>
      <w:bookmarkStart w:id="45" w:name="OLE_LINK34"/>
      <w:bookmarkStart w:id="46" w:name="OLE_LINK35"/>
      <w:r>
        <w:rPr>
          <w:rFonts w:hint="eastAsia" w:ascii="仿宋" w:hAnsi="仿宋" w:eastAsia="仿宋" w:cs="仿宋"/>
          <w:sz w:val="28"/>
          <w:szCs w:val="28"/>
          <w:u w:val="single"/>
        </w:rPr>
        <w:t xml:space="preserve">    </w:t>
      </w:r>
      <w:bookmarkEnd w:id="45"/>
      <w:bookmarkEnd w:id="46"/>
      <w:bookmarkStart w:id="47" w:name="OLE_LINK33"/>
      <w:r>
        <w:rPr>
          <w:rFonts w:hint="eastAsia" w:ascii="仿宋" w:hAnsi="仿宋" w:eastAsia="仿宋" w:cs="仿宋"/>
          <w:sz w:val="28"/>
          <w:szCs w:val="28"/>
        </w:rPr>
        <w:t>个工作日内</w:t>
      </w:r>
      <w:bookmarkEnd w:id="47"/>
      <w:r>
        <w:rPr>
          <w:rFonts w:hint="eastAsia" w:ascii="仿宋" w:hAnsi="仿宋" w:eastAsia="仿宋" w:cs="仿宋"/>
          <w:sz w:val="28"/>
          <w:szCs w:val="28"/>
        </w:rPr>
        <w:t>未纠正违约，乙方可要求甲方每日按照未付款金额的</w:t>
      </w:r>
      <w:r>
        <w:rPr>
          <w:rFonts w:hint="eastAsia" w:ascii="仿宋" w:hAnsi="仿宋" w:eastAsia="仿宋" w:cs="仿宋"/>
          <w:sz w:val="28"/>
          <w:szCs w:val="28"/>
          <w:u w:val="single"/>
        </w:rPr>
        <w:t xml:space="preserve">             </w:t>
      </w:r>
      <w:r>
        <w:rPr>
          <w:rFonts w:hint="eastAsia" w:ascii="仿宋" w:hAnsi="仿宋" w:eastAsia="仿宋" w:cs="仿宋"/>
          <w:sz w:val="28"/>
          <w:szCs w:val="28"/>
        </w:rPr>
        <w:t>承担逾期违约金。</w:t>
      </w:r>
    </w:p>
    <w:p w14:paraId="7F418644">
      <w:pPr>
        <w:tabs>
          <w:tab w:val="left" w:pos="630"/>
        </w:tabs>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2.如果甲方收到乙方通知后</w:t>
      </w:r>
      <w:r>
        <w:rPr>
          <w:rFonts w:hint="eastAsia" w:ascii="仿宋" w:hAnsi="仿宋" w:eastAsia="仿宋" w:cs="仿宋"/>
          <w:sz w:val="28"/>
          <w:szCs w:val="28"/>
          <w:u w:val="single"/>
        </w:rPr>
        <w:t xml:space="preserve">    </w:t>
      </w:r>
      <w:r>
        <w:rPr>
          <w:rFonts w:hint="eastAsia" w:ascii="仿宋" w:hAnsi="仿宋" w:eastAsia="仿宋" w:cs="仿宋"/>
          <w:sz w:val="28"/>
          <w:szCs w:val="28"/>
        </w:rPr>
        <w:t>个工作日内未纠正违约，乙方可向甲方发出解除合同通知，由此产生的解约金及各项损失由甲方承担。但在甲方安排新的运行管护单位入场前，乙方应继续提供管护服务，产生的费用参考合同约定计算。</w:t>
      </w:r>
    </w:p>
    <w:p w14:paraId="24E39A3A">
      <w:pPr>
        <w:tabs>
          <w:tab w:val="left" w:pos="630"/>
        </w:tabs>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（二）乙方违约责任</w:t>
      </w:r>
    </w:p>
    <w:p w14:paraId="540DAFDC">
      <w:pPr>
        <w:tabs>
          <w:tab w:val="left" w:pos="630"/>
        </w:tabs>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1.因乙方故意或重大过失造成其管理范围内的甲方设施、设备损失的，乙方应负责修复或赔偿，并要求乙方按本条第一款约定承担违约金。</w:t>
      </w:r>
    </w:p>
    <w:p w14:paraId="7A74DC97">
      <w:pPr>
        <w:tabs>
          <w:tab w:val="left" w:pos="630"/>
        </w:tabs>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2.乙方的工作人员擅自将甲方提供的设施转租他人或进行非法活动的，所造成的一切法律责任及经济赔偿由责任人负责，并要求乙方按本条第一款约定承担违约金。</w:t>
      </w:r>
    </w:p>
    <w:p w14:paraId="3325D6C4">
      <w:pPr>
        <w:tabs>
          <w:tab w:val="left" w:pos="630"/>
        </w:tabs>
        <w:adjustRightInd w:val="0"/>
        <w:snapToGrid w:val="0"/>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3.乙方未按时或按照服务要求履行合同约定的管护服务，经甲方要求限期整改后逾期</w:t>
      </w:r>
      <w:bookmarkStart w:id="48" w:name="OLE_LINK36"/>
      <w:bookmarkStart w:id="49" w:name="OLE_LINK37"/>
      <w:r>
        <w:rPr>
          <w:rFonts w:hint="eastAsia" w:ascii="仿宋" w:hAnsi="仿宋" w:eastAsia="仿宋" w:cs="仿宋"/>
          <w:sz w:val="28"/>
          <w:szCs w:val="28"/>
          <w:u w:val="single"/>
        </w:rPr>
        <w:t xml:space="preserve">    </w:t>
      </w:r>
      <w:r>
        <w:rPr>
          <w:rFonts w:hint="eastAsia" w:ascii="仿宋" w:hAnsi="仿宋" w:eastAsia="仿宋" w:cs="仿宋"/>
          <w:sz w:val="28"/>
          <w:szCs w:val="28"/>
        </w:rPr>
        <w:t>日</w:t>
      </w:r>
      <w:bookmarkEnd w:id="48"/>
      <w:bookmarkEnd w:id="49"/>
      <w:r>
        <w:rPr>
          <w:rFonts w:hint="eastAsia" w:ascii="仿宋" w:hAnsi="仿宋" w:eastAsia="仿宋" w:cs="仿宋"/>
          <w:sz w:val="28"/>
          <w:szCs w:val="28"/>
        </w:rPr>
        <w:t>未完成整改的，甲方有权要求乙方按本条第一款约定承担违约金；逾期</w:t>
      </w:r>
      <w:r>
        <w:rPr>
          <w:rFonts w:hint="eastAsia" w:ascii="仿宋" w:hAnsi="仿宋" w:eastAsia="仿宋" w:cs="仿宋"/>
          <w:sz w:val="28"/>
          <w:szCs w:val="28"/>
          <w:u w:val="single"/>
        </w:rPr>
        <w:t xml:space="preserve">    </w:t>
      </w:r>
      <w:r>
        <w:rPr>
          <w:rFonts w:hint="eastAsia" w:ascii="仿宋" w:hAnsi="仿宋" w:eastAsia="仿宋" w:cs="仿宋"/>
          <w:sz w:val="28"/>
          <w:szCs w:val="28"/>
        </w:rPr>
        <w:t>日未完成整改的，甲方有权要求单方面解除合同，并要求乙方承担合同总价的30％的违约金（合同总价计算方式同本条第一款），并赔偿合同解除对甲方造成的经济损失（包括但不限于直接损失、诉讼费、公证费、律师费、差旅费、调查费、保险费等），实际经济损失超过本合同金额的，乙方仍应予以全额赔偿。</w:t>
      </w:r>
    </w:p>
    <w:p w14:paraId="7357C1FD">
      <w:pPr>
        <w:tabs>
          <w:tab w:val="left" w:pos="630"/>
        </w:tabs>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4.乙方未按本合同约定履行相关义务的，构成违约，按照本条第一款承担违约金；违约金不足以弥补甲方损失的，甲方有权继续向乙方追偿。</w:t>
      </w:r>
    </w:p>
    <w:p w14:paraId="0A0A0406">
      <w:pPr>
        <w:tabs>
          <w:tab w:val="left" w:pos="630"/>
        </w:tabs>
        <w:adjustRightInd w:val="0"/>
        <w:snapToGrid w:val="0"/>
        <w:spacing w:line="360" w:lineRule="auto"/>
        <w:ind w:firstLine="562" w:firstLineChars="200"/>
        <w:jc w:val="left"/>
        <w:rPr>
          <w:rFonts w:hint="eastAsia" w:ascii="仿宋" w:hAnsi="仿宋" w:eastAsia="仿宋" w:cs="仿宋"/>
          <w:b/>
          <w:bCs/>
          <w:sz w:val="28"/>
          <w:szCs w:val="28"/>
        </w:rPr>
      </w:pPr>
      <w:bookmarkStart w:id="50" w:name="_Toc18621"/>
      <w:bookmarkStart w:id="51" w:name="_Toc26778"/>
      <w:bookmarkStart w:id="52" w:name="_Toc20530"/>
      <w:bookmarkStart w:id="53" w:name="_Toc19651"/>
      <w:r>
        <w:rPr>
          <w:rFonts w:hint="eastAsia" w:ascii="仿宋" w:hAnsi="仿宋" w:eastAsia="仿宋" w:cs="仿宋"/>
          <w:b/>
          <w:bCs/>
          <w:sz w:val="28"/>
          <w:szCs w:val="28"/>
        </w:rPr>
        <w:t>第九条 争议解决</w:t>
      </w:r>
      <w:bookmarkEnd w:id="50"/>
      <w:bookmarkEnd w:id="51"/>
      <w:bookmarkEnd w:id="52"/>
      <w:bookmarkEnd w:id="53"/>
    </w:p>
    <w:p w14:paraId="1BF89447">
      <w:pPr>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因本合同所发生的一切争议，双方首先通过友好协商解决，如协商不成，则可向甲方所在地有管辖权的人民法院提起诉讼。</w:t>
      </w:r>
    </w:p>
    <w:p w14:paraId="403E7E73">
      <w:pPr>
        <w:pStyle w:val="11"/>
        <w:adjustRightInd w:val="0"/>
        <w:snapToGrid w:val="0"/>
        <w:spacing w:before="0" w:after="0" w:line="360" w:lineRule="auto"/>
        <w:ind w:firstLine="562" w:firstLineChars="200"/>
        <w:jc w:val="left"/>
        <w:rPr>
          <w:rFonts w:hint="eastAsia" w:ascii="仿宋" w:hAnsi="仿宋" w:eastAsia="仿宋"/>
          <w:sz w:val="28"/>
          <w:szCs w:val="28"/>
        </w:rPr>
      </w:pPr>
      <w:bookmarkStart w:id="54" w:name="_Toc17152"/>
      <w:bookmarkStart w:id="55" w:name="_Toc601"/>
      <w:bookmarkStart w:id="56" w:name="_Toc7164"/>
      <w:bookmarkStart w:id="57" w:name="_Toc11563"/>
      <w:r>
        <w:rPr>
          <w:rFonts w:hint="eastAsia" w:ascii="仿宋" w:hAnsi="仿宋" w:eastAsia="仿宋"/>
          <w:sz w:val="28"/>
          <w:szCs w:val="28"/>
        </w:rPr>
        <w:t>第十条 合同生效</w:t>
      </w:r>
      <w:bookmarkEnd w:id="54"/>
      <w:bookmarkEnd w:id="55"/>
      <w:bookmarkEnd w:id="56"/>
      <w:bookmarkEnd w:id="57"/>
    </w:p>
    <w:p w14:paraId="2CA1A57F">
      <w:pPr>
        <w:adjustRightInd w:val="0"/>
        <w:snapToGrid w:val="0"/>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本合同在双方代表签字并加盖公章后生效。</w:t>
      </w:r>
    </w:p>
    <w:p w14:paraId="3BAC19F5">
      <w:pPr>
        <w:pStyle w:val="11"/>
        <w:adjustRightInd w:val="0"/>
        <w:snapToGrid w:val="0"/>
        <w:spacing w:before="0" w:after="0" w:line="360" w:lineRule="auto"/>
        <w:ind w:firstLine="562" w:firstLineChars="200"/>
        <w:jc w:val="left"/>
        <w:rPr>
          <w:rFonts w:hint="eastAsia" w:ascii="仿宋" w:hAnsi="仿宋" w:eastAsia="仿宋"/>
          <w:sz w:val="28"/>
          <w:szCs w:val="28"/>
        </w:rPr>
      </w:pPr>
      <w:bookmarkStart w:id="58" w:name="_Toc18471"/>
      <w:bookmarkStart w:id="59" w:name="_Toc7511"/>
      <w:bookmarkStart w:id="60" w:name="_Toc26404"/>
      <w:bookmarkStart w:id="61" w:name="_Toc12701"/>
      <w:r>
        <w:rPr>
          <w:rFonts w:hint="eastAsia" w:ascii="仿宋" w:hAnsi="仿宋" w:eastAsia="仿宋"/>
          <w:sz w:val="28"/>
          <w:szCs w:val="28"/>
        </w:rPr>
        <w:t>第十一条 其他</w:t>
      </w:r>
      <w:bookmarkEnd w:id="58"/>
      <w:bookmarkEnd w:id="59"/>
      <w:bookmarkEnd w:id="60"/>
      <w:bookmarkEnd w:id="61"/>
    </w:p>
    <w:p w14:paraId="132F6599">
      <w:pPr>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1.本合同一式</w:t>
      </w:r>
      <w:r>
        <w:rPr>
          <w:rFonts w:hint="eastAsia" w:ascii="仿宋" w:hAnsi="仿宋" w:eastAsia="仿宋" w:cs="仿宋"/>
          <w:sz w:val="28"/>
          <w:szCs w:val="28"/>
          <w:u w:val="single"/>
        </w:rPr>
        <w:t xml:space="preserve">     </w:t>
      </w:r>
      <w:r>
        <w:rPr>
          <w:rFonts w:hint="eastAsia" w:ascii="仿宋" w:hAnsi="仿宋" w:eastAsia="仿宋" w:cs="仿宋"/>
          <w:sz w:val="28"/>
          <w:szCs w:val="28"/>
        </w:rPr>
        <w:t>份，甲方执</w:t>
      </w:r>
      <w:r>
        <w:rPr>
          <w:rFonts w:hint="eastAsia" w:ascii="仿宋" w:hAnsi="仿宋" w:eastAsia="仿宋" w:cs="仿宋"/>
          <w:sz w:val="28"/>
          <w:szCs w:val="28"/>
          <w:u w:val="single"/>
        </w:rPr>
        <w:t xml:space="preserve">    </w:t>
      </w:r>
      <w:r>
        <w:rPr>
          <w:rFonts w:hint="eastAsia" w:ascii="仿宋" w:hAnsi="仿宋" w:eastAsia="仿宋" w:cs="仿宋"/>
          <w:sz w:val="28"/>
          <w:szCs w:val="28"/>
        </w:rPr>
        <w:t>份，乙方执</w:t>
      </w:r>
      <w:r>
        <w:rPr>
          <w:rFonts w:hint="eastAsia" w:ascii="仿宋" w:hAnsi="仿宋" w:eastAsia="仿宋" w:cs="仿宋"/>
          <w:sz w:val="28"/>
          <w:szCs w:val="28"/>
          <w:u w:val="single"/>
        </w:rPr>
        <w:t xml:space="preserve">    </w:t>
      </w:r>
      <w:r>
        <w:rPr>
          <w:rFonts w:hint="eastAsia" w:ascii="仿宋" w:hAnsi="仿宋" w:eastAsia="仿宋" w:cs="仿宋"/>
          <w:sz w:val="28"/>
          <w:szCs w:val="28"/>
        </w:rPr>
        <w:t>份，具有同等法律效力。</w:t>
      </w:r>
    </w:p>
    <w:p w14:paraId="706E4818">
      <w:pPr>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2.合同未尽事宜，双方另行签订补充协议。补充协议是合同的组成部分。</w:t>
      </w:r>
    </w:p>
    <w:p w14:paraId="28DA3EBD">
      <w:pPr>
        <w:adjustRightInd w:val="0"/>
        <w:snapToGrid w:val="0"/>
        <w:spacing w:line="360" w:lineRule="auto"/>
        <w:ind w:firstLine="560" w:firstLineChars="200"/>
        <w:jc w:val="left"/>
        <w:rPr>
          <w:rFonts w:hint="eastAsia" w:ascii="仿宋" w:hAnsi="仿宋" w:eastAsia="仿宋" w:cs="仿宋"/>
          <w:sz w:val="28"/>
          <w:szCs w:val="28"/>
        </w:rPr>
      </w:pPr>
      <w:bookmarkStart w:id="62" w:name="_Toc29811"/>
      <w:r>
        <w:rPr>
          <w:rFonts w:hint="eastAsia" w:ascii="仿宋" w:hAnsi="仿宋" w:eastAsia="仿宋" w:cs="仿宋"/>
          <w:sz w:val="28"/>
          <w:szCs w:val="28"/>
        </w:rPr>
        <w:t>3.本合同一经生效，合同双方均不得擅自对本合同的内容作任何单方面修改。但任何一方均可以对要求修改的合同内容以合同修改意见书的形式通知对方并经双方签字认可。</w:t>
      </w:r>
    </w:p>
    <w:p w14:paraId="2D06222A">
      <w:pPr>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4.如因乙方未能履行合同义务，并经书面提醒</w:t>
      </w:r>
      <w:r>
        <w:rPr>
          <w:rFonts w:hint="eastAsia" w:ascii="仿宋" w:hAnsi="仿宋" w:eastAsia="仿宋" w:cs="仿宋"/>
          <w:sz w:val="28"/>
          <w:szCs w:val="28"/>
          <w:u w:val="single"/>
        </w:rPr>
        <w:t xml:space="preserve">    </w:t>
      </w:r>
      <w:r>
        <w:rPr>
          <w:rFonts w:hint="eastAsia" w:ascii="仿宋" w:hAnsi="仿宋" w:eastAsia="仿宋" w:cs="仿宋"/>
          <w:sz w:val="28"/>
          <w:szCs w:val="28"/>
        </w:rPr>
        <w:t>日内无纠正行为的，甲方有权中止合同。</w:t>
      </w:r>
    </w:p>
    <w:p w14:paraId="7D05A2E8">
      <w:pPr>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5.因各种原因合同解除的，不影响双方继续履行未完成的各项费用往来，直至完成，由此而产生的经济损失和赔偿责任由责任方承担。</w:t>
      </w:r>
    </w:p>
    <w:p w14:paraId="31685CFF">
      <w:pPr>
        <w:adjustRightInd w:val="0"/>
        <w:snapToGrid w:val="0"/>
        <w:spacing w:line="360" w:lineRule="auto"/>
        <w:ind w:firstLine="560" w:firstLineChars="200"/>
        <w:jc w:val="left"/>
        <w:rPr>
          <w:rFonts w:hint="eastAsia" w:ascii="宋体" w:hAnsi="宋体" w:cs="仿宋"/>
          <w:sz w:val="28"/>
          <w:szCs w:val="28"/>
        </w:rPr>
      </w:pPr>
      <w:r>
        <w:rPr>
          <w:rFonts w:hint="eastAsia" w:ascii="仿宋" w:hAnsi="仿宋" w:eastAsia="仿宋" w:cs="仿宋"/>
          <w:sz w:val="28"/>
          <w:szCs w:val="28"/>
        </w:rPr>
        <w:t>6.乙方完成合同范围内全部工作，并移交全部资料，经甲方确认合同已履行完毕后，本合同即终止。</w:t>
      </w:r>
    </w:p>
    <w:bookmarkEnd w:id="0"/>
    <w:bookmarkEnd w:id="1"/>
    <w:bookmarkEnd w:id="2"/>
    <w:bookmarkEnd w:id="62"/>
    <w:p w14:paraId="4D2F3264">
      <w:pPr>
        <w:pStyle w:val="9"/>
        <w:adjustRightInd w:val="0"/>
        <w:snapToGrid w:val="0"/>
        <w:spacing w:line="360" w:lineRule="auto"/>
        <w:rPr>
          <w:rFonts w:hint="eastAsia" w:ascii="仿宋" w:hAnsi="仿宋" w:eastAsia="仿宋"/>
          <w:sz w:val="28"/>
          <w:szCs w:val="28"/>
          <w:lang w:eastAsia="zh-CN"/>
        </w:rPr>
      </w:pPr>
    </w:p>
    <w:p w14:paraId="7F3E9BE7">
      <w:pPr>
        <w:pStyle w:val="9"/>
        <w:adjustRightInd w:val="0"/>
        <w:snapToGrid w:val="0"/>
        <w:spacing w:line="360" w:lineRule="auto"/>
        <w:rPr>
          <w:rFonts w:hint="eastAsia" w:ascii="仿宋" w:hAnsi="仿宋" w:eastAsia="仿宋"/>
          <w:sz w:val="28"/>
          <w:szCs w:val="28"/>
        </w:rPr>
      </w:pPr>
      <w:r>
        <w:rPr>
          <w:rFonts w:hint="eastAsia" w:ascii="仿宋" w:hAnsi="仿宋" w:eastAsia="仿宋"/>
          <w:sz w:val="28"/>
          <w:szCs w:val="28"/>
        </w:rPr>
        <w:t xml:space="preserve">委托人（盖章）：   </w:t>
      </w:r>
      <w:r>
        <w:rPr>
          <w:rFonts w:hint="eastAsia" w:ascii="仿宋" w:hAnsi="仿宋" w:eastAsia="仿宋"/>
          <w:sz w:val="28"/>
          <w:szCs w:val="28"/>
          <w:lang w:eastAsia="zh-CN"/>
        </w:rPr>
        <w:t xml:space="preserve">               </w:t>
      </w:r>
      <w:r>
        <w:rPr>
          <w:rFonts w:hint="eastAsia" w:ascii="仿宋" w:hAnsi="仿宋" w:eastAsia="仿宋"/>
          <w:sz w:val="28"/>
          <w:szCs w:val="28"/>
        </w:rPr>
        <w:t>受托人（盖章）：</w:t>
      </w:r>
    </w:p>
    <w:p w14:paraId="37BDCC97">
      <w:pPr>
        <w:pStyle w:val="9"/>
        <w:adjustRightInd w:val="0"/>
        <w:snapToGrid w:val="0"/>
        <w:spacing w:line="360" w:lineRule="auto"/>
        <w:rPr>
          <w:rFonts w:ascii="仿宋" w:hAnsi="仿宋" w:eastAsia="仿宋"/>
          <w:sz w:val="28"/>
          <w:szCs w:val="28"/>
        </w:rPr>
      </w:pPr>
      <w:r>
        <w:rPr>
          <w:rFonts w:hint="eastAsia" w:ascii="仿宋" w:hAnsi="仿宋" w:eastAsia="仿宋"/>
          <w:sz w:val="28"/>
          <w:szCs w:val="28"/>
        </w:rPr>
        <w:t>法定代表人（签</w:t>
      </w:r>
      <w:r>
        <w:rPr>
          <w:rFonts w:hint="eastAsia" w:ascii="仿宋" w:hAnsi="仿宋" w:eastAsia="仿宋"/>
          <w:sz w:val="28"/>
          <w:szCs w:val="28"/>
          <w:lang w:val="en-US" w:eastAsia="zh-CN"/>
        </w:rPr>
        <w:t>名</w:t>
      </w:r>
      <w:r>
        <w:rPr>
          <w:rFonts w:hint="eastAsia" w:ascii="仿宋" w:hAnsi="仿宋" w:eastAsia="仿宋"/>
          <w:sz w:val="28"/>
          <w:szCs w:val="28"/>
        </w:rPr>
        <w:t>或盖章）：        法定代表人（签</w:t>
      </w:r>
      <w:r>
        <w:rPr>
          <w:rFonts w:hint="eastAsia" w:ascii="仿宋" w:hAnsi="仿宋" w:eastAsia="仿宋"/>
          <w:sz w:val="28"/>
          <w:szCs w:val="28"/>
          <w:lang w:val="en-US" w:eastAsia="zh-CN"/>
        </w:rPr>
        <w:t>名</w:t>
      </w:r>
      <w:r>
        <w:rPr>
          <w:rFonts w:hint="eastAsia" w:ascii="仿宋" w:hAnsi="仿宋" w:eastAsia="仿宋"/>
          <w:sz w:val="28"/>
          <w:szCs w:val="28"/>
        </w:rPr>
        <w:t>或盖章）：</w:t>
      </w:r>
      <w:r>
        <w:rPr>
          <w:rFonts w:hint="eastAsia" w:ascii="仿宋" w:hAnsi="仿宋" w:eastAsia="仿宋"/>
          <w:sz w:val="28"/>
          <w:szCs w:val="28"/>
          <w:lang w:val="en-US" w:eastAsia="zh-CN"/>
        </w:rPr>
        <w:t>或</w:t>
      </w:r>
      <w:r>
        <w:rPr>
          <w:rFonts w:hint="eastAsia" w:ascii="仿宋" w:hAnsi="仿宋" w:eastAsia="仿宋"/>
          <w:sz w:val="28"/>
          <w:szCs w:val="28"/>
        </w:rPr>
        <w:t>授权代理人（签</w:t>
      </w:r>
      <w:r>
        <w:rPr>
          <w:rFonts w:hint="eastAsia" w:ascii="仿宋" w:hAnsi="仿宋" w:eastAsia="仿宋"/>
          <w:sz w:val="28"/>
          <w:szCs w:val="28"/>
          <w:lang w:val="en-US" w:eastAsia="zh-CN"/>
        </w:rPr>
        <w:t>名</w:t>
      </w:r>
      <w:r>
        <w:rPr>
          <w:rFonts w:hint="eastAsia" w:ascii="仿宋" w:hAnsi="仿宋" w:eastAsia="仿宋"/>
          <w:sz w:val="28"/>
          <w:szCs w:val="28"/>
        </w:rPr>
        <w:t xml:space="preserve">或盖章）：       </w:t>
      </w:r>
      <w:r>
        <w:rPr>
          <w:rFonts w:hint="eastAsia" w:ascii="仿宋" w:hAnsi="仿宋" w:eastAsia="仿宋"/>
          <w:sz w:val="28"/>
          <w:szCs w:val="28"/>
          <w:lang w:val="en-US" w:eastAsia="zh-CN"/>
        </w:rPr>
        <w:t>或</w:t>
      </w:r>
      <w:r>
        <w:rPr>
          <w:rFonts w:hint="eastAsia" w:ascii="仿宋" w:hAnsi="仿宋" w:eastAsia="仿宋"/>
          <w:sz w:val="28"/>
          <w:szCs w:val="28"/>
        </w:rPr>
        <w:t>授权代理人（签</w:t>
      </w:r>
      <w:r>
        <w:rPr>
          <w:rFonts w:hint="eastAsia" w:ascii="仿宋" w:hAnsi="仿宋" w:eastAsia="仿宋"/>
          <w:sz w:val="28"/>
          <w:szCs w:val="28"/>
          <w:lang w:val="en-US" w:eastAsia="zh-CN"/>
        </w:rPr>
        <w:t>名</w:t>
      </w:r>
      <w:r>
        <w:rPr>
          <w:rFonts w:hint="eastAsia" w:ascii="仿宋" w:hAnsi="仿宋" w:eastAsia="仿宋"/>
          <w:sz w:val="28"/>
          <w:szCs w:val="28"/>
        </w:rPr>
        <w:t>或盖章）：</w:t>
      </w:r>
    </w:p>
    <w:p w14:paraId="5DE76AB9">
      <w:pPr>
        <w:pStyle w:val="9"/>
        <w:adjustRightInd w:val="0"/>
        <w:snapToGrid w:val="0"/>
        <w:spacing w:line="360" w:lineRule="auto"/>
        <w:ind w:left="7140" w:hanging="7140" w:hangingChars="2550"/>
        <w:rPr>
          <w:rFonts w:ascii="仿宋" w:hAnsi="仿宋" w:eastAsia="仿宋"/>
          <w:sz w:val="28"/>
          <w:szCs w:val="28"/>
        </w:rPr>
      </w:pPr>
      <w:r>
        <w:rPr>
          <w:rFonts w:hint="eastAsia" w:ascii="仿宋" w:hAnsi="仿宋" w:eastAsia="仿宋"/>
          <w:sz w:val="28"/>
          <w:szCs w:val="28"/>
        </w:rPr>
        <w:t xml:space="preserve">地址：        </w:t>
      </w:r>
      <w:r>
        <w:rPr>
          <w:rFonts w:hint="eastAsia" w:ascii="仿宋" w:hAnsi="仿宋" w:eastAsia="仿宋"/>
          <w:sz w:val="28"/>
          <w:szCs w:val="28"/>
          <w:lang w:eastAsia="zh-CN"/>
        </w:rPr>
        <w:t xml:space="preserve">                 </w:t>
      </w:r>
      <w:r>
        <w:rPr>
          <w:rFonts w:hint="eastAsia" w:ascii="仿宋" w:hAnsi="仿宋" w:eastAsia="仿宋"/>
          <w:sz w:val="28"/>
          <w:szCs w:val="28"/>
        </w:rPr>
        <w:t xml:space="preserve"> </w:t>
      </w:r>
      <w:r>
        <w:rPr>
          <w:rFonts w:hint="eastAsia" w:ascii="仿宋" w:hAnsi="仿宋" w:eastAsia="仿宋"/>
          <w:sz w:val="28"/>
          <w:szCs w:val="28"/>
          <w:lang w:eastAsia="zh-CN"/>
        </w:rPr>
        <w:t xml:space="preserve">  </w:t>
      </w:r>
      <w:r>
        <w:rPr>
          <w:rFonts w:hint="eastAsia" w:ascii="仿宋" w:hAnsi="仿宋" w:eastAsia="仿宋"/>
          <w:sz w:val="28"/>
          <w:szCs w:val="28"/>
        </w:rPr>
        <w:t>地址：</w:t>
      </w:r>
      <w:r>
        <w:rPr>
          <w:rFonts w:hint="eastAsia" w:ascii="仿宋" w:hAnsi="仿宋" w:eastAsia="仿宋"/>
          <w:color w:val="000000"/>
          <w:sz w:val="28"/>
          <w:szCs w:val="28"/>
        </w:rPr>
        <w:t xml:space="preserve"> </w:t>
      </w:r>
      <w:r>
        <w:rPr>
          <w:rFonts w:hint="eastAsia" w:ascii="仿宋" w:hAnsi="仿宋" w:eastAsia="仿宋"/>
          <w:sz w:val="28"/>
          <w:szCs w:val="28"/>
        </w:rPr>
        <w:t xml:space="preserve">   </w:t>
      </w:r>
    </w:p>
    <w:p w14:paraId="6F438951">
      <w:pPr>
        <w:pStyle w:val="9"/>
        <w:adjustRightInd w:val="0"/>
        <w:snapToGrid w:val="0"/>
        <w:spacing w:line="360" w:lineRule="auto"/>
        <w:rPr>
          <w:rFonts w:ascii="仿宋" w:hAnsi="仿宋" w:eastAsia="仿宋"/>
          <w:sz w:val="28"/>
          <w:szCs w:val="28"/>
        </w:rPr>
      </w:pPr>
      <w:r>
        <w:rPr>
          <w:rFonts w:hint="eastAsia" w:ascii="仿宋" w:hAnsi="仿宋" w:eastAsia="仿宋"/>
          <w:sz w:val="28"/>
          <w:szCs w:val="28"/>
        </w:rPr>
        <w:t>邮政编码：</w:t>
      </w:r>
      <w:r>
        <w:rPr>
          <w:rFonts w:hint="eastAsia" w:ascii="仿宋" w:hAnsi="仿宋" w:eastAsia="仿宋"/>
          <w:sz w:val="28"/>
          <w:szCs w:val="28"/>
          <w:lang w:eastAsia="zh-CN"/>
        </w:rPr>
        <w:t xml:space="preserve">     </w:t>
      </w:r>
      <w:r>
        <w:rPr>
          <w:rFonts w:hint="eastAsia" w:ascii="仿宋" w:hAnsi="仿宋" w:eastAsia="仿宋"/>
          <w:sz w:val="28"/>
          <w:szCs w:val="28"/>
        </w:rPr>
        <w:t xml:space="preserve">                   邮政编码：</w:t>
      </w:r>
    </w:p>
    <w:p w14:paraId="3CD60BA3">
      <w:pPr>
        <w:pStyle w:val="9"/>
        <w:adjustRightInd w:val="0"/>
        <w:snapToGrid w:val="0"/>
        <w:spacing w:line="360" w:lineRule="auto"/>
        <w:rPr>
          <w:rFonts w:ascii="仿宋" w:hAnsi="仿宋" w:eastAsia="仿宋"/>
          <w:sz w:val="28"/>
          <w:szCs w:val="28"/>
        </w:rPr>
      </w:pPr>
      <w:r>
        <w:rPr>
          <w:rFonts w:hint="eastAsia" w:ascii="仿宋" w:hAnsi="仿宋" w:eastAsia="仿宋"/>
          <w:sz w:val="28"/>
          <w:szCs w:val="28"/>
        </w:rPr>
        <w:t xml:space="preserve">联系电话：             </w:t>
      </w:r>
      <w:r>
        <w:rPr>
          <w:rFonts w:hint="eastAsia" w:ascii="仿宋" w:hAnsi="仿宋" w:eastAsia="仿宋"/>
          <w:sz w:val="28"/>
          <w:szCs w:val="28"/>
          <w:lang w:eastAsia="zh-CN"/>
        </w:rPr>
        <w:t xml:space="preserve">           </w:t>
      </w:r>
      <w:r>
        <w:rPr>
          <w:rFonts w:hint="eastAsia" w:ascii="仿宋" w:hAnsi="仿宋" w:eastAsia="仿宋"/>
          <w:sz w:val="28"/>
          <w:szCs w:val="28"/>
        </w:rPr>
        <w:t>联系电话：</w:t>
      </w:r>
    </w:p>
    <w:p w14:paraId="7CAFEEB5">
      <w:pPr>
        <w:pStyle w:val="9"/>
        <w:adjustRightInd w:val="0"/>
        <w:snapToGrid w:val="0"/>
        <w:spacing w:line="360" w:lineRule="auto"/>
        <w:rPr>
          <w:rFonts w:ascii="仿宋" w:hAnsi="仿宋" w:eastAsia="仿宋"/>
          <w:sz w:val="28"/>
          <w:szCs w:val="28"/>
        </w:rPr>
      </w:pPr>
      <w:r>
        <w:rPr>
          <w:rFonts w:hint="eastAsia" w:ascii="仿宋" w:hAnsi="仿宋" w:eastAsia="仿宋"/>
          <w:sz w:val="28"/>
          <w:szCs w:val="28"/>
        </w:rPr>
        <w:t>传    真：                        传    真：</w:t>
      </w:r>
    </w:p>
    <w:p w14:paraId="010A851B">
      <w:pPr>
        <w:pStyle w:val="9"/>
        <w:adjustRightInd w:val="0"/>
        <w:snapToGrid w:val="0"/>
        <w:spacing w:line="360" w:lineRule="auto"/>
        <w:ind w:left="7280" w:hanging="7280" w:hangingChars="2600"/>
        <w:rPr>
          <w:rFonts w:hint="eastAsia" w:ascii="仿宋" w:hAnsi="仿宋" w:eastAsia="仿宋"/>
          <w:sz w:val="28"/>
          <w:szCs w:val="28"/>
          <w:lang w:eastAsia="zh-CN"/>
        </w:rPr>
      </w:pPr>
      <w:r>
        <w:rPr>
          <w:rFonts w:hint="eastAsia" w:ascii="仿宋" w:hAnsi="仿宋" w:eastAsia="仿宋"/>
          <w:sz w:val="28"/>
          <w:szCs w:val="28"/>
        </w:rPr>
        <w:t xml:space="preserve">开户银行：     </w:t>
      </w:r>
      <w:r>
        <w:rPr>
          <w:rFonts w:hint="eastAsia" w:ascii="仿宋" w:hAnsi="仿宋" w:eastAsia="仿宋"/>
          <w:sz w:val="28"/>
          <w:szCs w:val="28"/>
          <w:lang w:eastAsia="zh-CN"/>
        </w:rPr>
        <w:t xml:space="preserve">                   </w:t>
      </w:r>
      <w:r>
        <w:rPr>
          <w:rFonts w:hint="eastAsia" w:ascii="仿宋" w:hAnsi="仿宋" w:eastAsia="仿宋"/>
          <w:sz w:val="28"/>
          <w:szCs w:val="28"/>
        </w:rPr>
        <w:t>开户银行：</w:t>
      </w:r>
      <w:r>
        <w:rPr>
          <w:rFonts w:hint="eastAsia" w:ascii="仿宋" w:hAnsi="仿宋" w:eastAsia="仿宋"/>
          <w:sz w:val="28"/>
          <w:szCs w:val="28"/>
          <w:lang w:eastAsia="zh-CN"/>
        </w:rPr>
        <w:t xml:space="preserve"> </w:t>
      </w:r>
    </w:p>
    <w:p w14:paraId="7702712B">
      <w:pPr>
        <w:pStyle w:val="9"/>
        <w:adjustRightInd w:val="0"/>
        <w:snapToGrid w:val="0"/>
        <w:spacing w:line="360" w:lineRule="auto"/>
        <w:ind w:left="7280" w:hanging="7280" w:hangingChars="2600"/>
        <w:rPr>
          <w:rFonts w:hint="eastAsia" w:ascii="宋体" w:hAnsi="宋体" w:eastAsia="宋体"/>
          <w:sz w:val="24"/>
        </w:rPr>
      </w:pPr>
      <w:r>
        <w:rPr>
          <w:rFonts w:hint="eastAsia" w:ascii="仿宋" w:hAnsi="仿宋" w:eastAsia="仿宋"/>
          <w:sz w:val="28"/>
          <w:szCs w:val="28"/>
          <w:lang w:eastAsia="zh-CN"/>
        </w:rPr>
        <w:t>账</w:t>
      </w:r>
      <w:r>
        <w:rPr>
          <w:rFonts w:hint="eastAsia" w:ascii="仿宋" w:hAnsi="仿宋" w:eastAsia="仿宋"/>
          <w:sz w:val="28"/>
          <w:szCs w:val="28"/>
        </w:rPr>
        <w:t xml:space="preserve">    号：</w:t>
      </w:r>
      <w:r>
        <w:rPr>
          <w:rFonts w:hint="eastAsia" w:ascii="仿宋" w:hAnsi="仿宋" w:eastAsia="仿宋"/>
          <w:spacing w:val="-6"/>
          <w:sz w:val="28"/>
          <w:szCs w:val="28"/>
        </w:rPr>
        <w:t xml:space="preserve"> </w:t>
      </w:r>
      <w:r>
        <w:rPr>
          <w:rFonts w:hint="eastAsia" w:ascii="仿宋" w:hAnsi="仿宋" w:eastAsia="仿宋"/>
          <w:sz w:val="28"/>
          <w:szCs w:val="28"/>
        </w:rPr>
        <w:t xml:space="preserve">   </w:t>
      </w:r>
      <w:r>
        <w:rPr>
          <w:rFonts w:hint="eastAsia" w:ascii="仿宋" w:hAnsi="仿宋" w:eastAsia="仿宋"/>
          <w:sz w:val="28"/>
          <w:szCs w:val="28"/>
          <w:lang w:eastAsia="zh-CN"/>
        </w:rPr>
        <w:t xml:space="preserve">                    账</w:t>
      </w:r>
      <w:r>
        <w:rPr>
          <w:rFonts w:hint="eastAsia" w:ascii="仿宋" w:hAnsi="仿宋" w:eastAsia="仿宋"/>
          <w:sz w:val="28"/>
          <w:szCs w:val="28"/>
        </w:rPr>
        <w:t xml:space="preserve">    号：</w:t>
      </w:r>
    </w:p>
    <w:p w14:paraId="58C38822">
      <w:pPr>
        <w:pStyle w:val="9"/>
        <w:adjustRightInd w:val="0"/>
        <w:snapToGrid w:val="0"/>
        <w:spacing w:line="360" w:lineRule="auto"/>
        <w:rPr>
          <w:rFonts w:hint="eastAsia" w:ascii="仿宋" w:hAnsi="仿宋" w:eastAsia="仿宋"/>
          <w:sz w:val="28"/>
          <w:szCs w:val="28"/>
          <w:lang w:eastAsia="zh-CN"/>
        </w:rPr>
      </w:pPr>
      <w:r>
        <w:rPr>
          <w:rFonts w:hint="eastAsia" w:ascii="仿宋" w:hAnsi="仿宋" w:eastAsia="仿宋"/>
          <w:sz w:val="28"/>
          <w:szCs w:val="28"/>
        </w:rPr>
        <w:t>时  间：    年</w:t>
      </w:r>
      <w:r>
        <w:rPr>
          <w:rFonts w:hint="eastAsia" w:ascii="仿宋" w:hAnsi="仿宋" w:eastAsia="仿宋"/>
          <w:sz w:val="28"/>
          <w:szCs w:val="28"/>
          <w:lang w:val="en-US" w:eastAsia="zh-CN"/>
        </w:rPr>
        <w:t xml:space="preserve">   </w:t>
      </w:r>
      <w:r>
        <w:rPr>
          <w:rFonts w:hint="eastAsia" w:ascii="仿宋" w:hAnsi="仿宋" w:eastAsia="仿宋"/>
          <w:sz w:val="28"/>
          <w:szCs w:val="28"/>
        </w:rPr>
        <w:t>月</w:t>
      </w:r>
      <w:r>
        <w:rPr>
          <w:rFonts w:hint="eastAsia" w:ascii="仿宋" w:hAnsi="仿宋" w:eastAsia="仿宋"/>
          <w:sz w:val="28"/>
          <w:szCs w:val="28"/>
          <w:lang w:val="en-US" w:eastAsia="zh-CN"/>
        </w:rPr>
        <w:t xml:space="preserve">   </w:t>
      </w:r>
      <w:r>
        <w:rPr>
          <w:rFonts w:hint="eastAsia" w:ascii="仿宋" w:hAnsi="仿宋" w:eastAsia="仿宋"/>
          <w:sz w:val="28"/>
          <w:szCs w:val="28"/>
        </w:rPr>
        <w:t>日          时  间：     年</w:t>
      </w:r>
      <w:r>
        <w:rPr>
          <w:rFonts w:hint="eastAsia" w:ascii="仿宋" w:hAnsi="仿宋" w:eastAsia="仿宋"/>
          <w:sz w:val="28"/>
          <w:szCs w:val="28"/>
          <w:lang w:val="en-US" w:eastAsia="zh-CN"/>
        </w:rPr>
        <w:t xml:space="preserve">   </w:t>
      </w:r>
      <w:r>
        <w:rPr>
          <w:rFonts w:hint="eastAsia" w:ascii="仿宋" w:hAnsi="仿宋" w:eastAsia="仿宋"/>
          <w:sz w:val="28"/>
          <w:szCs w:val="28"/>
        </w:rPr>
        <w:t>月</w:t>
      </w:r>
      <w:r>
        <w:rPr>
          <w:rFonts w:hint="eastAsia" w:ascii="仿宋" w:hAnsi="仿宋" w:eastAsia="仿宋"/>
          <w:sz w:val="28"/>
          <w:szCs w:val="28"/>
          <w:lang w:val="en-US" w:eastAsia="zh-CN"/>
        </w:rPr>
        <w:t xml:space="preserve">   </w:t>
      </w:r>
      <w:r>
        <w:rPr>
          <w:rFonts w:hint="eastAsia" w:ascii="仿宋" w:hAnsi="仿宋" w:eastAsia="仿宋"/>
          <w:sz w:val="28"/>
          <w:szCs w:val="28"/>
        </w:rPr>
        <w:t>日</w:t>
      </w:r>
    </w:p>
    <w:p w14:paraId="5D374CD9">
      <w:pPr>
        <w:pStyle w:val="9"/>
        <w:adjustRightInd w:val="0"/>
        <w:snapToGrid w:val="0"/>
        <w:spacing w:line="360" w:lineRule="auto"/>
        <w:rPr>
          <w:rFonts w:hint="eastAsia" w:ascii="仿宋" w:hAnsi="仿宋" w:eastAsia="仿宋"/>
          <w:sz w:val="28"/>
          <w:szCs w:val="28"/>
          <w:lang w:eastAsia="zh-CN"/>
        </w:rPr>
      </w:pPr>
    </w:p>
    <w:p w14:paraId="10CFE8FD">
      <w:pPr>
        <w:pStyle w:val="9"/>
        <w:adjustRightInd w:val="0"/>
        <w:snapToGrid w:val="0"/>
        <w:spacing w:line="360" w:lineRule="auto"/>
        <w:rPr>
          <w:rFonts w:hint="eastAsia" w:ascii="仿宋" w:hAnsi="仿宋" w:eastAsia="仿宋"/>
          <w:sz w:val="28"/>
          <w:szCs w:val="28"/>
          <w:lang w:eastAsia="zh-CN"/>
        </w:rPr>
      </w:pPr>
    </w:p>
    <w:p w14:paraId="1DFAF2ED">
      <w:pPr>
        <w:pStyle w:val="9"/>
        <w:adjustRightInd w:val="0"/>
        <w:snapToGrid w:val="0"/>
        <w:spacing w:line="360" w:lineRule="auto"/>
        <w:rPr>
          <w:rFonts w:hint="eastAsia" w:ascii="仿宋" w:hAnsi="仿宋" w:eastAsia="仿宋"/>
          <w:sz w:val="28"/>
          <w:szCs w:val="28"/>
          <w:lang w:eastAsia="zh-CN"/>
        </w:rPr>
      </w:pPr>
    </w:p>
    <w:p w14:paraId="441665BA">
      <w:pPr>
        <w:pStyle w:val="9"/>
        <w:adjustRightInd w:val="0"/>
        <w:snapToGrid w:val="0"/>
        <w:spacing w:line="360" w:lineRule="auto"/>
        <w:rPr>
          <w:rFonts w:hint="eastAsia" w:ascii="仿宋" w:hAnsi="仿宋" w:eastAsia="仿宋"/>
          <w:sz w:val="28"/>
          <w:szCs w:val="28"/>
          <w:lang w:eastAsia="zh-CN"/>
        </w:rPr>
      </w:pPr>
    </w:p>
    <w:p w14:paraId="00D5DEF5">
      <w:pPr>
        <w:pStyle w:val="9"/>
        <w:adjustRightInd w:val="0"/>
        <w:snapToGrid w:val="0"/>
        <w:spacing w:line="360" w:lineRule="auto"/>
        <w:rPr>
          <w:rFonts w:hint="eastAsia" w:ascii="仿宋" w:hAnsi="仿宋" w:eastAsia="仿宋"/>
          <w:sz w:val="28"/>
          <w:szCs w:val="28"/>
          <w:lang w:eastAsia="zh-CN"/>
        </w:rPr>
      </w:pPr>
    </w:p>
    <w:p w14:paraId="224C4126">
      <w:pPr>
        <w:pStyle w:val="9"/>
        <w:adjustRightInd w:val="0"/>
        <w:snapToGrid w:val="0"/>
        <w:spacing w:line="360" w:lineRule="auto"/>
        <w:rPr>
          <w:rFonts w:hint="eastAsia" w:ascii="仿宋" w:hAnsi="仿宋" w:eastAsia="仿宋"/>
          <w:sz w:val="28"/>
          <w:szCs w:val="28"/>
          <w:lang w:eastAsia="zh-CN"/>
        </w:rPr>
      </w:pPr>
    </w:p>
    <w:p w14:paraId="5D0D16FD">
      <w:pPr>
        <w:pStyle w:val="9"/>
        <w:adjustRightInd w:val="0"/>
        <w:snapToGrid w:val="0"/>
        <w:spacing w:line="360" w:lineRule="auto"/>
        <w:rPr>
          <w:rFonts w:hint="eastAsia" w:ascii="仿宋" w:hAnsi="仿宋" w:eastAsia="仿宋"/>
          <w:sz w:val="28"/>
          <w:szCs w:val="28"/>
          <w:lang w:eastAsia="zh-CN"/>
        </w:rPr>
      </w:pPr>
    </w:p>
    <w:p w14:paraId="51985B92">
      <w:pPr>
        <w:pStyle w:val="9"/>
        <w:adjustRightInd w:val="0"/>
        <w:snapToGrid w:val="0"/>
        <w:spacing w:line="360" w:lineRule="auto"/>
        <w:rPr>
          <w:rFonts w:hint="eastAsia" w:ascii="仿宋" w:hAnsi="仿宋" w:eastAsia="仿宋"/>
          <w:sz w:val="28"/>
          <w:szCs w:val="28"/>
          <w:lang w:eastAsia="zh-CN"/>
        </w:rPr>
      </w:pPr>
    </w:p>
    <w:p w14:paraId="4DEF82B8">
      <w:pPr>
        <w:pStyle w:val="9"/>
        <w:adjustRightInd w:val="0"/>
        <w:snapToGrid w:val="0"/>
        <w:spacing w:line="360" w:lineRule="auto"/>
        <w:rPr>
          <w:rFonts w:hint="eastAsia" w:ascii="仿宋" w:hAnsi="仿宋" w:eastAsia="仿宋"/>
          <w:sz w:val="28"/>
          <w:szCs w:val="28"/>
          <w:lang w:eastAsia="zh-CN"/>
        </w:rPr>
      </w:pPr>
    </w:p>
    <w:p w14:paraId="34A2E7CD">
      <w:pPr>
        <w:pStyle w:val="9"/>
        <w:adjustRightInd w:val="0"/>
        <w:snapToGrid w:val="0"/>
        <w:spacing w:line="360" w:lineRule="auto"/>
        <w:rPr>
          <w:rFonts w:hint="eastAsia" w:ascii="仿宋" w:hAnsi="仿宋" w:eastAsia="仿宋"/>
          <w:sz w:val="28"/>
          <w:szCs w:val="28"/>
          <w:lang w:eastAsia="zh-CN"/>
        </w:rPr>
      </w:pPr>
    </w:p>
    <w:p w14:paraId="4EDE4B47">
      <w:pPr>
        <w:pStyle w:val="9"/>
        <w:adjustRightInd w:val="0"/>
        <w:snapToGrid w:val="0"/>
        <w:spacing w:line="360" w:lineRule="auto"/>
        <w:rPr>
          <w:rFonts w:hint="eastAsia" w:ascii="仿宋" w:hAnsi="仿宋" w:eastAsia="仿宋"/>
          <w:sz w:val="28"/>
          <w:szCs w:val="28"/>
          <w:lang w:eastAsia="zh-CN"/>
        </w:rPr>
      </w:pPr>
    </w:p>
    <w:p w14:paraId="5260146C">
      <w:pPr>
        <w:pStyle w:val="9"/>
        <w:adjustRightInd w:val="0"/>
        <w:snapToGrid w:val="0"/>
        <w:spacing w:line="360" w:lineRule="auto"/>
        <w:rPr>
          <w:rFonts w:hint="eastAsia" w:ascii="仿宋" w:hAnsi="仿宋" w:eastAsia="仿宋"/>
          <w:sz w:val="28"/>
          <w:szCs w:val="28"/>
          <w:lang w:eastAsia="zh-CN"/>
        </w:rPr>
      </w:pPr>
    </w:p>
    <w:p w14:paraId="5AA130EE">
      <w:pPr>
        <w:pStyle w:val="9"/>
        <w:adjustRightInd w:val="0"/>
        <w:snapToGrid w:val="0"/>
        <w:spacing w:line="360" w:lineRule="auto"/>
        <w:rPr>
          <w:rFonts w:hint="eastAsia" w:ascii="仿宋" w:hAnsi="仿宋" w:eastAsia="仿宋"/>
          <w:sz w:val="28"/>
          <w:szCs w:val="28"/>
          <w:lang w:eastAsia="zh-CN"/>
        </w:rPr>
      </w:pPr>
    </w:p>
    <w:p w14:paraId="72D51232">
      <w:pPr>
        <w:spacing w:line="578" w:lineRule="exact"/>
        <w:ind w:left="45"/>
        <w:jc w:val="center"/>
        <w:rPr>
          <w:rFonts w:ascii="仿宋" w:hAnsi="仿宋" w:eastAsia="仿宋" w:cs="仿宋"/>
          <w:b/>
          <w:sz w:val="36"/>
          <w:szCs w:val="36"/>
        </w:rPr>
      </w:pPr>
      <w:r>
        <w:rPr>
          <w:rFonts w:hint="eastAsia" w:ascii="仿宋" w:hAnsi="仿宋" w:eastAsia="仿宋" w:cs="微软雅黑"/>
          <w:b/>
          <w:spacing w:val="30"/>
          <w:sz w:val="36"/>
          <w:szCs w:val="36"/>
        </w:rPr>
        <w:t>廉洁协议</w:t>
      </w:r>
    </w:p>
    <w:p w14:paraId="337D92C3">
      <w:pPr>
        <w:widowControl/>
        <w:spacing w:line="578" w:lineRule="exact"/>
        <w:rPr>
          <w:rFonts w:ascii="仿宋_GB2312" w:hAnsi="Segoe UI" w:cs="Segoe UI"/>
          <w:color w:val="000000"/>
          <w:kern w:val="0"/>
          <w:szCs w:val="32"/>
        </w:rPr>
      </w:pPr>
    </w:p>
    <w:p w14:paraId="741A36B0">
      <w:pPr>
        <w:widowControl/>
        <w:spacing w:line="578" w:lineRule="exact"/>
        <w:ind w:left="1960" w:hanging="1960" w:hangingChars="700"/>
        <w:rPr>
          <w:rFonts w:ascii="仿宋" w:hAnsi="仿宋" w:eastAsia="仿宋" w:cs="仿宋_GB2312"/>
          <w:color w:val="000000"/>
          <w:kern w:val="0"/>
          <w:sz w:val="28"/>
          <w:szCs w:val="28"/>
          <w:u w:val="single"/>
        </w:rPr>
      </w:pPr>
      <w:r>
        <w:rPr>
          <w:rFonts w:hint="eastAsia" w:ascii="仿宋" w:hAnsi="仿宋" w:eastAsia="仿宋" w:cs="黑体"/>
          <w:color w:val="000000"/>
          <w:kern w:val="0"/>
          <w:sz w:val="28"/>
          <w:szCs w:val="28"/>
        </w:rPr>
        <w:t>工程项目名称：</w:t>
      </w:r>
      <w:r>
        <w:rPr>
          <w:rFonts w:hint="eastAsia" w:ascii="仿宋" w:hAnsi="仿宋" w:eastAsia="仿宋"/>
          <w:sz w:val="28"/>
          <w:szCs w:val="28"/>
          <w:u w:val="single"/>
        </w:rPr>
        <w:t xml:space="preserve">                                             </w:t>
      </w:r>
    </w:p>
    <w:p w14:paraId="5782497A">
      <w:pPr>
        <w:widowControl/>
        <w:spacing w:line="578" w:lineRule="exact"/>
        <w:rPr>
          <w:rFonts w:ascii="仿宋" w:hAnsi="仿宋" w:eastAsia="仿宋" w:cs="仿宋_GB2312"/>
          <w:color w:val="000000"/>
          <w:kern w:val="0"/>
          <w:sz w:val="28"/>
          <w:szCs w:val="28"/>
          <w:u w:val="single"/>
        </w:rPr>
      </w:pPr>
      <w:r>
        <w:rPr>
          <w:rFonts w:hint="eastAsia" w:ascii="仿宋" w:hAnsi="仿宋" w:eastAsia="仿宋" w:cs="黑体"/>
          <w:color w:val="000000"/>
          <w:kern w:val="0"/>
          <w:sz w:val="28"/>
          <w:szCs w:val="28"/>
        </w:rPr>
        <w:t>工程项目地址：</w:t>
      </w:r>
      <w:r>
        <w:rPr>
          <w:rFonts w:hint="eastAsia" w:ascii="仿宋" w:hAnsi="仿宋" w:eastAsia="仿宋" w:cs="仿宋_GB2312"/>
          <w:color w:val="000000"/>
          <w:kern w:val="0"/>
          <w:sz w:val="28"/>
          <w:szCs w:val="28"/>
          <w:u w:val="single"/>
        </w:rPr>
        <w:t xml:space="preserve">                                             </w:t>
      </w:r>
    </w:p>
    <w:p w14:paraId="07506F00">
      <w:pPr>
        <w:widowControl/>
        <w:spacing w:line="578" w:lineRule="exact"/>
        <w:rPr>
          <w:rFonts w:ascii="仿宋" w:hAnsi="仿宋" w:eastAsia="仿宋" w:cs="仿宋_GB2312"/>
          <w:color w:val="000000"/>
          <w:kern w:val="0"/>
          <w:sz w:val="28"/>
          <w:szCs w:val="28"/>
          <w:u w:val="single"/>
        </w:rPr>
      </w:pPr>
      <w:r>
        <w:rPr>
          <w:rFonts w:hint="eastAsia" w:ascii="仿宋" w:hAnsi="仿宋" w:eastAsia="仿宋" w:cs="黑体"/>
          <w:color w:val="000000"/>
          <w:kern w:val="0"/>
          <w:sz w:val="28"/>
          <w:szCs w:val="28"/>
        </w:rPr>
        <w:t>甲方（采购人）：</w:t>
      </w:r>
      <w:r>
        <w:rPr>
          <w:rFonts w:hint="eastAsia" w:ascii="仿宋" w:hAnsi="仿宋" w:eastAsia="仿宋" w:cs="仿宋"/>
          <w:sz w:val="28"/>
          <w:szCs w:val="28"/>
          <w:u w:val="single"/>
        </w:rPr>
        <w:t xml:space="preserve">                                  </w:t>
      </w:r>
      <w:r>
        <w:rPr>
          <w:rFonts w:hint="eastAsia" w:ascii="仿宋" w:hAnsi="仿宋" w:eastAsia="仿宋" w:cs="仿宋_GB2312"/>
          <w:color w:val="000000"/>
          <w:kern w:val="0"/>
          <w:sz w:val="28"/>
          <w:szCs w:val="28"/>
          <w:u w:val="single"/>
        </w:rPr>
        <w:t xml:space="preserve"> </w:t>
      </w:r>
    </w:p>
    <w:p w14:paraId="7A21D3FE">
      <w:pPr>
        <w:widowControl/>
        <w:spacing w:line="578" w:lineRule="exact"/>
        <w:rPr>
          <w:rFonts w:ascii="仿宋" w:hAnsi="仿宋" w:eastAsia="仿宋" w:cs="仿宋_GB2312"/>
          <w:color w:val="000000"/>
          <w:kern w:val="0"/>
          <w:sz w:val="28"/>
          <w:szCs w:val="28"/>
          <w:u w:val="single"/>
        </w:rPr>
      </w:pPr>
      <w:r>
        <w:rPr>
          <w:rFonts w:hint="eastAsia" w:ascii="仿宋" w:hAnsi="仿宋" w:eastAsia="仿宋" w:cs="黑体"/>
          <w:color w:val="000000"/>
          <w:kern w:val="0"/>
          <w:sz w:val="28"/>
          <w:szCs w:val="28"/>
        </w:rPr>
        <w:t>乙方（承包人）：</w:t>
      </w:r>
      <w:r>
        <w:rPr>
          <w:rFonts w:hint="eastAsia" w:ascii="仿宋" w:hAnsi="仿宋" w:eastAsia="仿宋"/>
          <w:sz w:val="28"/>
          <w:szCs w:val="28"/>
          <w:u w:val="single"/>
        </w:rPr>
        <w:t xml:space="preserve">                                  </w:t>
      </w:r>
      <w:r>
        <w:rPr>
          <w:rFonts w:hint="eastAsia" w:ascii="仿宋" w:hAnsi="仿宋" w:eastAsia="仿宋" w:cs="仿宋_GB2312"/>
          <w:color w:val="000000"/>
          <w:kern w:val="0"/>
          <w:sz w:val="28"/>
          <w:szCs w:val="28"/>
          <w:u w:val="single"/>
        </w:rPr>
        <w:t xml:space="preserve"> </w:t>
      </w:r>
    </w:p>
    <w:p w14:paraId="0246BF95">
      <w:pPr>
        <w:widowControl/>
        <w:spacing w:line="578" w:lineRule="exact"/>
        <w:ind w:firstLine="560" w:firstLineChars="200"/>
        <w:rPr>
          <w:rFonts w:ascii="仿宋" w:hAnsi="仿宋" w:eastAsia="仿宋" w:cs="仿宋_GB2312"/>
          <w:color w:val="000000"/>
          <w:kern w:val="0"/>
          <w:sz w:val="28"/>
          <w:szCs w:val="28"/>
        </w:rPr>
      </w:pPr>
    </w:p>
    <w:p w14:paraId="28134304">
      <w:pPr>
        <w:spacing w:line="578" w:lineRule="exact"/>
        <w:ind w:firstLine="560" w:firstLineChars="200"/>
        <w:rPr>
          <w:rFonts w:ascii="仿宋" w:hAnsi="仿宋" w:eastAsia="仿宋" w:cs="仿宋_GB2312"/>
          <w:color w:val="000000"/>
          <w:sz w:val="28"/>
          <w:szCs w:val="28"/>
        </w:rPr>
      </w:pPr>
      <w:r>
        <w:rPr>
          <w:rFonts w:hint="eastAsia" w:ascii="仿宋" w:hAnsi="仿宋" w:eastAsia="仿宋" w:cs="仿宋_GB2312"/>
          <w:sz w:val="28"/>
          <w:szCs w:val="28"/>
        </w:rPr>
        <w:t>为进一步强化全省水务系统党风廉政建设工作，</w:t>
      </w:r>
      <w:r>
        <w:rPr>
          <w:rFonts w:hint="eastAsia" w:ascii="仿宋" w:hAnsi="仿宋" w:eastAsia="仿宋" w:cs="仿宋_GB2312"/>
          <w:color w:val="000000"/>
          <w:sz w:val="28"/>
          <w:szCs w:val="28"/>
        </w:rPr>
        <w:t>有效防范腐败风险，</w:t>
      </w:r>
      <w:r>
        <w:rPr>
          <w:rFonts w:hint="eastAsia" w:ascii="仿宋" w:hAnsi="仿宋" w:eastAsia="仿宋" w:cs="仿宋_GB2312"/>
          <w:sz w:val="28"/>
          <w:szCs w:val="28"/>
        </w:rPr>
        <w:t>建立健全高效、廉洁、规范的管理运行机制，</w:t>
      </w:r>
      <w:r>
        <w:rPr>
          <w:rFonts w:hint="eastAsia" w:ascii="仿宋" w:hAnsi="仿宋" w:eastAsia="仿宋" w:cs="仿宋_GB2312"/>
          <w:color w:val="000000"/>
          <w:sz w:val="28"/>
          <w:szCs w:val="28"/>
        </w:rPr>
        <w:t>加强参与方权力运行的监督制约，根据国家、水利部和我省关于项目建设廉洁风险防控的有关规定，订立本协议。</w:t>
      </w:r>
    </w:p>
    <w:p w14:paraId="3E0BAA99">
      <w:pPr>
        <w:spacing w:line="578" w:lineRule="exact"/>
        <w:jc w:val="center"/>
        <w:rPr>
          <w:rFonts w:ascii="仿宋" w:hAnsi="仿宋" w:eastAsia="仿宋" w:cs="黑体"/>
          <w:color w:val="000000"/>
          <w:sz w:val="28"/>
          <w:szCs w:val="28"/>
        </w:rPr>
      </w:pPr>
      <w:r>
        <w:rPr>
          <w:rFonts w:hint="eastAsia" w:ascii="仿宋" w:hAnsi="仿宋" w:eastAsia="仿宋" w:cs="黑体"/>
          <w:color w:val="000000"/>
          <w:sz w:val="28"/>
          <w:szCs w:val="28"/>
        </w:rPr>
        <w:t>第一条  甲乙双方责任</w:t>
      </w:r>
    </w:p>
    <w:p w14:paraId="0471D8B0">
      <w:pPr>
        <w:spacing w:line="578" w:lineRule="exact"/>
        <w:ind w:firstLine="560" w:firstLineChars="200"/>
        <w:rPr>
          <w:rFonts w:ascii="仿宋" w:hAnsi="仿宋" w:eastAsia="仿宋" w:cs="仿宋_GB2312"/>
          <w:color w:val="000000"/>
          <w:sz w:val="28"/>
          <w:szCs w:val="28"/>
        </w:rPr>
      </w:pPr>
      <w:r>
        <w:rPr>
          <w:rFonts w:hint="eastAsia" w:ascii="仿宋" w:hAnsi="仿宋" w:eastAsia="仿宋" w:cs="仿宋_GB2312"/>
          <w:color w:val="000000"/>
          <w:sz w:val="28"/>
          <w:szCs w:val="28"/>
        </w:rPr>
        <w:t>1.不得向对方索要、提供好处费，不得收受对方的回扣或向对方提供回扣，不得以任何形式赠送、收受对方礼品、礼金、消费卡和有价证券、股权、贵重物品等。</w:t>
      </w:r>
    </w:p>
    <w:p w14:paraId="38FCB0BA">
      <w:pPr>
        <w:spacing w:line="578" w:lineRule="exact"/>
        <w:ind w:firstLine="560" w:firstLineChars="200"/>
        <w:rPr>
          <w:rFonts w:ascii="仿宋" w:hAnsi="仿宋" w:eastAsia="仿宋" w:cs="仿宋_GB2312"/>
          <w:color w:val="000000"/>
          <w:sz w:val="28"/>
          <w:szCs w:val="28"/>
        </w:rPr>
      </w:pPr>
      <w:r>
        <w:rPr>
          <w:rFonts w:hint="eastAsia" w:ascii="仿宋" w:hAnsi="仿宋" w:eastAsia="仿宋" w:cs="仿宋_GB2312"/>
          <w:color w:val="000000"/>
          <w:sz w:val="28"/>
          <w:szCs w:val="28"/>
        </w:rPr>
        <w:t>2.不得在对方报销应由本单位或个人支付的费用，不得借用对方的钱款、住房、车辆等或把钱款、住房、车辆等借给对方使用。</w:t>
      </w:r>
    </w:p>
    <w:p w14:paraId="7FCD272E">
      <w:pPr>
        <w:spacing w:line="578" w:lineRule="exact"/>
        <w:ind w:firstLine="560" w:firstLineChars="200"/>
        <w:rPr>
          <w:rFonts w:ascii="仿宋" w:hAnsi="仿宋" w:eastAsia="仿宋" w:cs="仿宋_GB2312"/>
          <w:color w:val="000000"/>
          <w:sz w:val="28"/>
          <w:szCs w:val="28"/>
        </w:rPr>
      </w:pPr>
      <w:r>
        <w:rPr>
          <w:rFonts w:hint="eastAsia" w:ascii="仿宋" w:hAnsi="仿宋" w:eastAsia="仿宋" w:cs="仿宋_GB2312"/>
          <w:color w:val="000000"/>
          <w:sz w:val="28"/>
          <w:szCs w:val="28"/>
        </w:rPr>
        <w:t>3.不得参加有可能影响公正履行合同（协议）的宴请、健身、娱乐、旅游等活动。</w:t>
      </w:r>
    </w:p>
    <w:p w14:paraId="5B5D450D">
      <w:pPr>
        <w:spacing w:line="578" w:lineRule="exact"/>
        <w:ind w:firstLine="560" w:firstLineChars="200"/>
        <w:rPr>
          <w:rFonts w:ascii="仿宋" w:hAnsi="仿宋" w:eastAsia="仿宋" w:cs="仿宋_GB2312"/>
          <w:color w:val="000000"/>
          <w:sz w:val="28"/>
          <w:szCs w:val="28"/>
        </w:rPr>
      </w:pPr>
      <w:r>
        <w:rPr>
          <w:rFonts w:hint="eastAsia" w:ascii="仿宋" w:hAnsi="仿宋" w:eastAsia="仿宋" w:cs="仿宋_GB2312"/>
          <w:color w:val="000000"/>
          <w:sz w:val="28"/>
          <w:szCs w:val="28"/>
        </w:rPr>
        <w:t>4.不得违规插手、干预有关招投标活动；介绍亲友从事与项目有关的人员聘用；要求、暗示或接受对方为本人或亲属的婚丧嫁娶、工作安排、出国留学、出国(境)旅游等提供便利。</w:t>
      </w:r>
    </w:p>
    <w:p w14:paraId="379832AA">
      <w:pPr>
        <w:spacing w:line="578" w:lineRule="exact"/>
        <w:ind w:firstLine="560" w:firstLineChars="200"/>
        <w:rPr>
          <w:rFonts w:ascii="仿宋" w:hAnsi="仿宋" w:eastAsia="仿宋" w:cs="仿宋_GB2312"/>
          <w:color w:val="000000"/>
          <w:sz w:val="28"/>
          <w:szCs w:val="28"/>
        </w:rPr>
      </w:pPr>
      <w:r>
        <w:rPr>
          <w:rFonts w:hint="eastAsia" w:ascii="仿宋" w:hAnsi="仿宋" w:eastAsia="仿宋" w:cs="仿宋_GB2312"/>
          <w:color w:val="000000"/>
          <w:sz w:val="28"/>
          <w:szCs w:val="28"/>
        </w:rPr>
        <w:t>5.不得授意、指使或强令中标人分包、转包项目或指定使用所需材料、设备及生产商、供应商。</w:t>
      </w:r>
    </w:p>
    <w:p w14:paraId="01588C32">
      <w:pPr>
        <w:spacing w:line="578" w:lineRule="exact"/>
        <w:ind w:firstLine="560" w:firstLineChars="200"/>
        <w:rPr>
          <w:rFonts w:ascii="仿宋" w:hAnsi="仿宋" w:eastAsia="仿宋" w:cs="仿宋_GB2312"/>
          <w:color w:val="000000"/>
          <w:sz w:val="28"/>
          <w:szCs w:val="28"/>
        </w:rPr>
      </w:pPr>
      <w:r>
        <w:rPr>
          <w:rFonts w:hint="eastAsia" w:ascii="仿宋" w:hAnsi="仿宋" w:eastAsia="仿宋" w:cs="仿宋_GB2312"/>
          <w:color w:val="000000"/>
          <w:sz w:val="28"/>
          <w:szCs w:val="28"/>
        </w:rPr>
        <w:t>6.不得在对方任职、兼职或领取报酬。</w:t>
      </w:r>
    </w:p>
    <w:p w14:paraId="3AD2BF64">
      <w:pPr>
        <w:spacing w:line="578" w:lineRule="exact"/>
        <w:ind w:firstLine="560" w:firstLineChars="200"/>
        <w:rPr>
          <w:rFonts w:ascii="仿宋" w:hAnsi="仿宋" w:eastAsia="仿宋" w:cs="仿宋_GB2312"/>
          <w:color w:val="000000"/>
          <w:sz w:val="28"/>
          <w:szCs w:val="28"/>
        </w:rPr>
      </w:pPr>
      <w:r>
        <w:rPr>
          <w:rFonts w:hint="eastAsia" w:ascii="仿宋" w:hAnsi="仿宋" w:eastAsia="仿宋" w:cs="仿宋_GB2312"/>
          <w:color w:val="000000"/>
          <w:sz w:val="28"/>
          <w:szCs w:val="28"/>
        </w:rPr>
        <w:t>7.不得通过人员聘用、材料设备供应、验收等谋取不当得利。</w:t>
      </w:r>
    </w:p>
    <w:p w14:paraId="43334081">
      <w:pPr>
        <w:spacing w:line="578" w:lineRule="exact"/>
        <w:ind w:firstLine="560" w:firstLineChars="200"/>
        <w:rPr>
          <w:rFonts w:ascii="仿宋" w:hAnsi="仿宋" w:eastAsia="仿宋" w:cs="仿宋_GB2312"/>
          <w:color w:val="000000"/>
          <w:sz w:val="28"/>
          <w:szCs w:val="28"/>
        </w:rPr>
      </w:pPr>
      <w:r>
        <w:rPr>
          <w:rFonts w:hint="eastAsia" w:ascii="仿宋" w:hAnsi="仿宋" w:eastAsia="仿宋" w:cs="仿宋_GB2312"/>
          <w:color w:val="000000"/>
          <w:sz w:val="28"/>
          <w:szCs w:val="28"/>
        </w:rPr>
        <w:t>8.不得以贿赂、欺诈、强迫等手段损害对方的利益。</w:t>
      </w:r>
    </w:p>
    <w:p w14:paraId="67031F40">
      <w:pPr>
        <w:spacing w:line="578" w:lineRule="exact"/>
        <w:jc w:val="center"/>
        <w:rPr>
          <w:rFonts w:ascii="仿宋" w:hAnsi="仿宋" w:eastAsia="仿宋" w:cs="黑体"/>
          <w:color w:val="000000"/>
          <w:sz w:val="28"/>
          <w:szCs w:val="28"/>
        </w:rPr>
      </w:pPr>
      <w:r>
        <w:rPr>
          <w:rFonts w:hint="eastAsia" w:ascii="仿宋" w:hAnsi="仿宋" w:eastAsia="仿宋" w:cs="黑体"/>
          <w:color w:val="000000"/>
          <w:sz w:val="28"/>
          <w:szCs w:val="28"/>
        </w:rPr>
        <w:t>第二条  协议履行及其监督</w:t>
      </w:r>
    </w:p>
    <w:p w14:paraId="143223B3">
      <w:pPr>
        <w:spacing w:line="578" w:lineRule="exact"/>
        <w:ind w:firstLine="560" w:firstLineChars="200"/>
        <w:rPr>
          <w:rFonts w:ascii="仿宋" w:hAnsi="仿宋" w:eastAsia="仿宋" w:cs="仿宋_GB2312"/>
          <w:color w:val="000000"/>
          <w:sz w:val="28"/>
          <w:szCs w:val="28"/>
        </w:rPr>
      </w:pPr>
      <w:r>
        <w:rPr>
          <w:rFonts w:hint="eastAsia" w:ascii="仿宋" w:hAnsi="仿宋" w:eastAsia="仿宋" w:cs="仿宋_GB2312"/>
          <w:color w:val="000000"/>
          <w:sz w:val="28"/>
          <w:szCs w:val="28"/>
        </w:rPr>
        <w:t>1.甲方(</w:t>
      </w:r>
      <w:r>
        <w:rPr>
          <w:rFonts w:hint="eastAsia" w:ascii="仿宋" w:hAnsi="仿宋" w:eastAsia="仿宋" w:cs="黑体"/>
          <w:color w:val="000000"/>
          <w:kern w:val="0"/>
          <w:sz w:val="28"/>
          <w:szCs w:val="28"/>
        </w:rPr>
        <w:t>采购人</w:t>
      </w:r>
      <w:r>
        <w:rPr>
          <w:rFonts w:hint="eastAsia" w:ascii="仿宋" w:hAnsi="仿宋" w:eastAsia="仿宋" w:cs="仿宋_GB2312"/>
          <w:color w:val="000000"/>
          <w:sz w:val="28"/>
          <w:szCs w:val="28"/>
        </w:rPr>
        <w:t>)与乙方(</w:t>
      </w:r>
      <w:r>
        <w:rPr>
          <w:rFonts w:hint="eastAsia" w:ascii="仿宋" w:hAnsi="仿宋" w:eastAsia="仿宋" w:cs="黑体"/>
          <w:color w:val="000000"/>
          <w:kern w:val="0"/>
          <w:sz w:val="28"/>
          <w:szCs w:val="28"/>
        </w:rPr>
        <w:t>承包人</w:t>
      </w:r>
      <w:r>
        <w:rPr>
          <w:rFonts w:hint="eastAsia" w:ascii="仿宋" w:hAnsi="仿宋" w:eastAsia="仿宋" w:cs="仿宋_GB2312"/>
          <w:color w:val="000000"/>
          <w:sz w:val="28"/>
          <w:szCs w:val="28"/>
        </w:rPr>
        <w:t>)签订项目合同(协议)时应同步签订本廉洁协议。</w:t>
      </w:r>
    </w:p>
    <w:p w14:paraId="6072FB81">
      <w:pPr>
        <w:spacing w:line="578" w:lineRule="exact"/>
        <w:ind w:firstLine="560" w:firstLineChars="200"/>
        <w:rPr>
          <w:rFonts w:ascii="仿宋" w:hAnsi="仿宋" w:eastAsia="仿宋" w:cs="仿宋_GB2312"/>
          <w:color w:val="000000"/>
          <w:sz w:val="28"/>
          <w:szCs w:val="28"/>
        </w:rPr>
      </w:pPr>
      <w:r>
        <w:rPr>
          <w:rFonts w:hint="eastAsia" w:ascii="仿宋" w:hAnsi="仿宋" w:eastAsia="仿宋" w:cs="仿宋_GB2312"/>
          <w:color w:val="000000"/>
          <w:sz w:val="28"/>
          <w:szCs w:val="28"/>
        </w:rPr>
        <w:t>2.廉洁协议签订后，甲乙双方均应在适当场合或通过适当方式，公布甲乙双方和省水务厅机关纪委的监督举报电话和邮箱，自觉接受监督。</w:t>
      </w:r>
    </w:p>
    <w:p w14:paraId="0BCE1CCA">
      <w:pPr>
        <w:spacing w:line="578" w:lineRule="exact"/>
        <w:ind w:firstLine="560" w:firstLineChars="200"/>
        <w:rPr>
          <w:rFonts w:ascii="仿宋" w:hAnsi="仿宋" w:eastAsia="仿宋" w:cs="仿宋_GB2312"/>
          <w:color w:val="000000"/>
          <w:sz w:val="28"/>
          <w:szCs w:val="28"/>
        </w:rPr>
      </w:pPr>
      <w:r>
        <w:rPr>
          <w:rFonts w:hint="eastAsia" w:ascii="仿宋" w:hAnsi="仿宋" w:eastAsia="仿宋" w:cs="仿宋_GB2312"/>
          <w:color w:val="000000"/>
          <w:sz w:val="28"/>
          <w:szCs w:val="28"/>
        </w:rPr>
        <w:t>3.发现对方在业务活动中有违反本协议的行为，应及时提醒纠正。</w:t>
      </w:r>
    </w:p>
    <w:p w14:paraId="3590455D">
      <w:pPr>
        <w:spacing w:line="578" w:lineRule="exact"/>
        <w:ind w:firstLine="560" w:firstLineChars="200"/>
        <w:rPr>
          <w:rFonts w:ascii="仿宋" w:hAnsi="仿宋" w:eastAsia="仿宋" w:cs="仿宋_GB2312"/>
          <w:color w:val="000000"/>
          <w:sz w:val="28"/>
          <w:szCs w:val="28"/>
        </w:rPr>
      </w:pPr>
      <w:r>
        <w:rPr>
          <w:rFonts w:hint="eastAsia" w:ascii="仿宋" w:hAnsi="仿宋" w:eastAsia="仿宋" w:cs="仿宋_GB2312"/>
          <w:color w:val="000000"/>
          <w:sz w:val="28"/>
          <w:szCs w:val="28"/>
        </w:rPr>
        <w:t>4.本廉洁协议与项目其他资料一并存档备查。项目审计、检查稽察和验收时，可调阅核实廉洁协议签订及其履行情况，甲乙双方应支持配合。</w:t>
      </w:r>
    </w:p>
    <w:p w14:paraId="23274A8B">
      <w:pPr>
        <w:spacing w:line="578" w:lineRule="exact"/>
        <w:ind w:firstLine="560" w:firstLineChars="200"/>
        <w:rPr>
          <w:rFonts w:ascii="仿宋" w:hAnsi="仿宋" w:eastAsia="仿宋" w:cs="仿宋_GB2312"/>
          <w:color w:val="000000"/>
          <w:sz w:val="28"/>
          <w:szCs w:val="28"/>
        </w:rPr>
      </w:pPr>
      <w:r>
        <w:rPr>
          <w:rFonts w:hint="eastAsia" w:ascii="仿宋" w:hAnsi="仿宋" w:eastAsia="仿宋" w:cs="仿宋_GB2312"/>
          <w:color w:val="000000"/>
          <w:sz w:val="28"/>
          <w:szCs w:val="28"/>
        </w:rPr>
        <w:t>5.甲乙双方存在拒不签订廉洁协议，或（和）履行廉洁协议严重不到位，或（和）干扰、阻拦、拒绝廉洁监督员实施现场监督，或（和）对项目中有关党风廉政方面的问题视而不见、隐匿不报，或（和）向上级监督检查部门或实施现场监督的廉洁监督员提供虚假材料或数据等情形的，水行政主管部门可以采取责令整改、约谈、通报等方式进行处理，并根据相关规定，对贯彻执行本廉洁协议不到位的单位和责任人进行严肃追责问责，对违规违纪违法行为依法依规严肃查处。</w:t>
      </w:r>
    </w:p>
    <w:p w14:paraId="2BBFFED5">
      <w:pPr>
        <w:spacing w:line="578" w:lineRule="exact"/>
        <w:jc w:val="center"/>
        <w:rPr>
          <w:rFonts w:ascii="仿宋" w:hAnsi="仿宋" w:eastAsia="仿宋" w:cs="黑体"/>
          <w:color w:val="000000"/>
          <w:sz w:val="28"/>
          <w:szCs w:val="28"/>
        </w:rPr>
      </w:pPr>
      <w:r>
        <w:rPr>
          <w:rFonts w:hint="eastAsia" w:ascii="仿宋" w:hAnsi="仿宋" w:eastAsia="仿宋" w:cs="黑体"/>
          <w:color w:val="000000"/>
          <w:sz w:val="28"/>
          <w:szCs w:val="28"/>
        </w:rPr>
        <w:t>第三条 其它</w:t>
      </w:r>
    </w:p>
    <w:p w14:paraId="2D11F3B4">
      <w:pPr>
        <w:widowControl/>
        <w:spacing w:line="578" w:lineRule="exact"/>
        <w:ind w:firstLine="560" w:firstLineChars="200"/>
        <w:rPr>
          <w:rFonts w:ascii="仿宋" w:hAnsi="仿宋" w:eastAsia="仿宋" w:cs="仿宋_GB2312"/>
          <w:color w:val="000000"/>
          <w:sz w:val="28"/>
          <w:szCs w:val="28"/>
        </w:rPr>
      </w:pPr>
      <w:r>
        <w:rPr>
          <w:rFonts w:hint="eastAsia" w:ascii="仿宋" w:hAnsi="仿宋" w:eastAsia="仿宋" w:cs="仿宋_GB2312"/>
          <w:color w:val="000000"/>
          <w:sz w:val="28"/>
          <w:szCs w:val="28"/>
        </w:rPr>
        <w:t>1.本协议作为服务合同的附件，随服务合同同步签订，自签订之日起生效。</w:t>
      </w:r>
    </w:p>
    <w:p w14:paraId="1991EDD0">
      <w:pPr>
        <w:widowControl/>
        <w:spacing w:line="578" w:lineRule="exact"/>
        <w:ind w:firstLine="560" w:firstLineChars="200"/>
        <w:rPr>
          <w:rFonts w:ascii="仿宋" w:hAnsi="仿宋" w:eastAsia="仿宋" w:cs="仿宋_GB2312"/>
          <w:sz w:val="28"/>
          <w:szCs w:val="28"/>
        </w:rPr>
      </w:pPr>
      <w:r>
        <w:rPr>
          <w:rFonts w:hint="eastAsia" w:ascii="仿宋" w:hAnsi="仿宋" w:eastAsia="仿宋" w:cs="仿宋_GB2312"/>
          <w:color w:val="000000"/>
          <w:sz w:val="28"/>
          <w:szCs w:val="28"/>
        </w:rPr>
        <w:t>2.</w:t>
      </w:r>
      <w:r>
        <w:rPr>
          <w:rFonts w:hint="eastAsia" w:ascii="仿宋" w:hAnsi="仿宋" w:eastAsia="仿宋" w:cs="仿宋_GB2312"/>
          <w:sz w:val="28"/>
          <w:szCs w:val="28"/>
        </w:rPr>
        <w:t>本廉洁协议签订后10个工作日内，</w:t>
      </w:r>
      <w:r>
        <w:rPr>
          <w:rFonts w:hint="eastAsia" w:ascii="仿宋" w:hAnsi="仿宋" w:eastAsia="仿宋" w:cs="仿宋_GB2312"/>
          <w:color w:val="000000"/>
          <w:sz w:val="28"/>
          <w:szCs w:val="28"/>
        </w:rPr>
        <w:t>由甲方</w:t>
      </w:r>
      <w:r>
        <w:rPr>
          <w:rFonts w:hint="eastAsia" w:ascii="仿宋" w:hAnsi="仿宋" w:eastAsia="仿宋" w:cs="仿宋_GB2312"/>
          <w:sz w:val="28"/>
          <w:szCs w:val="28"/>
        </w:rPr>
        <w:t>向具有管辖权的水行政主管部门报送本廉洁协议书进行备案。</w:t>
      </w:r>
    </w:p>
    <w:p w14:paraId="7DAC02FB">
      <w:pPr>
        <w:widowControl/>
        <w:spacing w:line="578" w:lineRule="exact"/>
        <w:ind w:firstLine="560" w:firstLineChars="200"/>
        <w:rPr>
          <w:rFonts w:ascii="仿宋" w:hAnsi="仿宋" w:eastAsia="仿宋" w:cs="仿宋_GB2312"/>
          <w:color w:val="000000"/>
          <w:sz w:val="28"/>
          <w:szCs w:val="28"/>
          <w:u w:val="single"/>
        </w:rPr>
      </w:pPr>
      <w:r>
        <w:rPr>
          <w:rFonts w:hint="eastAsia" w:ascii="仿宋" w:hAnsi="仿宋" w:eastAsia="仿宋" w:cs="仿宋_GB2312"/>
          <w:sz w:val="28"/>
          <w:szCs w:val="28"/>
        </w:rPr>
        <w:t>3.甲方的</w:t>
      </w:r>
      <w:r>
        <w:rPr>
          <w:rFonts w:hint="eastAsia" w:ascii="仿宋" w:hAnsi="仿宋" w:eastAsia="仿宋" w:cs="仿宋_GB2312"/>
          <w:color w:val="000000"/>
          <w:sz w:val="28"/>
          <w:szCs w:val="28"/>
        </w:rPr>
        <w:t>监督举报电话和邮箱：</w:t>
      </w:r>
      <w:r>
        <w:rPr>
          <w:rFonts w:hint="eastAsia" w:ascii="仿宋" w:hAnsi="仿宋" w:eastAsia="仿宋" w:cs="仿宋_GB2312"/>
          <w:color w:val="000000"/>
          <w:sz w:val="28"/>
          <w:szCs w:val="28"/>
          <w:u w:val="single"/>
        </w:rPr>
        <w:t xml:space="preserve">                           </w:t>
      </w:r>
    </w:p>
    <w:p w14:paraId="2A273CC9">
      <w:pPr>
        <w:widowControl/>
        <w:spacing w:line="578" w:lineRule="exact"/>
        <w:ind w:firstLine="840" w:firstLineChars="300"/>
        <w:jc w:val="left"/>
        <w:rPr>
          <w:rFonts w:ascii="仿宋" w:hAnsi="仿宋" w:eastAsia="仿宋" w:cs="仿宋_GB2312"/>
          <w:color w:val="000000"/>
          <w:sz w:val="28"/>
          <w:szCs w:val="28"/>
          <w:u w:val="single"/>
        </w:rPr>
      </w:pPr>
      <w:r>
        <w:rPr>
          <w:rFonts w:hint="eastAsia" w:ascii="仿宋" w:hAnsi="仿宋" w:eastAsia="仿宋" w:cs="仿宋_GB2312"/>
          <w:sz w:val="28"/>
          <w:szCs w:val="28"/>
        </w:rPr>
        <w:t>乙方的</w:t>
      </w:r>
      <w:r>
        <w:rPr>
          <w:rFonts w:hint="eastAsia" w:ascii="仿宋" w:hAnsi="仿宋" w:eastAsia="仿宋" w:cs="仿宋_GB2312"/>
          <w:color w:val="000000"/>
          <w:sz w:val="28"/>
          <w:szCs w:val="28"/>
        </w:rPr>
        <w:t xml:space="preserve">监督举报电话和邮箱： </w:t>
      </w:r>
      <w:r>
        <w:rPr>
          <w:rFonts w:hint="eastAsia" w:ascii="仿宋" w:hAnsi="仿宋" w:eastAsia="仿宋" w:cs="仿宋_GB2312"/>
          <w:color w:val="000000"/>
          <w:sz w:val="28"/>
          <w:szCs w:val="28"/>
          <w:u w:val="single"/>
        </w:rPr>
        <w:t xml:space="preserve">                          </w:t>
      </w:r>
    </w:p>
    <w:p w14:paraId="50F1BFB8">
      <w:pPr>
        <w:widowControl/>
        <w:spacing w:line="578" w:lineRule="exact"/>
        <w:ind w:firstLine="840" w:firstLineChars="300"/>
        <w:rPr>
          <w:rFonts w:ascii="仿宋" w:hAnsi="仿宋" w:eastAsia="仿宋" w:cs="仿宋_GB2312"/>
          <w:color w:val="000000"/>
          <w:sz w:val="28"/>
          <w:szCs w:val="28"/>
          <w:u w:val="single"/>
        </w:rPr>
      </w:pPr>
      <w:r>
        <w:rPr>
          <w:rFonts w:hint="eastAsia" w:ascii="仿宋" w:hAnsi="仿宋" w:eastAsia="仿宋" w:cs="仿宋_GB2312"/>
          <w:sz w:val="28"/>
          <w:szCs w:val="28"/>
        </w:rPr>
        <w:t>省水务厅机关纪委的</w:t>
      </w:r>
      <w:r>
        <w:rPr>
          <w:rFonts w:hint="eastAsia" w:ascii="仿宋" w:hAnsi="仿宋" w:eastAsia="仿宋" w:cs="仿宋_GB2312"/>
          <w:color w:val="000000"/>
          <w:sz w:val="28"/>
          <w:szCs w:val="28"/>
        </w:rPr>
        <w:t>监督举报电话和邮箱：</w:t>
      </w:r>
      <w:r>
        <w:rPr>
          <w:rFonts w:hint="eastAsia" w:ascii="仿宋" w:hAnsi="仿宋" w:eastAsia="仿宋" w:cs="仿宋_GB2312"/>
          <w:color w:val="000000"/>
          <w:sz w:val="28"/>
          <w:szCs w:val="28"/>
          <w:u w:val="single"/>
        </w:rPr>
        <w:t xml:space="preserve">                </w:t>
      </w:r>
    </w:p>
    <w:p w14:paraId="7EC874DE">
      <w:pPr>
        <w:widowControl/>
        <w:spacing w:line="578" w:lineRule="exact"/>
        <w:ind w:firstLine="560" w:firstLineChars="200"/>
        <w:rPr>
          <w:rFonts w:ascii="仿宋" w:hAnsi="仿宋" w:eastAsia="仿宋" w:cs="仿宋_GB2312"/>
          <w:color w:val="000000"/>
          <w:kern w:val="0"/>
          <w:sz w:val="28"/>
          <w:szCs w:val="28"/>
        </w:rPr>
      </w:pPr>
    </w:p>
    <w:p w14:paraId="6716ECD2">
      <w:pPr>
        <w:widowControl/>
        <w:spacing w:line="578" w:lineRule="exact"/>
        <w:ind w:left="4760" w:hanging="4760" w:hangingChars="1700"/>
        <w:jc w:val="left"/>
        <w:rPr>
          <w:rFonts w:ascii="仿宋" w:hAnsi="仿宋" w:eastAsia="仿宋" w:cs="仿宋"/>
          <w:sz w:val="28"/>
          <w:szCs w:val="28"/>
        </w:rPr>
      </w:pPr>
      <w:r>
        <w:rPr>
          <w:rFonts w:hint="eastAsia" w:ascii="仿宋" w:hAnsi="仿宋" w:eastAsia="仿宋" w:cs="仿宋_GB2312"/>
          <w:color w:val="000000"/>
          <w:kern w:val="0"/>
          <w:sz w:val="28"/>
          <w:szCs w:val="28"/>
        </w:rPr>
        <w:t>甲方单位（盖章）：</w:t>
      </w:r>
      <w:r>
        <w:rPr>
          <w:rFonts w:hint="eastAsia" w:ascii="仿宋" w:hAnsi="仿宋" w:eastAsia="仿宋" w:cs="仿宋"/>
          <w:sz w:val="28"/>
          <w:szCs w:val="28"/>
        </w:rPr>
        <w:t xml:space="preserve">              </w:t>
      </w:r>
      <w:r>
        <w:rPr>
          <w:rFonts w:hint="eastAsia" w:ascii="仿宋" w:hAnsi="仿宋" w:eastAsia="仿宋" w:cs="仿宋_GB2312"/>
          <w:color w:val="000000"/>
          <w:kern w:val="0"/>
          <w:sz w:val="28"/>
          <w:szCs w:val="28"/>
        </w:rPr>
        <w:t>乙方单位（盖章）：</w:t>
      </w:r>
      <w:r>
        <w:rPr>
          <w:rFonts w:ascii="仿宋" w:hAnsi="仿宋" w:eastAsia="仿宋" w:cs="仿宋"/>
          <w:sz w:val="28"/>
          <w:szCs w:val="28"/>
        </w:rPr>
        <w:t xml:space="preserve"> </w:t>
      </w:r>
    </w:p>
    <w:p w14:paraId="227C1B32">
      <w:pPr>
        <w:widowControl/>
        <w:spacing w:line="578" w:lineRule="exact"/>
        <w:ind w:left="653" w:leftChars="311"/>
        <w:rPr>
          <w:rFonts w:ascii="仿宋" w:hAnsi="仿宋" w:eastAsia="仿宋" w:cs="仿宋_GB2312"/>
          <w:color w:val="000000"/>
          <w:kern w:val="0"/>
          <w:sz w:val="28"/>
          <w:szCs w:val="28"/>
        </w:rPr>
      </w:pPr>
      <w:r>
        <w:rPr>
          <w:rFonts w:hint="eastAsia" w:ascii="仿宋" w:hAnsi="仿宋" w:eastAsia="仿宋" w:cs="仿宋"/>
          <w:sz w:val="28"/>
          <w:szCs w:val="28"/>
        </w:rPr>
        <w:t xml:space="preserve">            </w:t>
      </w:r>
      <w:r>
        <w:rPr>
          <w:rFonts w:hint="eastAsia" w:ascii="仿宋" w:hAnsi="仿宋" w:eastAsia="仿宋" w:cs="仿宋_GB2312"/>
          <w:color w:val="000000"/>
          <w:kern w:val="0"/>
          <w:sz w:val="28"/>
          <w:szCs w:val="28"/>
        </w:rPr>
        <w:t xml:space="preserve">                 </w:t>
      </w:r>
    </w:p>
    <w:p w14:paraId="347D31B6">
      <w:pPr>
        <w:widowControl/>
        <w:spacing w:line="578" w:lineRule="exact"/>
        <w:rPr>
          <w:rFonts w:ascii="仿宋" w:hAnsi="仿宋" w:eastAsia="仿宋" w:cs="仿宋_GB2312"/>
          <w:color w:val="000000"/>
          <w:kern w:val="0"/>
          <w:sz w:val="28"/>
          <w:szCs w:val="28"/>
        </w:rPr>
      </w:pPr>
      <w:r>
        <w:rPr>
          <w:rFonts w:hint="eastAsia" w:ascii="仿宋" w:hAnsi="仿宋" w:eastAsia="仿宋" w:cs="仿宋_GB2312"/>
          <w:color w:val="000000"/>
          <w:kern w:val="0"/>
          <w:sz w:val="28"/>
          <w:szCs w:val="28"/>
        </w:rPr>
        <w:t>法人或委托代理人：              法人或委托代理人：</w:t>
      </w:r>
    </w:p>
    <w:p w14:paraId="0E939D7F">
      <w:pPr>
        <w:widowControl/>
        <w:spacing w:line="578" w:lineRule="exact"/>
        <w:rPr>
          <w:rFonts w:ascii="仿宋" w:hAnsi="仿宋" w:eastAsia="仿宋" w:cs="仿宋_GB2312"/>
          <w:color w:val="000000"/>
          <w:kern w:val="0"/>
          <w:sz w:val="28"/>
          <w:szCs w:val="28"/>
        </w:rPr>
      </w:pPr>
    </w:p>
    <w:p w14:paraId="2F415659">
      <w:pPr>
        <w:widowControl/>
        <w:spacing w:line="578" w:lineRule="exact"/>
        <w:ind w:firstLine="560" w:firstLineChars="200"/>
        <w:rPr>
          <w:rFonts w:ascii="仿宋" w:hAnsi="仿宋" w:eastAsia="仿宋" w:cs="仿宋_GB2312"/>
          <w:color w:val="000000"/>
          <w:kern w:val="0"/>
          <w:sz w:val="28"/>
          <w:szCs w:val="28"/>
        </w:rPr>
      </w:pPr>
      <w:r>
        <w:rPr>
          <w:rFonts w:hint="eastAsia" w:ascii="仿宋" w:hAnsi="仿宋" w:eastAsia="仿宋" w:cs="仿宋_GB2312"/>
          <w:color w:val="000000"/>
          <w:kern w:val="0"/>
          <w:sz w:val="28"/>
          <w:szCs w:val="28"/>
        </w:rPr>
        <w:t xml:space="preserve">  年   月   日                      年    月   日</w:t>
      </w:r>
    </w:p>
    <w:p w14:paraId="5680FBF5">
      <w:pPr>
        <w:tabs>
          <w:tab w:val="left" w:pos="360"/>
          <w:tab w:val="left" w:pos="540"/>
          <w:tab w:val="left" w:pos="900"/>
          <w:tab w:val="left" w:pos="1080"/>
        </w:tabs>
        <w:jc w:val="center"/>
        <w:outlineLvl w:val="1"/>
        <w:rPr>
          <w:rFonts w:ascii="宋体" w:hAnsi="宋体" w:cs="黑体"/>
          <w:b/>
          <w:kern w:val="0"/>
        </w:rPr>
      </w:pPr>
    </w:p>
    <w:p w14:paraId="045E8CC7">
      <w:pPr>
        <w:pStyle w:val="9"/>
        <w:adjustRightInd w:val="0"/>
        <w:snapToGrid w:val="0"/>
        <w:spacing w:line="360" w:lineRule="auto"/>
        <w:rPr>
          <w:rFonts w:ascii="仿宋" w:hAnsi="仿宋" w:eastAsia="仿宋"/>
          <w:sz w:val="28"/>
          <w:szCs w:val="28"/>
          <w:lang w:eastAsia="zh-CN"/>
        </w:rPr>
      </w:pPr>
    </w:p>
    <w:p w14:paraId="7E6B54AE">
      <w:bookmarkStart w:id="63" w:name="_GoBack"/>
      <w:bookmarkEnd w:id="63"/>
    </w:p>
    <w:sectPr>
      <w:footerReference r:id="rId4" w:type="first"/>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长城新魏碑体">
    <w:altName w:val="宋体"/>
    <w:panose1 w:val="0201060900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EF19C9">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2865" cy="264795"/>
              <wp:effectExtent l="0" t="0" r="0" b="0"/>
              <wp:wrapNone/>
              <wp:docPr id="1" name="文本框 1"/>
              <wp:cNvGraphicFramePr/>
              <a:graphic xmlns:a="http://schemas.openxmlformats.org/drawingml/2006/main">
                <a:graphicData uri="http://schemas.microsoft.com/office/word/2010/wordprocessingShape">
                  <wps:wsp>
                    <wps:cNvSpPr txBox="1"/>
                    <wps:spPr>
                      <a:xfrm>
                        <a:off x="0" y="0"/>
                        <a:ext cx="62865" cy="264795"/>
                      </a:xfrm>
                      <a:prstGeom prst="rect">
                        <a:avLst/>
                      </a:prstGeom>
                      <a:noFill/>
                      <a:ln w="15875">
                        <a:noFill/>
                      </a:ln>
                      <a:effectLst/>
                    </wps:spPr>
                    <wps:txbx>
                      <w:txbxContent>
                        <w:p w14:paraId="00DA18C1">
                          <w:pPr>
                            <w:rPr>
                              <w:rFonts w:hint="eastAsia" w:eastAsia="微软雅黑"/>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14</w:t>
                          </w:r>
                          <w:r>
                            <w:rPr>
                              <w:rFonts w:hint="eastAsia"/>
                              <w:sz w:val="18"/>
                            </w:rPr>
                            <w:fldChar w:fldCharType="end"/>
                          </w:r>
                          <w:r>
                            <w:rPr>
                              <w:rFonts w:hint="eastAsia"/>
                              <w:sz w:val="18"/>
                            </w:rPr>
                            <w:t xml:space="preserve"> 页 共 </w:t>
                          </w:r>
                          <w:r>
                            <w:rPr>
                              <w:rFonts w:hint="eastAsia"/>
                              <w:sz w:val="18"/>
                            </w:rPr>
                            <w:fldChar w:fldCharType="begin"/>
                          </w:r>
                          <w:r>
                            <w:rPr>
                              <w:rFonts w:hint="eastAsia"/>
                              <w:sz w:val="18"/>
                            </w:rPr>
                            <w:instrText xml:space="preserve"> NUMPAGES  \* MERGEFORMAT </w:instrText>
                          </w:r>
                          <w:r>
                            <w:rPr>
                              <w:rFonts w:hint="eastAsia"/>
                              <w:sz w:val="18"/>
                            </w:rPr>
                            <w:fldChar w:fldCharType="separate"/>
                          </w:r>
                          <w:r>
                            <w:rPr>
                              <w:sz w:val="18"/>
                            </w:rPr>
                            <w:t>14</w:t>
                          </w:r>
                          <w:r>
                            <w:rPr>
                              <w:rFonts w:hint="eastAsia"/>
                              <w:sz w:val="18"/>
                            </w:rPr>
                            <w:fldChar w:fldCharType="end"/>
                          </w:r>
                          <w:r>
                            <w:rPr>
                              <w:rFonts w:hint="eastAsia"/>
                              <w:sz w:val="18"/>
                            </w:rP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20.85pt;width:4.95pt;mso-position-horizontal:center;mso-position-horizontal-relative:margin;mso-wrap-style:none;z-index:251659264;mso-width-relative:page;mso-height-relative:page;" filled="f" stroked="f" coordsize="21600,21600" o:gfxdata="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LbmzKDUAAAAAgEAAA8AAAAAAAAA&#10;AQAgAAAAIgAAAGRycy9kb3ducmV2LnhtbFBLAQIUABQAAAAIAIdO4kBZLT1U3AEAAK4DAAAOAAAA&#10;AAAAAAEAIAAAACMBAABkcnMvZTJvRG9jLnhtbFBLBQYAAAAABgAGAFkBAABxBQAAAAA=&#10;">
              <v:path/>
              <v:fill on="f" focussize="0,0"/>
              <v:stroke on="f" weight="1.25pt"/>
              <v:imagedata o:title=""/>
              <o:lock v:ext="edit" aspectratio="f"/>
              <v:textbox inset="0mm,0mm,0mm,0mm" style="mso-fit-shape-to-text:t;">
                <w:txbxContent>
                  <w:p w14:paraId="00DA18C1">
                    <w:pPr>
                      <w:rPr>
                        <w:rFonts w:hint="eastAsia" w:eastAsia="微软雅黑"/>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14</w:t>
                    </w:r>
                    <w:r>
                      <w:rPr>
                        <w:rFonts w:hint="eastAsia"/>
                        <w:sz w:val="18"/>
                      </w:rPr>
                      <w:fldChar w:fldCharType="end"/>
                    </w:r>
                    <w:r>
                      <w:rPr>
                        <w:rFonts w:hint="eastAsia"/>
                        <w:sz w:val="18"/>
                      </w:rPr>
                      <w:t xml:space="preserve"> 页 共 </w:t>
                    </w:r>
                    <w:r>
                      <w:rPr>
                        <w:rFonts w:hint="eastAsia"/>
                        <w:sz w:val="18"/>
                      </w:rPr>
                      <w:fldChar w:fldCharType="begin"/>
                    </w:r>
                    <w:r>
                      <w:rPr>
                        <w:rFonts w:hint="eastAsia"/>
                        <w:sz w:val="18"/>
                      </w:rPr>
                      <w:instrText xml:space="preserve"> NUMPAGES  \* MERGEFORMAT </w:instrText>
                    </w:r>
                    <w:r>
                      <w:rPr>
                        <w:rFonts w:hint="eastAsia"/>
                        <w:sz w:val="18"/>
                      </w:rPr>
                      <w:fldChar w:fldCharType="separate"/>
                    </w:r>
                    <w:r>
                      <w:rPr>
                        <w:sz w:val="18"/>
                      </w:rPr>
                      <w:t>14</w:t>
                    </w:r>
                    <w:r>
                      <w:rPr>
                        <w:rFonts w:hint="eastAsia"/>
                        <w:sz w:val="18"/>
                      </w:rPr>
                      <w:fldChar w:fldCharType="end"/>
                    </w:r>
                    <w:r>
                      <w:rPr>
                        <w:rFonts w:hint="eastAsia"/>
                        <w:sz w:val="18"/>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39B974">
    <w:pPr>
      <w:pStyle w:val="1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74CBC9EE">
                          <w:pPr>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hpgkvTAAAABQEAAA8AAAAAAAAAAQAgAAAA&#10;IgAAAGRycy9kb3ducmV2LnhtbFBLAQIUABQAAAAIAIdO4kC2GSjK1wEAALEDAAAOAAAAAAAAAAEA&#10;IAAAACIBAABkcnMvZTJvRG9jLnhtbFBLBQYAAAAABgAGAFkBAABrBQAAAAA=&#10;">
              <v:path/>
              <v:fill on="f" focussize="0,0"/>
              <v:stroke on="f" weight="1.25pt"/>
              <v:imagedata o:title=""/>
              <o:lock v:ext="edit" aspectratio="f"/>
              <v:textbox inset="0mm,0mm,0mm,0mm" style="mso-fit-shape-to-text:t;">
                <w:txbxContent>
                  <w:p w14:paraId="74CBC9EE">
                    <w:pPr>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r>
      <w:rPr>
        <w:rFonts w:hint="eastAsia"/>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2677E5"/>
    <w:multiLevelType w:val="multilevel"/>
    <w:tmpl w:val="AA2677E5"/>
    <w:lvl w:ilvl="0" w:tentative="0">
      <w:start w:val="1"/>
      <w:numFmt w:val="chineseCounting"/>
      <w:pStyle w:val="2"/>
      <w:suff w:val="nothing"/>
      <w:lvlText w:val="%1、"/>
      <w:lvlJc w:val="left"/>
      <w:pPr>
        <w:ind w:left="0" w:firstLine="0"/>
      </w:pPr>
      <w:rPr>
        <w:rFonts w:hint="eastAsia"/>
      </w:rPr>
    </w:lvl>
    <w:lvl w:ilvl="1" w:tentative="0">
      <w:start w:val="1"/>
      <w:numFmt w:val="chineseCounting"/>
      <w:pStyle w:val="3"/>
      <w:suff w:val="nothing"/>
      <w:lvlText w:val="（%2）"/>
      <w:lvlJc w:val="left"/>
      <w:pPr>
        <w:ind w:left="0" w:firstLine="0"/>
      </w:pPr>
      <w:rPr>
        <w:rFonts w:hint="eastAsia"/>
      </w:rPr>
    </w:lvl>
    <w:lvl w:ilvl="2" w:tentative="0">
      <w:start w:val="1"/>
      <w:numFmt w:val="decimal"/>
      <w:pStyle w:val="4"/>
      <w:suff w:val="nothing"/>
      <w:lvlText w:val="%3．"/>
      <w:lvlJc w:val="left"/>
      <w:pPr>
        <w:ind w:left="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9013B8"/>
    <w:rsid w:val="0ABF1B12"/>
    <w:rsid w:val="1CE168D4"/>
    <w:rsid w:val="24AA6D00"/>
    <w:rsid w:val="2EC21817"/>
    <w:rsid w:val="54E20731"/>
    <w:rsid w:val="585438AD"/>
    <w:rsid w:val="5AC66407"/>
    <w:rsid w:val="66406BAA"/>
    <w:rsid w:val="6A407DE6"/>
    <w:rsid w:val="6B5D442D"/>
    <w:rsid w:val="71531791"/>
    <w:rsid w:val="79D06053"/>
    <w:rsid w:val="7C3E0F2E"/>
    <w:rsid w:val="7F9A76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numPr>
        <w:ilvl w:val="0"/>
        <w:numId w:val="1"/>
      </w:numPr>
      <w:spacing w:before="340" w:beforeLines="0" w:beforeAutospacing="0" w:after="330" w:afterLines="0" w:afterAutospacing="0" w:line="576" w:lineRule="auto"/>
      <w:outlineLvl w:val="0"/>
    </w:pPr>
    <w:rPr>
      <w:b/>
      <w:kern w:val="44"/>
      <w:sz w:val="36"/>
    </w:rPr>
  </w:style>
  <w:style w:type="paragraph" w:styleId="3">
    <w:name w:val="heading 2"/>
    <w:basedOn w:val="1"/>
    <w:next w:val="1"/>
    <w:semiHidden/>
    <w:unhideWhenUsed/>
    <w:qFormat/>
    <w:uiPriority w:val="0"/>
    <w:pPr>
      <w:keepNext/>
      <w:keepLines/>
      <w:numPr>
        <w:ilvl w:val="1"/>
        <w:numId w:val="1"/>
      </w:numPr>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link w:val="24"/>
    <w:semiHidden/>
    <w:unhideWhenUsed/>
    <w:qFormat/>
    <w:uiPriority w:val="0"/>
    <w:pPr>
      <w:keepNext/>
      <w:keepLines/>
      <w:widowControl w:val="0"/>
      <w:numPr>
        <w:ilvl w:val="2"/>
        <w:numId w:val="1"/>
      </w:numPr>
      <w:spacing w:before="260" w:beforeLines="0" w:after="260" w:afterLines="0" w:line="408" w:lineRule="auto"/>
      <w:ind w:firstLine="400"/>
      <w:jc w:val="center"/>
      <w:outlineLvl w:val="2"/>
    </w:pPr>
    <w:rPr>
      <w:rFonts w:ascii="Times New Roman" w:hAnsi="Times New Roman" w:eastAsia="仿宋" w:cs="Times New Roman"/>
      <w:bCs/>
      <w:kern w:val="2"/>
      <w:sz w:val="28"/>
      <w:szCs w:val="32"/>
    </w:rPr>
  </w:style>
  <w:style w:type="character" w:default="1" w:styleId="13">
    <w:name w:val="Default Paragraph Font"/>
    <w:semiHidden/>
    <w:qFormat/>
    <w:uiPriority w:val="0"/>
  </w:style>
  <w:style w:type="table" w:default="1" w:styleId="12">
    <w:name w:val="Normal Table"/>
    <w:semiHidden/>
    <w:uiPriority w:val="0"/>
    <w:tblPr>
      <w:tblCellMar>
        <w:top w:w="0" w:type="dxa"/>
        <w:left w:w="108" w:type="dxa"/>
        <w:bottom w:w="0" w:type="dxa"/>
        <w:right w:w="108" w:type="dxa"/>
      </w:tblCellMar>
    </w:tbl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3"/>
    <w:basedOn w:val="7"/>
    <w:next w:val="5"/>
    <w:uiPriority w:val="0"/>
    <w:pPr>
      <w:jc w:val="center"/>
    </w:pPr>
    <w:rPr>
      <w:rFonts w:ascii="长城新魏碑体" w:hAnsi="长城新魏碑体" w:eastAsia="仿宋"/>
      <w:sz w:val="28"/>
    </w:rPr>
  </w:style>
  <w:style w:type="paragraph" w:styleId="7">
    <w:name w:val="index heading"/>
    <w:basedOn w:val="1"/>
    <w:next w:val="8"/>
    <w:autoRedefine/>
    <w:uiPriority w:val="0"/>
    <w:rPr>
      <w:rFonts w:ascii="Arial" w:hAnsi="Arial"/>
      <w:b/>
    </w:rPr>
  </w:style>
  <w:style w:type="paragraph" w:styleId="8">
    <w:name w:val="index 1"/>
    <w:basedOn w:val="1"/>
    <w:next w:val="1"/>
    <w:autoRedefine/>
    <w:qFormat/>
    <w:uiPriority w:val="0"/>
  </w:style>
  <w:style w:type="paragraph" w:styleId="9">
    <w:name w:val="Body Text"/>
    <w:basedOn w:val="1"/>
    <w:autoRedefine/>
    <w:uiPriority w:val="0"/>
    <w:pPr>
      <w:spacing w:after="120" w:afterLines="0" w:afterAutospacing="0"/>
    </w:pPr>
  </w:style>
  <w:style w:type="paragraph" w:styleId="10">
    <w:name w:val="footer"/>
    <w:basedOn w:val="1"/>
    <w:unhideWhenUsed/>
    <w:qFormat/>
    <w:uiPriority w:val="99"/>
    <w:pPr>
      <w:tabs>
        <w:tab w:val="center" w:pos="4153"/>
        <w:tab w:val="right" w:pos="8306"/>
      </w:tabs>
    </w:pPr>
    <w:rPr>
      <w:rFonts w:ascii="Tahoma" w:hAnsi="Tahoma" w:eastAsia="微软雅黑"/>
      <w:kern w:val="0"/>
      <w:sz w:val="18"/>
      <w:szCs w:val="18"/>
    </w:rPr>
  </w:style>
  <w:style w:type="paragraph" w:styleId="11">
    <w:name w:val="Title"/>
    <w:basedOn w:val="1"/>
    <w:next w:val="1"/>
    <w:qFormat/>
    <w:uiPriority w:val="0"/>
    <w:pPr>
      <w:spacing w:before="240" w:after="60"/>
      <w:jc w:val="center"/>
      <w:outlineLvl w:val="0"/>
    </w:pPr>
    <w:rPr>
      <w:rFonts w:ascii="Cambria" w:hAnsi="Cambria" w:cs="Times New Roman"/>
      <w:b/>
      <w:bCs/>
      <w:sz w:val="32"/>
      <w:szCs w:val="32"/>
    </w:rPr>
  </w:style>
  <w:style w:type="paragraph" w:customStyle="1" w:styleId="14">
    <w:name w:val="标题1"/>
    <w:basedOn w:val="2"/>
    <w:next w:val="9"/>
    <w:uiPriority w:val="0"/>
    <w:rPr>
      <w:rFonts w:ascii="Calibri" w:hAnsi="Calibri" w:eastAsia="仿宋"/>
      <w:bCs/>
      <w:sz w:val="32"/>
      <w:szCs w:val="44"/>
    </w:rPr>
  </w:style>
  <w:style w:type="paragraph" w:customStyle="1" w:styleId="15">
    <w:name w:val="标题2"/>
    <w:basedOn w:val="14"/>
    <w:qFormat/>
    <w:uiPriority w:val="0"/>
  </w:style>
  <w:style w:type="paragraph" w:customStyle="1" w:styleId="16">
    <w:name w:val="标题3"/>
    <w:basedOn w:val="14"/>
    <w:qFormat/>
    <w:uiPriority w:val="0"/>
  </w:style>
  <w:style w:type="paragraph" w:customStyle="1" w:styleId="17">
    <w:name w:val="标题4"/>
    <w:basedOn w:val="14"/>
    <w:qFormat/>
    <w:uiPriority w:val="0"/>
  </w:style>
  <w:style w:type="paragraph" w:customStyle="1" w:styleId="18">
    <w:name w:val="标题5"/>
    <w:basedOn w:val="14"/>
    <w:autoRedefine/>
    <w:qFormat/>
    <w:uiPriority w:val="0"/>
  </w:style>
  <w:style w:type="paragraph" w:customStyle="1" w:styleId="19">
    <w:name w:val="标题6"/>
    <w:basedOn w:val="14"/>
    <w:qFormat/>
    <w:uiPriority w:val="0"/>
  </w:style>
  <w:style w:type="paragraph" w:customStyle="1" w:styleId="20">
    <w:name w:val="标题7"/>
    <w:basedOn w:val="14"/>
    <w:qFormat/>
    <w:uiPriority w:val="0"/>
  </w:style>
  <w:style w:type="paragraph" w:customStyle="1" w:styleId="21">
    <w:name w:val="标题8"/>
    <w:basedOn w:val="14"/>
    <w:qFormat/>
    <w:uiPriority w:val="0"/>
  </w:style>
  <w:style w:type="paragraph" w:customStyle="1" w:styleId="22">
    <w:name w:val="标题9"/>
    <w:basedOn w:val="14"/>
    <w:qFormat/>
    <w:uiPriority w:val="0"/>
  </w:style>
  <w:style w:type="paragraph" w:customStyle="1" w:styleId="23">
    <w:name w:val="标题10"/>
    <w:basedOn w:val="14"/>
    <w:autoRedefine/>
    <w:qFormat/>
    <w:uiPriority w:val="0"/>
  </w:style>
  <w:style w:type="character" w:customStyle="1" w:styleId="24">
    <w:name w:val="标题 3 Char"/>
    <w:link w:val="4"/>
    <w:autoRedefine/>
    <w:qFormat/>
    <w:uiPriority w:val="0"/>
    <w:rPr>
      <w:rFonts w:ascii="Times New Roman" w:hAnsi="Times New Roman" w:eastAsia="仿宋" w:cs="Times New Roman"/>
      <w:bCs/>
      <w:kern w:val="2"/>
      <w:sz w:val="28"/>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2021-07-30T03:47:00Z</dcterms:created>
  <dc:creator>Administrator</dc:creator>
  <cp:lastModifiedBy>Administrator</cp:lastModifiedBy>
  <dcterms:modified xsi:type="dcterms:W3CDTF">2025-09-03T04:54:39Z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05FECE96035C426582F807F94E473163_12</vt:lpwstr>
  </property>
  <property fmtid="{D5CDD505-2E9C-101B-9397-08002B2CF9AE}" pid="4" name="KSOTemplateDocerSaveRecord">
    <vt:lpwstr>eyJoZGlkIjoiMDNjOGMxNjRjNzA2OGVjOGVmZDU4MTk5NDlmZmQ3NTQiLCJ1c2VySWQiOiIzODU3MDMwMDYifQ==</vt:lpwstr>
  </property>
</Properties>
</file>