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2024年超长期特别国债“以旧换新”项目医疗设备集中采购（三十七）</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SCIT-HNZG-2025070005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2024年超长期特别国债“以旧换新”项目医疗设备集中采购（三十七）</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SCIT-HNZG-2025070005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2024年超长期特别国债“以旧换新”项目医疗设备集中采购（三十七）</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17,729,100.00元</w:t>
      </w:r>
      <w:r>
        <w:rPr>
          <w:rFonts w:ascii="仿宋_GB2312" w:hAnsi="仿宋_GB2312" w:cs="仿宋_GB2312" w:eastAsia="仿宋_GB2312"/>
        </w:rPr>
        <w:t>壹仟柒佰柒拾贰万玖仟壹佰元整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中国(四川)自由贸易试验区成都市高新区天府四街66号2栋22层1号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技术负责人（甘曼）、项目经理（李根长）、项目助理（吴师娟）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0898-68520848/18976349657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采购包1：7,000,000.00元</w:t>
            </w:r>
          </w:p>
          <w:p>
            <w:pPr>
              <w:pStyle w:val="null3"/>
              <w:jc w:val="left"/>
            </w:pPr>
            <w:r>
              <w:rPr>
                <w:rFonts w:ascii="仿宋_GB2312" w:hAnsi="仿宋_GB2312" w:cs="仿宋_GB2312" w:eastAsia="仿宋_GB2312"/>
              </w:rPr>
              <w:t>采购包2：515,000.00元</w:t>
            </w:r>
          </w:p>
          <w:p>
            <w:pPr>
              <w:pStyle w:val="null3"/>
              <w:jc w:val="left"/>
            </w:pPr>
            <w:r>
              <w:rPr>
                <w:rFonts w:ascii="仿宋_GB2312" w:hAnsi="仿宋_GB2312" w:cs="仿宋_GB2312" w:eastAsia="仿宋_GB2312"/>
              </w:rPr>
              <w:t>采购包3：5,000,000.00元</w:t>
            </w:r>
          </w:p>
          <w:p>
            <w:pPr>
              <w:pStyle w:val="null3"/>
              <w:jc w:val="left"/>
            </w:pPr>
            <w:r>
              <w:rPr>
                <w:rFonts w:ascii="仿宋_GB2312" w:hAnsi="仿宋_GB2312" w:cs="仿宋_GB2312" w:eastAsia="仿宋_GB2312"/>
              </w:rPr>
              <w:t>采购包4：400,000.00元</w:t>
            </w:r>
          </w:p>
          <w:p>
            <w:pPr>
              <w:pStyle w:val="null3"/>
              <w:jc w:val="left"/>
            </w:pPr>
            <w:r>
              <w:rPr>
                <w:rFonts w:ascii="仿宋_GB2312" w:hAnsi="仿宋_GB2312" w:cs="仿宋_GB2312" w:eastAsia="仿宋_GB2312"/>
              </w:rPr>
              <w:t>采购包5：3,470,000.00元</w:t>
            </w:r>
          </w:p>
          <w:p>
            <w:pPr>
              <w:pStyle w:val="null3"/>
              <w:jc w:val="left"/>
            </w:pPr>
            <w:r>
              <w:rPr>
                <w:rFonts w:ascii="仿宋_GB2312" w:hAnsi="仿宋_GB2312" w:cs="仿宋_GB2312" w:eastAsia="仿宋_GB2312"/>
              </w:rPr>
              <w:t>采购包6：400,000.00元</w:t>
            </w:r>
          </w:p>
          <w:p>
            <w:pPr>
              <w:pStyle w:val="null3"/>
              <w:jc w:val="left"/>
            </w:pPr>
            <w:r>
              <w:rPr>
                <w:rFonts w:ascii="仿宋_GB2312" w:hAnsi="仿宋_GB2312" w:cs="仿宋_GB2312" w:eastAsia="仿宋_GB2312"/>
              </w:rPr>
              <w:t>采购包7：552,800.00元</w:t>
            </w:r>
          </w:p>
          <w:p>
            <w:pPr>
              <w:pStyle w:val="null3"/>
              <w:jc w:val="left"/>
            </w:pPr>
            <w:r>
              <w:rPr>
                <w:rFonts w:ascii="仿宋_GB2312" w:hAnsi="仿宋_GB2312" w:cs="仿宋_GB2312" w:eastAsia="仿宋_GB2312"/>
              </w:rPr>
              <w:t>采购包8：150,000.00元</w:t>
            </w:r>
          </w:p>
          <w:p>
            <w:pPr>
              <w:pStyle w:val="null3"/>
              <w:jc w:val="left"/>
            </w:pPr>
            <w:r>
              <w:rPr>
                <w:rFonts w:ascii="仿宋_GB2312" w:hAnsi="仿宋_GB2312" w:cs="仿宋_GB2312" w:eastAsia="仿宋_GB2312"/>
              </w:rPr>
              <w:t>采购包9：170,000.00元</w:t>
            </w:r>
          </w:p>
          <w:p>
            <w:pPr>
              <w:pStyle w:val="null3"/>
              <w:jc w:val="left"/>
            </w:pPr>
            <w:r>
              <w:rPr>
                <w:rFonts w:ascii="仿宋_GB2312" w:hAnsi="仿宋_GB2312" w:cs="仿宋_GB2312" w:eastAsia="仿宋_GB2312"/>
              </w:rPr>
              <w:t>采购包10：71,300.00元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本项目可兼投10包，本项目可兼中10包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w:t>
      </w:r>
      <w:r>
        <w:rPr>
          <w:rFonts w:ascii="仿宋_GB2312" w:hAnsi="仿宋_GB2312" w:cs="仿宋_GB2312" w:eastAsia="仿宋_GB2312"/>
        </w:rPr>
        <w:t>三</w:t>
      </w:r>
      <w:r>
        <w:rPr>
          <w:rFonts w:ascii="仿宋_GB2312" w:hAnsi="仿宋_GB2312" w:cs="仿宋_GB2312" w:eastAsia="仿宋_GB2312"/>
        </w:rPr>
        <w:t>十七）包含</w:t>
      </w:r>
      <w:r>
        <w:rPr>
          <w:rFonts w:ascii="仿宋_GB2312" w:hAnsi="仿宋_GB2312" w:cs="仿宋_GB2312" w:eastAsia="仿宋_GB2312"/>
        </w:rPr>
        <w:t>66</w:t>
      </w:r>
      <w:r>
        <w:rPr>
          <w:rFonts w:ascii="仿宋_GB2312" w:hAnsi="仿宋_GB2312" w:cs="仿宋_GB2312" w:eastAsia="仿宋_GB2312"/>
        </w:rPr>
        <w:t>台设备，分</w:t>
      </w:r>
      <w:r>
        <w:rPr>
          <w:rFonts w:ascii="仿宋_GB2312" w:hAnsi="仿宋_GB2312" w:cs="仿宋_GB2312" w:eastAsia="仿宋_GB2312"/>
        </w:rPr>
        <w:t>10</w:t>
      </w:r>
      <w:r>
        <w:rPr>
          <w:rFonts w:ascii="仿宋_GB2312" w:hAnsi="仿宋_GB2312" w:cs="仿宋_GB2312" w:eastAsia="仿宋_GB2312"/>
        </w:rPr>
        <w:t>个包，预算金额合计</w:t>
      </w:r>
      <w:r>
        <w:rPr>
          <w:rFonts w:ascii="仿宋_GB2312" w:hAnsi="仿宋_GB2312" w:cs="仿宋_GB2312" w:eastAsia="仿宋_GB2312"/>
        </w:rPr>
        <w:t>1772.91</w:t>
      </w:r>
      <w:r>
        <w:rPr>
          <w:rFonts w:ascii="仿宋_GB2312" w:hAnsi="仿宋_GB2312" w:cs="仿宋_GB2312" w:eastAsia="仿宋_GB2312"/>
        </w:rPr>
        <w:t>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7,000,000.00</w:t>
      </w:r>
    </w:p>
    <w:p>
      <w:pPr>
        <w:pStyle w:val="null3"/>
        <w:jc w:val="left"/>
      </w:pPr>
      <w:r>
        <w:rPr>
          <w:rFonts w:ascii="仿宋_GB2312" w:hAnsi="仿宋_GB2312" w:cs="仿宋_GB2312" w:eastAsia="仿宋_GB2312"/>
        </w:rPr>
        <w:t>采购包最高限价（元）: 7,000,000.00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全自动尿沉渣分析仪1</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right"/>
            </w:pPr>
            <w:r>
              <w:rPr>
                <w:rFonts w:ascii="仿宋_GB2312" w:hAnsi="仿宋_GB2312" w:cs="仿宋_GB2312" w:eastAsia="仿宋_GB2312"/>
              </w:rPr>
              <w:t>7,000,000.00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515,000.00</w:t>
      </w:r>
    </w:p>
    <w:p>
      <w:pPr>
        <w:pStyle w:val="null3"/>
        <w:jc w:val="left"/>
      </w:pPr>
      <w:r>
        <w:rPr>
          <w:rFonts w:ascii="仿宋_GB2312" w:hAnsi="仿宋_GB2312" w:cs="仿宋_GB2312" w:eastAsia="仿宋_GB2312"/>
        </w:rPr>
        <w:t>采购包最高限价（元）: 515,000.00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全自动尿沉渣分析仪2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尿液分析仪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5,000,000.00</w:t>
      </w:r>
    </w:p>
    <w:p>
      <w:pPr>
        <w:pStyle w:val="null3"/>
        <w:jc w:val="left"/>
      </w:pPr>
      <w:r>
        <w:rPr>
          <w:rFonts w:ascii="仿宋_GB2312" w:hAnsi="仿宋_GB2312" w:cs="仿宋_GB2312" w:eastAsia="仿宋_GB2312"/>
        </w:rPr>
        <w:t>采购包最高限价（元）: 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全自动凝血分析仪1</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全自动凝血分析仪2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3,470,000.00</w:t>
      </w:r>
    </w:p>
    <w:p>
      <w:pPr>
        <w:pStyle w:val="null3"/>
        <w:jc w:val="left"/>
      </w:pPr>
      <w:r>
        <w:rPr>
          <w:rFonts w:ascii="仿宋_GB2312" w:hAnsi="仿宋_GB2312" w:cs="仿宋_GB2312" w:eastAsia="仿宋_GB2312"/>
        </w:rPr>
        <w:t>采购包最高限价（元）: 3,470,000.00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全自动凝血分析仪3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糖化血红蛋白测试仪1</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糖化血红蛋白测试仪2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552,800.00</w:t>
      </w:r>
    </w:p>
    <w:p>
      <w:pPr>
        <w:pStyle w:val="null3"/>
        <w:jc w:val="left"/>
      </w:pPr>
      <w:r>
        <w:rPr>
          <w:rFonts w:ascii="仿宋_GB2312" w:hAnsi="仿宋_GB2312" w:cs="仿宋_GB2312" w:eastAsia="仿宋_GB2312"/>
        </w:rPr>
        <w:t>采购包最高限价（元）: 552,800.00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动态血沉仪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全自动血培养分析仪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150,000.00</w:t>
      </w:r>
    </w:p>
    <w:p>
      <w:pPr>
        <w:pStyle w:val="null3"/>
        <w:jc w:val="left"/>
      </w:pPr>
      <w:r>
        <w:rPr>
          <w:rFonts w:ascii="仿宋_GB2312" w:hAnsi="仿宋_GB2312" w:cs="仿宋_GB2312" w:eastAsia="仿宋_GB2312"/>
        </w:rPr>
        <w:t>采购包最高限价（元）: 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血栓弹力图仪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170,000.00</w:t>
      </w:r>
    </w:p>
    <w:p>
      <w:pPr>
        <w:pStyle w:val="null3"/>
        <w:jc w:val="left"/>
      </w:pPr>
      <w:r>
        <w:rPr>
          <w:rFonts w:ascii="仿宋_GB2312" w:hAnsi="仿宋_GB2312" w:cs="仿宋_GB2312" w:eastAsia="仿宋_GB2312"/>
        </w:rPr>
        <w:t>采购包最高限价（元）: 170,000.00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全自动琼脂糖凝胶电泳装置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71,300.00</w:t>
      </w:r>
    </w:p>
    <w:p>
      <w:pPr>
        <w:pStyle w:val="null3"/>
        <w:jc w:val="left"/>
      </w:pPr>
      <w:r>
        <w:rPr>
          <w:rFonts w:ascii="仿宋_GB2312" w:hAnsi="仿宋_GB2312" w:cs="仿宋_GB2312" w:eastAsia="仿宋_GB2312"/>
        </w:rPr>
        <w:t>采购包最高限价（元）: 71,300.00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二氧化碳培养箱1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二氧化碳培养箱2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恒温箱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生物培养箱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水浴箱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免疫微柱孵育器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全自动尿沉渣分析仪1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全自动尿沉渣分析仪2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尿液分析仪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全自动凝血分析仪1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全自动凝血分析仪2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全自动凝血分析仪3</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糖化血红蛋白测试仪1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糖化血红蛋白测试仪2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动态血沉仪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全自动血培养分析仪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血栓弹力图仪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全自动琼脂糖凝胶电泳装置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二氧化碳培养箱1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二氧化碳培养箱2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恒温箱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生物培养箱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水浴箱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免疫微柱孵育器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标的名称：全自动尿沉渣分析仪1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标的名称：全自动尿沉渣分析仪2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标的名称：尿液分析仪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标的名称：全自动凝血分析仪1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标的名称：全自动凝血分析仪2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标的名称：全自动凝血分析仪3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标的名称：糖化血红蛋白测试仪1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标的名称：糖化血红蛋白测试仪2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标的名称：动态血沉仪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标的名称：全自动血培养分析仪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标的名称：血栓弹力图仪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标的名称：全自动琼脂糖凝胶电泳装置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标的名称：二氧化碳培养箱1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标的名称：二氧化碳培养箱2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标的名称：恒温箱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标的名称：生物培养箱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标的名称：水浴箱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标的名称：免疫微柱孵育器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3）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标“▲”条款（4分）：符合技术要求得4分；每负偏离1项扣4分，负偏离达1项的，此项得0分；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16条，按以下要求赋分：A：一般技术参数完全满足，得31分；B：一般技术参数不满足1-5项区间时，每不满足一条参数扣2.4分；C：一般技术参数不满足6-10项区间时，每不满足一条参数扣2分； D：一般技术参数不满足11-16项区间时， 每不满足一条参数扣1.5分。最低得0分，漏报技术条款视为不满足。注：上述1-5项、6-10项、11-16项与参数的不满足条款数量相关，不涉及参数所对应序号。示例：如负偏离10项，投标人扣分=5项×2.4分+（10项-5项）×2分=5×2.4+5×2=22分，得分=31分-22分=9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试剂耗材占比</w:t>
            </w:r>
          </w:p>
        </w:tc>
        <w:tc>
          <w:tcPr>
            <w:tcW w:type="dxa" w:w="2492"/>
          </w:tcPr>
          <w:p>
            <w:pPr>
              <w:pStyle w:val="null3"/>
              <w:jc w:val="both"/>
            </w:pPr>
            <w:r>
              <w:rPr>
                <w:rFonts w:ascii="仿宋_GB2312" w:hAnsi="仿宋_GB2312" w:cs="仿宋_GB2312" w:eastAsia="仿宋_GB2312"/>
              </w:rPr>
              <w:t>评分标准：25%（含）以下得5分；25%（不含）-30%（含）得4分；30%（不含）-35%（含）得3分；35%（不含）-40%（含）得2分；40%（不含）以上和不提供均不得分；（投标人需提供试剂耗材占比，格式自拟，占比应为唯一值；以二级医院收费为测算标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标“▲”条款（6分）：符合技术要求得6分；每负偏离1项扣2分，负偏离达3项的，此项得0分；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33条，按以下要求赋分：A：一般技术参数完全满足，得29分；B：一般技术参数不满足1-10项区间时，每不满足一条参数扣1.22分；C：一般技术参数不满足11-20项区间时，每不满足一条参数扣0.9分； D：一般技术参数不满足21-33项区间时， 每不满足一条参数扣0.6分。最低得0分，漏报技术条款视为不满足。注：上述1-10项、11-20项、21-33项与参数的不满足条款数量相关，不涉及参数所对应序号。示例：如负偏离15项，投标人扣分=10项×1.22分+（15项-10项）×0.9分=10×1.22+5×0.9=16.7分，得分=29分-16.7分=12.3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试剂耗材占比</w:t>
            </w:r>
          </w:p>
        </w:tc>
        <w:tc>
          <w:tcPr>
            <w:tcW w:type="dxa" w:w="2492"/>
          </w:tcPr>
          <w:p>
            <w:pPr>
              <w:pStyle w:val="null3"/>
              <w:jc w:val="both"/>
            </w:pPr>
            <w:r>
              <w:rPr>
                <w:rFonts w:ascii="仿宋_GB2312" w:hAnsi="仿宋_GB2312" w:cs="仿宋_GB2312" w:eastAsia="仿宋_GB2312"/>
              </w:rPr>
              <w:t>评分标准：25%（含）以下得5分；25%（不含）-30%（含）得4分；30%（不含）-35%（含）得3分；35%（不含）-40%（含）得2分；40%（不含）以上和不提供均不得分；（投标人需提供试剂耗材占比，格式自拟，占比应为唯一值；以二级医院收费为测算标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标“▲”条款（15分）：符合技术要求得15分；每负偏离1项扣3分，负偏离达5项的，此项得0分；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16条，按以下要求赋分：A：一般技术参数完全满足，得25分；B：一般技术参数不满足1-5项区间时，每不满足一条参数扣2.2分；C：一般技术参数不满足6-10项区间时，每不满足一条参数扣1.6分； D：一般技术参数不满足11-16项区间时， 每不满足一条参数扣1分。最低得0分，漏报技术条款视为不满足。注：上述1-5项、6-10项、11-16项与参数的不满足条款数量相关，不涉及参数所对应序号。示例：如负偏离10项，投标人扣分=5项×2.2分+（10项-5项）×1.6分=5×2.2+5×1.6=19分，得分=25分-19分=6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标“▲”条款（4分）：符合技术要求得4分；每负偏离1项扣4分，负偏离达1项的，此项得0分；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19条，按以下要求赋分：A：一般技术参数完全满足，得36分；B：一般技术参数不满足1-5项区间时，每不满足一条参数扣3.2分；C：一般技术参数不满足6-10项区间时，每不满足一条参数扣2.2分； D：一般技术参数不满足11-19项区间时， 每不满足一条参数扣1分。最低得0分，漏报技术条款视为不满足。注：上述1-5项、6-10项、11-19项与参数的不满足条款数量相关，不涉及参数所对应序号。示例：如负偏离10项，投标人扣分=5项×3.2分+（10项-5项）×2.2分=5×3.2+5×2.2=27分，得分=36分-27分=9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标“▲”条款（9分）：符合技术要求得9分；每负偏离1项扣3分，负偏离达3项的，此项得0分；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23条，按以下要求赋分：A：一般技术参数完全满足，得31分；B：一般技术参数不满足1-5项区间时，每不满足一条参数扣2分；C：一般技术参数不满足6-10项区间时，每不满足一条参数扣1.6分； D：一般技术参数不满足11-23项区间时， 每不满足一条参数扣1分。最低得0分，漏报技术条款视为不满足。注：上述1-5项、6-10项、11-23项与参数的不满足条款数量相关，不涉及参数所对应序号。示例：如负偏离10项，投标人扣分=5项×2分+（10项-5项）×1.6分=5×2+5×1.6=18分，得分=31分-18分=13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标“▲”条款（6分）：符合技术要求得6分；每负偏离1项扣3分，负偏离达2项的，此项得0分；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42条，按以下要求赋分：A：一般技术参数完全满足，得34分；B：一般技术参数不满足1-10项区间时，每不满足一条参数扣1.3分；C：一般技术参数不满足11-20项区间时，每不满足一条参数扣1分； D：一般技术参数不满足21-42项区间时， 每不满足一条参数扣0.5分。最低得0分，漏报技术条款视为不满足。注：上述1-10项、11-20项、21-42项与参数的不满足条款数量相关，不涉及参数所对应序号。示例：如负偏离15项，投标人扣分=10项×1.3分+（15项-10项）×1分=10×1.3+5×1=18分，得分=34分-18分=16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标“▲”条款（6分）：符合技术要求得6分；每负偏离1项扣3分，负偏离达2项的，此项得0分；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25条，按以下要求赋分：A：一般技术参数完全满足，得34分；B：一般技术参数不满足1-10项区间时，每不满足一条参数扣1.6分；C：一般技术参数不满足11-20项区间时，每不满足一条参数扣1.3分； D：一般技术参数不满足21-25项区间时， 每不满足一条参数扣1分。最低得0分，漏报技术条款视为不满足。注：上述1-10项、11-20项、21-25项与参数的不满足条款数量相关，不涉及参数所对应序号。示例：如负偏离15项，投标人扣分=10项×1.6分+（15项-10项）×1.3分=10×1.6+5×1.3=22.5分，得分=34分-22.5分=11.5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33条，按以下要求赋分：A：一般技术参数完全满足，得35分；B：一般技术参数不满足1-10项区间时，每不满足一条参数扣1.36分；C：一般技术参数不满足11-20项区间时，每不满足一条参数扣1.1分； D：一般技术参数不满足21-33项区间时， 每不满足一条参数扣0.8分。最低得0分，漏报技术条款视为不满足。注：上述1-10项、11-20项、21-33项与参数的不满足条款数量相关，不涉及参数所对应序号。示例：如负偏离15项，投标人扣分=10项×1.36分+（15项-10项）×1.1分=10×1.36+5×1.1=19.1分，得分=35分-19.1分=15.9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试剂耗材占比</w:t>
            </w:r>
          </w:p>
        </w:tc>
        <w:tc>
          <w:tcPr>
            <w:tcW w:type="dxa" w:w="2492"/>
          </w:tcPr>
          <w:p>
            <w:pPr>
              <w:pStyle w:val="null3"/>
              <w:jc w:val="both"/>
            </w:pPr>
            <w:r>
              <w:rPr>
                <w:rFonts w:ascii="仿宋_GB2312" w:hAnsi="仿宋_GB2312" w:cs="仿宋_GB2312" w:eastAsia="仿宋_GB2312"/>
              </w:rPr>
              <w:t>评分标准：25%（含）以下得5分；25%（不含）-30%（含）得4分；30%（不含）-35%（含）得3分；35%（不含）-40%（含）得2分；40%（不含）以上和不提供均不得分；（投标人需提供试剂耗材占比，格式自拟，占比应为唯一值；以二级医院收费为测算标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12条，按以下要求赋分：A：一般技术参数完全满足，得40分；B：一般技术参数不满足1-4项区间时，每不满足一条参数扣4.5分；C：一般技术参数不满足5-8项区间时，每不满足一条参数扣3.5分； D：一般技术参数不满足9-12项区间时， 每不满足一条参数扣2分。最低得0分，漏报技术条款视为不满足。注：上述1-4项、5-8项、9-12项与参数的不满足条款数量相关，不涉及参数所对应序号。示例：如负偏离8项，投标人扣分=4项×4.5分+（8项-4项）×3.5分=4×4.5+4×3.5=32分，得分=40分-32分=8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标“▲”条款（4分）：符合技术要求得4分；每负偏离1项扣2分，负偏离达2项的，此项得0分；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65条，按以下要求赋分：A：一般技术参数完全满足，得36分；B：一般技术参数不满足1-20项区间时，每不满足一条参数扣0.95分；C：一般技术参数不满足21-40项区间时，每不满足一条参数扣0.6分； D：一般技术参数不满足41-65项区间时， 每不满足一条参数扣0.2分。最低得0分，漏报技术条款视为不满足。注：上述1-20项、21-40项、41-65项与参数的不满足条款数量相关，不涉及参数所对应序号。示例：如负偏离25项，投标人扣分=20项×0.95分+（25项-20项）×0.6分=20×0.95+5×0.6=22分，得分=36分-22分=14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4）质量保证方案不完善，不能满足采购人需求的，得1分； 5）无方案的得0分。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全自动尿沉渣分析仪1</w:t>
            </w:r>
          </w:p>
        </w:tc>
        <w:tc>
          <w:tcPr>
            <w:tcW w:type="dxa" w:w="639"/>
          </w:tcPr>
          <w:p>
            <w:pPr>
              <w:pStyle w:val="null3"/>
              <w:jc w:val="left"/>
            </w:pPr>
            <w:r>
              <w:rPr>
                <w:rFonts w:ascii="仿宋_GB2312" w:hAnsi="仿宋_GB2312" w:cs="仿宋_GB2312" w:eastAsia="仿宋_GB2312"/>
              </w:rPr>
              <w:t xml:space="preserve"> 35.0000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7000000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全自动尿沉渣分析仪2</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尿液分析仪</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全自动凝血分析仪1</w:t>
            </w:r>
          </w:p>
        </w:tc>
        <w:tc>
          <w:tcPr>
            <w:tcW w:type="dxa" w:w="639"/>
          </w:tcPr>
          <w:p>
            <w:pPr>
              <w:pStyle w:val="null3"/>
              <w:jc w:val="left"/>
            </w:pPr>
            <w:r>
              <w:rPr>
                <w:rFonts w:ascii="仿宋_GB2312" w:hAnsi="仿宋_GB2312" w:cs="仿宋_GB2312" w:eastAsia="仿宋_GB2312"/>
              </w:rPr>
              <w:t xml:space="preserve"> 10.0000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全自动凝血分析仪2</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全自动凝血分析仪3</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3470000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糖化血红蛋白测试仪1</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糖化血红蛋白测试仪2</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动态血沉仪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52800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全自动血培养分析仪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血栓弹力图仪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全自动琼脂糖凝胶电泳装置</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170000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2024年超长期特别国债“以旧换新”项目医疗设备集中采购（三十七）的第10包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二氧化碳培养箱1</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二氧化碳培养箱2</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恒温箱</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生物培养箱</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5800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水浴箱</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免疫微柱孵育器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8500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