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B17A3">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采购需求</w:t>
      </w:r>
    </w:p>
    <w:p w14:paraId="3F246BF7">
      <w:pPr>
        <w:keepNext w:val="0"/>
        <w:keepLines w:val="0"/>
        <w:pageBreakBefore w:val="0"/>
        <w:kinsoku/>
        <w:wordWrap/>
        <w:overflowPunct/>
        <w:topLinePunct w:val="0"/>
        <w:autoSpaceDE/>
        <w:autoSpaceDN/>
        <w:bidi w:val="0"/>
        <w:adjustRightInd/>
        <w:snapToGrid/>
        <w:spacing w:line="440" w:lineRule="exact"/>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前提：</w:t>
      </w:r>
    </w:p>
    <w:p w14:paraId="3C0C644C">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1、本章中标注</w:t>
      </w:r>
      <w:bookmarkStart w:id="0" w:name="OLE_LINK2"/>
      <w:r>
        <w:rPr>
          <w:rFonts w:hint="eastAsia" w:ascii="宋体" w:hAnsi="宋体" w:eastAsia="宋体" w:cs="宋体"/>
          <w:b/>
          <w:bCs/>
          <w:color w:val="auto"/>
          <w:sz w:val="24"/>
          <w:szCs w:val="24"/>
          <w:lang w:val="en-US" w:eastAsia="zh-CN"/>
        </w:rPr>
        <w:t>“★ ”的条款为本项目不允许偏离的实质性条款</w:t>
      </w:r>
      <w:bookmarkEnd w:id="0"/>
      <w:r>
        <w:rPr>
          <w:rFonts w:hint="eastAsia" w:ascii="宋体" w:hAnsi="宋体" w:eastAsia="宋体" w:cs="宋体"/>
          <w:b/>
          <w:bCs/>
          <w:color w:val="auto"/>
          <w:sz w:val="24"/>
          <w:szCs w:val="24"/>
          <w:lang w:val="en-US" w:eastAsia="zh-CN"/>
        </w:rPr>
        <w:t>，如投标人不满足的， 将按照无效投标处理；标注“▲ ”的条款为本项目的重要条款，若投标人不满足的，将在详细评审中加重扣分。</w:t>
      </w:r>
    </w:p>
    <w:p w14:paraId="66D68557">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2、标注“★ ”的商务条款须提供承诺函。</w:t>
      </w:r>
    </w:p>
    <w:p w14:paraId="543773B7">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w:t>
      </w:r>
      <w:bookmarkStart w:id="1" w:name="OLE_LINK3"/>
      <w:r>
        <w:rPr>
          <w:rFonts w:hint="eastAsia" w:ascii="宋体" w:hAnsi="宋体" w:eastAsia="宋体" w:cs="宋体"/>
          <w:b/>
          <w:bCs/>
          <w:color w:val="auto"/>
          <w:sz w:val="24"/>
          <w:szCs w:val="24"/>
          <w:lang w:val="en-US" w:eastAsia="zh-CN"/>
        </w:rPr>
        <w:t>一般参数（非▲号、★号的其他指标）应在投标文件中提供货物制造商盖章的技术参数承诺函（格式自拟），否则视为负偏离</w:t>
      </w:r>
      <w:bookmarkEnd w:id="1"/>
    </w:p>
    <w:p w14:paraId="7915AA30">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w:t>
      </w:r>
      <w:bookmarkStart w:id="2" w:name="OLE_LINK1"/>
      <w:r>
        <w:rPr>
          <w:rFonts w:hint="eastAsia" w:ascii="宋体" w:hAnsi="宋体" w:eastAsia="宋体" w:cs="宋体"/>
          <w:b/>
          <w:bCs/>
          <w:color w:val="auto"/>
          <w:sz w:val="24"/>
          <w:szCs w:val="24"/>
          <w:lang w:val="en-US" w:eastAsia="zh-CN"/>
        </w:rPr>
        <w:t>标注“★ ”、“▲ ”的技术条款须提供技术支持证明材料，否则视为负偏离。技术支持资料包括以下任意一种形式：</w:t>
      </w:r>
    </w:p>
    <w:p w14:paraId="6AC7684F">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（1）国家认可的第三方检测机构出具的检测报告；</w:t>
      </w:r>
      <w:bookmarkStart w:id="4" w:name="_GoBack"/>
      <w:bookmarkEnd w:id="4"/>
    </w:p>
    <w:p w14:paraId="69E53D7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（2）货物制造商盖章的技术参数确认函（格式自拟）；</w:t>
      </w:r>
    </w:p>
    <w:p w14:paraId="373619FB">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（3）产品彩页；</w:t>
      </w:r>
    </w:p>
    <w:p w14:paraId="19D9B9B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（4）货物制造商盖章的产品白皮书或设备说明书。</w:t>
      </w:r>
    </w:p>
    <w:bookmarkEnd w:id="2"/>
    <w:p w14:paraId="2B2DC9EC">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采购清单</w:t>
      </w:r>
      <w:r>
        <w:rPr>
          <w:rFonts w:hint="eastAsia" w:ascii="宋体" w:hAnsi="宋体" w:eastAsia="宋体" w:cs="宋体"/>
          <w:b/>
          <w:color w:val="auto"/>
          <w:sz w:val="24"/>
          <w:szCs w:val="24"/>
          <w:highlight w:val="none"/>
          <w:lang w:val="en-US" w:eastAsia="zh-CN"/>
        </w:rPr>
        <w:t>表</w:t>
      </w:r>
      <w:r>
        <w:rPr>
          <w:rFonts w:hint="eastAsia" w:ascii="宋体" w:hAnsi="宋体" w:eastAsia="宋体" w:cs="宋体"/>
          <w:b/>
          <w:color w:val="auto"/>
          <w:sz w:val="24"/>
          <w:szCs w:val="24"/>
          <w:highlight w:val="none"/>
        </w:rPr>
        <w:t>：</w:t>
      </w:r>
    </w:p>
    <w:p w14:paraId="6F9F4B1A">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采购清单表</w:t>
      </w:r>
    </w:p>
    <w:tbl>
      <w:tblPr>
        <w:tblStyle w:val="7"/>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36"/>
        <w:gridCol w:w="448"/>
        <w:gridCol w:w="1754"/>
        <w:gridCol w:w="701"/>
        <w:gridCol w:w="533"/>
        <w:gridCol w:w="1098"/>
        <w:gridCol w:w="1098"/>
        <w:gridCol w:w="1112"/>
        <w:gridCol w:w="802"/>
        <w:gridCol w:w="812"/>
      </w:tblGrid>
      <w:tr w14:paraId="39ED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97" w:hRule="atLeast"/>
        </w:trPr>
        <w:tc>
          <w:tcPr>
            <w:tcW w:w="536" w:type="dxa"/>
            <w:shd w:val="clear" w:color="auto" w:fill="auto"/>
            <w:noWrap/>
            <w:vAlign w:val="center"/>
          </w:tcPr>
          <w:p w14:paraId="401185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bookmarkStart w:id="3" w:name="_Toc17649"/>
            <w:r>
              <w:rPr>
                <w:rFonts w:hint="eastAsia" w:ascii="宋体" w:hAnsi="宋体" w:eastAsia="宋体" w:cs="宋体"/>
                <w:b/>
                <w:bCs/>
                <w:i w:val="0"/>
                <w:iCs w:val="0"/>
                <w:color w:val="auto"/>
                <w:kern w:val="0"/>
                <w:sz w:val="24"/>
                <w:szCs w:val="24"/>
                <w:highlight w:val="none"/>
                <w:u w:val="none"/>
                <w:lang w:val="en-US" w:eastAsia="zh-CN" w:bidi="ar"/>
              </w:rPr>
              <w:t>包号</w:t>
            </w:r>
          </w:p>
        </w:tc>
        <w:tc>
          <w:tcPr>
            <w:tcW w:w="448" w:type="dxa"/>
            <w:shd w:val="clear" w:color="auto" w:fill="auto"/>
            <w:noWrap/>
            <w:vAlign w:val="center"/>
          </w:tcPr>
          <w:p w14:paraId="2C9DCA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754" w:type="dxa"/>
            <w:shd w:val="clear" w:color="auto" w:fill="auto"/>
            <w:noWrap/>
            <w:vAlign w:val="center"/>
          </w:tcPr>
          <w:p w14:paraId="6D90D62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设备名称</w:t>
            </w:r>
          </w:p>
        </w:tc>
        <w:tc>
          <w:tcPr>
            <w:tcW w:w="701" w:type="dxa"/>
            <w:shd w:val="clear" w:color="auto" w:fill="auto"/>
            <w:noWrap/>
            <w:vAlign w:val="center"/>
          </w:tcPr>
          <w:p w14:paraId="66F456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33" w:type="dxa"/>
            <w:shd w:val="clear" w:color="auto" w:fill="auto"/>
            <w:noWrap/>
            <w:vAlign w:val="center"/>
          </w:tcPr>
          <w:p w14:paraId="360B954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098" w:type="dxa"/>
            <w:shd w:val="clear" w:color="auto" w:fill="auto"/>
            <w:vAlign w:val="center"/>
          </w:tcPr>
          <w:p w14:paraId="4E5A71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1098" w:type="dxa"/>
            <w:shd w:val="clear" w:color="auto" w:fill="auto"/>
            <w:vAlign w:val="center"/>
          </w:tcPr>
          <w:p w14:paraId="2096FC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合计（万元）</w:t>
            </w:r>
          </w:p>
        </w:tc>
        <w:tc>
          <w:tcPr>
            <w:tcW w:w="1112" w:type="dxa"/>
            <w:shd w:val="clear" w:color="auto" w:fill="auto"/>
            <w:vAlign w:val="center"/>
          </w:tcPr>
          <w:p w14:paraId="378CDC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802" w:type="dxa"/>
            <w:shd w:val="clear" w:color="auto" w:fill="auto"/>
            <w:vAlign w:val="center"/>
          </w:tcPr>
          <w:p w14:paraId="7FA65789">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bidi="ar"/>
              </w:rPr>
              <w:t>是否接受进口产品投标</w:t>
            </w:r>
          </w:p>
        </w:tc>
        <w:tc>
          <w:tcPr>
            <w:tcW w:w="812" w:type="dxa"/>
            <w:shd w:val="clear" w:color="auto" w:fill="auto"/>
            <w:vAlign w:val="center"/>
          </w:tcPr>
          <w:p w14:paraId="6A51B33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14:paraId="3BD3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trPr>
        <w:tc>
          <w:tcPr>
            <w:tcW w:w="536" w:type="dxa"/>
            <w:shd w:val="clear" w:color="auto" w:fill="auto"/>
            <w:noWrap/>
            <w:vAlign w:val="center"/>
          </w:tcPr>
          <w:p w14:paraId="01989E75">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01</w:t>
            </w:r>
          </w:p>
        </w:tc>
        <w:tc>
          <w:tcPr>
            <w:tcW w:w="448" w:type="dxa"/>
            <w:shd w:val="clear" w:color="auto" w:fill="auto"/>
            <w:noWrap/>
            <w:vAlign w:val="center"/>
          </w:tcPr>
          <w:p w14:paraId="4629DE40">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w:t>
            </w:r>
          </w:p>
        </w:tc>
        <w:tc>
          <w:tcPr>
            <w:tcW w:w="1754" w:type="dxa"/>
            <w:shd w:val="clear" w:color="auto" w:fill="auto"/>
            <w:noWrap/>
            <w:vAlign w:val="center"/>
          </w:tcPr>
          <w:p w14:paraId="067BA84F">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eastAsia="zh-CN" w:bidi="ar"/>
              </w:rPr>
              <w:t>全自动生化分析设备1</w:t>
            </w:r>
          </w:p>
        </w:tc>
        <w:tc>
          <w:tcPr>
            <w:tcW w:w="701" w:type="dxa"/>
            <w:shd w:val="clear" w:color="auto" w:fill="auto"/>
            <w:noWrap/>
            <w:vAlign w:val="center"/>
          </w:tcPr>
          <w:p w14:paraId="4E0B9BA6">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46E6C1FC">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9</w:t>
            </w:r>
          </w:p>
        </w:tc>
        <w:tc>
          <w:tcPr>
            <w:tcW w:w="1098" w:type="dxa"/>
            <w:shd w:val="clear" w:color="auto" w:fill="auto"/>
            <w:vAlign w:val="center"/>
          </w:tcPr>
          <w:p w14:paraId="3FB6E319">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170</w:t>
            </w:r>
          </w:p>
        </w:tc>
        <w:tc>
          <w:tcPr>
            <w:tcW w:w="1098" w:type="dxa"/>
            <w:shd w:val="clear" w:color="auto" w:fill="auto"/>
            <w:vAlign w:val="center"/>
          </w:tcPr>
          <w:p w14:paraId="5887BB52">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1530</w:t>
            </w:r>
          </w:p>
        </w:tc>
        <w:tc>
          <w:tcPr>
            <w:tcW w:w="1112" w:type="dxa"/>
            <w:shd w:val="clear" w:color="auto" w:fill="auto"/>
            <w:vAlign w:val="center"/>
          </w:tcPr>
          <w:p w14:paraId="1F1E11A1">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1530</w:t>
            </w:r>
          </w:p>
        </w:tc>
        <w:tc>
          <w:tcPr>
            <w:tcW w:w="802" w:type="dxa"/>
            <w:shd w:val="clear" w:color="auto" w:fill="auto"/>
            <w:vAlign w:val="center"/>
          </w:tcPr>
          <w:p w14:paraId="7519FD6F">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是</w:t>
            </w:r>
          </w:p>
        </w:tc>
        <w:tc>
          <w:tcPr>
            <w:tcW w:w="812" w:type="dxa"/>
            <w:shd w:val="clear" w:color="auto" w:fill="auto"/>
            <w:vAlign w:val="center"/>
          </w:tcPr>
          <w:p w14:paraId="233D0BC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1B9F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trPr>
        <w:tc>
          <w:tcPr>
            <w:tcW w:w="536" w:type="dxa"/>
            <w:shd w:val="clear" w:color="auto" w:fill="auto"/>
            <w:noWrap/>
            <w:vAlign w:val="center"/>
          </w:tcPr>
          <w:p w14:paraId="3ED69531">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02</w:t>
            </w:r>
          </w:p>
        </w:tc>
        <w:tc>
          <w:tcPr>
            <w:tcW w:w="448" w:type="dxa"/>
            <w:shd w:val="clear" w:color="auto" w:fill="auto"/>
            <w:noWrap/>
            <w:vAlign w:val="center"/>
          </w:tcPr>
          <w:p w14:paraId="68C1821C">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w:t>
            </w:r>
          </w:p>
        </w:tc>
        <w:tc>
          <w:tcPr>
            <w:tcW w:w="1754" w:type="dxa"/>
            <w:shd w:val="clear" w:color="auto" w:fill="auto"/>
            <w:noWrap/>
            <w:vAlign w:val="center"/>
          </w:tcPr>
          <w:p w14:paraId="5AC345EB">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eastAsia="zh-CN" w:bidi="ar"/>
              </w:rPr>
              <w:t>全自动生化分析设备2</w:t>
            </w:r>
          </w:p>
        </w:tc>
        <w:tc>
          <w:tcPr>
            <w:tcW w:w="701" w:type="dxa"/>
            <w:shd w:val="clear" w:color="auto" w:fill="auto"/>
            <w:noWrap/>
            <w:vAlign w:val="center"/>
          </w:tcPr>
          <w:p w14:paraId="3A71C249">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5520B7D6">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1</w:t>
            </w:r>
          </w:p>
        </w:tc>
        <w:tc>
          <w:tcPr>
            <w:tcW w:w="1098" w:type="dxa"/>
            <w:shd w:val="clear" w:color="auto" w:fill="auto"/>
            <w:vAlign w:val="center"/>
          </w:tcPr>
          <w:p w14:paraId="0ED7F441">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120</w:t>
            </w:r>
          </w:p>
        </w:tc>
        <w:tc>
          <w:tcPr>
            <w:tcW w:w="1098" w:type="dxa"/>
            <w:shd w:val="clear" w:color="auto" w:fill="auto"/>
            <w:vAlign w:val="center"/>
          </w:tcPr>
          <w:p w14:paraId="2F8335DF">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120</w:t>
            </w:r>
          </w:p>
        </w:tc>
        <w:tc>
          <w:tcPr>
            <w:tcW w:w="1112" w:type="dxa"/>
            <w:shd w:val="clear" w:color="auto" w:fill="auto"/>
            <w:vAlign w:val="center"/>
          </w:tcPr>
          <w:p w14:paraId="3235008E">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120</w:t>
            </w:r>
          </w:p>
        </w:tc>
        <w:tc>
          <w:tcPr>
            <w:tcW w:w="802" w:type="dxa"/>
            <w:shd w:val="clear" w:color="auto" w:fill="auto"/>
            <w:vAlign w:val="center"/>
          </w:tcPr>
          <w:p w14:paraId="22E67171">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是</w:t>
            </w:r>
          </w:p>
        </w:tc>
        <w:tc>
          <w:tcPr>
            <w:tcW w:w="812" w:type="dxa"/>
            <w:shd w:val="clear" w:color="auto" w:fill="auto"/>
            <w:vAlign w:val="center"/>
          </w:tcPr>
          <w:p w14:paraId="55FD7934">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B4C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trPr>
        <w:tc>
          <w:tcPr>
            <w:tcW w:w="536" w:type="dxa"/>
            <w:shd w:val="clear" w:color="auto" w:fill="auto"/>
            <w:noWrap/>
            <w:vAlign w:val="center"/>
          </w:tcPr>
          <w:p w14:paraId="29DD97BE">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03</w:t>
            </w:r>
          </w:p>
        </w:tc>
        <w:tc>
          <w:tcPr>
            <w:tcW w:w="448" w:type="dxa"/>
            <w:shd w:val="clear" w:color="auto" w:fill="auto"/>
            <w:noWrap/>
            <w:vAlign w:val="center"/>
          </w:tcPr>
          <w:p w14:paraId="5E0D4060">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w:t>
            </w:r>
          </w:p>
        </w:tc>
        <w:tc>
          <w:tcPr>
            <w:tcW w:w="1754" w:type="dxa"/>
            <w:shd w:val="clear" w:color="auto" w:fill="auto"/>
            <w:noWrap/>
            <w:vAlign w:val="center"/>
          </w:tcPr>
          <w:p w14:paraId="4C95A38F">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全自动生化分析设备3</w:t>
            </w:r>
          </w:p>
        </w:tc>
        <w:tc>
          <w:tcPr>
            <w:tcW w:w="701" w:type="dxa"/>
            <w:shd w:val="clear" w:color="auto" w:fill="auto"/>
            <w:noWrap/>
            <w:vAlign w:val="center"/>
          </w:tcPr>
          <w:p w14:paraId="393B9001">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358FF066">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7</w:t>
            </w:r>
          </w:p>
        </w:tc>
        <w:tc>
          <w:tcPr>
            <w:tcW w:w="1098" w:type="dxa"/>
            <w:shd w:val="clear" w:color="auto" w:fill="auto"/>
            <w:vAlign w:val="center"/>
          </w:tcPr>
          <w:p w14:paraId="4516068B">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70</w:t>
            </w:r>
          </w:p>
        </w:tc>
        <w:tc>
          <w:tcPr>
            <w:tcW w:w="1098" w:type="dxa"/>
            <w:shd w:val="clear" w:color="auto" w:fill="auto"/>
            <w:vAlign w:val="center"/>
          </w:tcPr>
          <w:p w14:paraId="2FBC1372">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490</w:t>
            </w:r>
          </w:p>
        </w:tc>
        <w:tc>
          <w:tcPr>
            <w:tcW w:w="1112" w:type="dxa"/>
            <w:shd w:val="clear" w:color="auto" w:fill="auto"/>
            <w:vAlign w:val="center"/>
          </w:tcPr>
          <w:p w14:paraId="06B3F2CD">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490</w:t>
            </w:r>
          </w:p>
        </w:tc>
        <w:tc>
          <w:tcPr>
            <w:tcW w:w="802" w:type="dxa"/>
            <w:shd w:val="clear" w:color="auto" w:fill="auto"/>
            <w:vAlign w:val="center"/>
          </w:tcPr>
          <w:p w14:paraId="4ECCDC4F">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082011D7">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794A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trPr>
        <w:tc>
          <w:tcPr>
            <w:tcW w:w="536" w:type="dxa"/>
            <w:shd w:val="clear" w:color="auto" w:fill="auto"/>
            <w:noWrap/>
            <w:vAlign w:val="center"/>
          </w:tcPr>
          <w:p w14:paraId="2D1E1241">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04</w:t>
            </w:r>
          </w:p>
        </w:tc>
        <w:tc>
          <w:tcPr>
            <w:tcW w:w="448" w:type="dxa"/>
            <w:shd w:val="clear" w:color="auto" w:fill="auto"/>
            <w:noWrap/>
            <w:vAlign w:val="center"/>
          </w:tcPr>
          <w:p w14:paraId="3FCE7C80">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w:t>
            </w:r>
          </w:p>
        </w:tc>
        <w:tc>
          <w:tcPr>
            <w:tcW w:w="1754" w:type="dxa"/>
            <w:shd w:val="clear" w:color="auto" w:fill="auto"/>
            <w:noWrap/>
            <w:vAlign w:val="center"/>
          </w:tcPr>
          <w:p w14:paraId="2E57E24E">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全自动生化分析仪1</w:t>
            </w:r>
          </w:p>
        </w:tc>
        <w:tc>
          <w:tcPr>
            <w:tcW w:w="701" w:type="dxa"/>
            <w:shd w:val="clear" w:color="auto" w:fill="auto"/>
            <w:noWrap/>
            <w:vAlign w:val="center"/>
          </w:tcPr>
          <w:p w14:paraId="437A2967">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279D6511">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8</w:t>
            </w:r>
          </w:p>
        </w:tc>
        <w:tc>
          <w:tcPr>
            <w:tcW w:w="1098" w:type="dxa"/>
            <w:shd w:val="clear" w:color="auto" w:fill="auto"/>
            <w:vAlign w:val="center"/>
          </w:tcPr>
          <w:p w14:paraId="54EBA02A">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50</w:t>
            </w:r>
          </w:p>
        </w:tc>
        <w:tc>
          <w:tcPr>
            <w:tcW w:w="1098" w:type="dxa"/>
            <w:shd w:val="clear" w:color="auto" w:fill="auto"/>
            <w:vAlign w:val="center"/>
          </w:tcPr>
          <w:p w14:paraId="10A1A162">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400</w:t>
            </w:r>
          </w:p>
        </w:tc>
        <w:tc>
          <w:tcPr>
            <w:tcW w:w="1112" w:type="dxa"/>
            <w:shd w:val="clear" w:color="auto" w:fill="auto"/>
            <w:vAlign w:val="center"/>
          </w:tcPr>
          <w:p w14:paraId="7A8CF2EB">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400</w:t>
            </w:r>
          </w:p>
        </w:tc>
        <w:tc>
          <w:tcPr>
            <w:tcW w:w="802" w:type="dxa"/>
            <w:shd w:val="clear" w:color="auto" w:fill="auto"/>
            <w:vAlign w:val="center"/>
          </w:tcPr>
          <w:p w14:paraId="1E68E011">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422E452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5854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trPr>
        <w:tc>
          <w:tcPr>
            <w:tcW w:w="536" w:type="dxa"/>
            <w:shd w:val="clear" w:color="auto" w:fill="auto"/>
            <w:noWrap/>
            <w:vAlign w:val="center"/>
          </w:tcPr>
          <w:p w14:paraId="1C1C8FF5">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05</w:t>
            </w:r>
          </w:p>
        </w:tc>
        <w:tc>
          <w:tcPr>
            <w:tcW w:w="448" w:type="dxa"/>
            <w:shd w:val="clear" w:color="auto" w:fill="auto"/>
            <w:noWrap/>
            <w:vAlign w:val="center"/>
          </w:tcPr>
          <w:p w14:paraId="7A4BE3C8">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w:t>
            </w:r>
          </w:p>
        </w:tc>
        <w:tc>
          <w:tcPr>
            <w:tcW w:w="1754" w:type="dxa"/>
            <w:shd w:val="clear" w:color="auto" w:fill="auto"/>
            <w:noWrap/>
            <w:vAlign w:val="center"/>
          </w:tcPr>
          <w:p w14:paraId="5EBB7EC7">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全自动生化分析仪2</w:t>
            </w:r>
          </w:p>
        </w:tc>
        <w:tc>
          <w:tcPr>
            <w:tcW w:w="701" w:type="dxa"/>
            <w:shd w:val="clear" w:color="auto" w:fill="auto"/>
            <w:noWrap/>
            <w:vAlign w:val="center"/>
          </w:tcPr>
          <w:p w14:paraId="46AA0715">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08AC6A91">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22</w:t>
            </w:r>
          </w:p>
        </w:tc>
        <w:tc>
          <w:tcPr>
            <w:tcW w:w="1098" w:type="dxa"/>
            <w:shd w:val="clear" w:color="auto" w:fill="auto"/>
            <w:vAlign w:val="center"/>
          </w:tcPr>
          <w:p w14:paraId="776679AF">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30</w:t>
            </w:r>
          </w:p>
        </w:tc>
        <w:tc>
          <w:tcPr>
            <w:tcW w:w="1098" w:type="dxa"/>
            <w:shd w:val="clear" w:color="auto" w:fill="auto"/>
            <w:vAlign w:val="center"/>
          </w:tcPr>
          <w:p w14:paraId="55A34227">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660</w:t>
            </w:r>
          </w:p>
        </w:tc>
        <w:tc>
          <w:tcPr>
            <w:tcW w:w="1112" w:type="dxa"/>
            <w:shd w:val="clear" w:color="auto" w:fill="auto"/>
            <w:vAlign w:val="center"/>
          </w:tcPr>
          <w:p w14:paraId="5BDA0ECB">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660</w:t>
            </w:r>
          </w:p>
        </w:tc>
        <w:tc>
          <w:tcPr>
            <w:tcW w:w="802" w:type="dxa"/>
            <w:shd w:val="clear" w:color="auto" w:fill="auto"/>
            <w:vAlign w:val="center"/>
          </w:tcPr>
          <w:p w14:paraId="3ADE4736">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5E86B66D">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F70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536" w:type="dxa"/>
            <w:shd w:val="clear" w:color="auto" w:fill="auto"/>
            <w:noWrap/>
            <w:vAlign w:val="center"/>
          </w:tcPr>
          <w:p w14:paraId="113BF6B4">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06</w:t>
            </w:r>
          </w:p>
        </w:tc>
        <w:tc>
          <w:tcPr>
            <w:tcW w:w="448" w:type="dxa"/>
            <w:shd w:val="clear" w:color="auto" w:fill="auto"/>
            <w:noWrap/>
            <w:vAlign w:val="center"/>
          </w:tcPr>
          <w:p w14:paraId="00B52AA0">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w:t>
            </w:r>
          </w:p>
        </w:tc>
        <w:tc>
          <w:tcPr>
            <w:tcW w:w="1754" w:type="dxa"/>
            <w:shd w:val="clear" w:color="auto" w:fill="auto"/>
            <w:noWrap/>
            <w:vAlign w:val="center"/>
          </w:tcPr>
          <w:p w14:paraId="07C1ADF6">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全自动生化分析仪3</w:t>
            </w:r>
          </w:p>
        </w:tc>
        <w:tc>
          <w:tcPr>
            <w:tcW w:w="701" w:type="dxa"/>
            <w:shd w:val="clear" w:color="auto" w:fill="auto"/>
            <w:noWrap/>
            <w:vAlign w:val="center"/>
          </w:tcPr>
          <w:p w14:paraId="533389AC">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5B381337">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24</w:t>
            </w:r>
          </w:p>
        </w:tc>
        <w:tc>
          <w:tcPr>
            <w:tcW w:w="1098" w:type="dxa"/>
            <w:shd w:val="clear" w:color="auto" w:fill="auto"/>
            <w:vAlign w:val="center"/>
          </w:tcPr>
          <w:p w14:paraId="4091DD4D">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4.5</w:t>
            </w:r>
          </w:p>
        </w:tc>
        <w:tc>
          <w:tcPr>
            <w:tcW w:w="1098" w:type="dxa"/>
            <w:shd w:val="clear" w:color="auto" w:fill="auto"/>
            <w:vAlign w:val="center"/>
          </w:tcPr>
          <w:p w14:paraId="1EF33D92">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108</w:t>
            </w:r>
          </w:p>
        </w:tc>
        <w:tc>
          <w:tcPr>
            <w:tcW w:w="1112" w:type="dxa"/>
            <w:shd w:val="clear" w:color="auto" w:fill="auto"/>
            <w:vAlign w:val="center"/>
          </w:tcPr>
          <w:p w14:paraId="6EB30697">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108</w:t>
            </w:r>
          </w:p>
        </w:tc>
        <w:tc>
          <w:tcPr>
            <w:tcW w:w="802" w:type="dxa"/>
            <w:shd w:val="clear" w:color="auto" w:fill="auto"/>
            <w:vAlign w:val="center"/>
          </w:tcPr>
          <w:p w14:paraId="1987E9D0">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5201EE69">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52BE1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trPr>
        <w:tc>
          <w:tcPr>
            <w:tcW w:w="536" w:type="dxa"/>
            <w:shd w:val="clear" w:color="auto" w:fill="auto"/>
            <w:noWrap/>
            <w:vAlign w:val="center"/>
          </w:tcPr>
          <w:p w14:paraId="27F94128">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07</w:t>
            </w:r>
          </w:p>
        </w:tc>
        <w:tc>
          <w:tcPr>
            <w:tcW w:w="448" w:type="dxa"/>
            <w:shd w:val="clear" w:color="auto" w:fill="auto"/>
            <w:noWrap/>
            <w:vAlign w:val="center"/>
          </w:tcPr>
          <w:p w14:paraId="2298741F">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7</w:t>
            </w:r>
          </w:p>
        </w:tc>
        <w:tc>
          <w:tcPr>
            <w:tcW w:w="1754" w:type="dxa"/>
            <w:shd w:val="clear" w:color="auto" w:fill="auto"/>
            <w:noWrap/>
            <w:vAlign w:val="center"/>
          </w:tcPr>
          <w:p w14:paraId="683B00CD">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过敏原检测仪</w:t>
            </w:r>
          </w:p>
        </w:tc>
        <w:tc>
          <w:tcPr>
            <w:tcW w:w="701" w:type="dxa"/>
            <w:shd w:val="clear" w:color="auto" w:fill="auto"/>
            <w:noWrap/>
            <w:vAlign w:val="center"/>
          </w:tcPr>
          <w:p w14:paraId="648A6B9B">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1A76DC28">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1</w:t>
            </w:r>
          </w:p>
        </w:tc>
        <w:tc>
          <w:tcPr>
            <w:tcW w:w="1098" w:type="dxa"/>
            <w:shd w:val="clear" w:color="auto" w:fill="auto"/>
            <w:vAlign w:val="center"/>
          </w:tcPr>
          <w:p w14:paraId="4AF68D0A">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9.6</w:t>
            </w:r>
          </w:p>
        </w:tc>
        <w:tc>
          <w:tcPr>
            <w:tcW w:w="1098" w:type="dxa"/>
            <w:shd w:val="clear" w:color="auto" w:fill="auto"/>
            <w:vAlign w:val="center"/>
          </w:tcPr>
          <w:p w14:paraId="55453279">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9.6</w:t>
            </w:r>
          </w:p>
        </w:tc>
        <w:tc>
          <w:tcPr>
            <w:tcW w:w="1112" w:type="dxa"/>
            <w:shd w:val="clear" w:color="auto" w:fill="auto"/>
            <w:vAlign w:val="center"/>
          </w:tcPr>
          <w:p w14:paraId="66344D0F">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9.6</w:t>
            </w:r>
          </w:p>
        </w:tc>
        <w:tc>
          <w:tcPr>
            <w:tcW w:w="802" w:type="dxa"/>
            <w:shd w:val="clear" w:color="auto" w:fill="auto"/>
            <w:vAlign w:val="center"/>
          </w:tcPr>
          <w:p w14:paraId="7AC736FD">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24162C23">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512F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536" w:type="dxa"/>
            <w:shd w:val="clear" w:color="auto" w:fill="auto"/>
            <w:noWrap/>
            <w:vAlign w:val="center"/>
          </w:tcPr>
          <w:p w14:paraId="704B334F">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08</w:t>
            </w:r>
          </w:p>
        </w:tc>
        <w:tc>
          <w:tcPr>
            <w:tcW w:w="448" w:type="dxa"/>
            <w:shd w:val="clear" w:color="auto" w:fill="auto"/>
            <w:noWrap/>
            <w:vAlign w:val="center"/>
          </w:tcPr>
          <w:p w14:paraId="373CA782">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8</w:t>
            </w:r>
          </w:p>
        </w:tc>
        <w:tc>
          <w:tcPr>
            <w:tcW w:w="1754" w:type="dxa"/>
            <w:shd w:val="clear" w:color="auto" w:fill="auto"/>
            <w:noWrap/>
            <w:vAlign w:val="center"/>
          </w:tcPr>
          <w:p w14:paraId="2F2F43A7">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全自动血液粘度计</w:t>
            </w:r>
          </w:p>
        </w:tc>
        <w:tc>
          <w:tcPr>
            <w:tcW w:w="701" w:type="dxa"/>
            <w:shd w:val="clear" w:color="auto" w:fill="auto"/>
            <w:noWrap/>
            <w:vAlign w:val="center"/>
          </w:tcPr>
          <w:p w14:paraId="165AADFD">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2FF93722">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1</w:t>
            </w:r>
          </w:p>
        </w:tc>
        <w:tc>
          <w:tcPr>
            <w:tcW w:w="1098" w:type="dxa"/>
            <w:shd w:val="clear" w:color="auto" w:fill="auto"/>
            <w:vAlign w:val="center"/>
          </w:tcPr>
          <w:p w14:paraId="3C7C2150">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10</w:t>
            </w:r>
          </w:p>
        </w:tc>
        <w:tc>
          <w:tcPr>
            <w:tcW w:w="1098" w:type="dxa"/>
            <w:shd w:val="clear" w:color="auto" w:fill="auto"/>
            <w:vAlign w:val="center"/>
          </w:tcPr>
          <w:p w14:paraId="35C09E32">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10</w:t>
            </w:r>
          </w:p>
        </w:tc>
        <w:tc>
          <w:tcPr>
            <w:tcW w:w="1112" w:type="dxa"/>
            <w:shd w:val="clear" w:color="auto" w:fill="auto"/>
            <w:vAlign w:val="center"/>
          </w:tcPr>
          <w:p w14:paraId="55A3906B">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10</w:t>
            </w:r>
          </w:p>
        </w:tc>
        <w:tc>
          <w:tcPr>
            <w:tcW w:w="802" w:type="dxa"/>
            <w:shd w:val="clear" w:color="auto" w:fill="auto"/>
            <w:vAlign w:val="center"/>
          </w:tcPr>
          <w:p w14:paraId="008BAA38">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40119A9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5F527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536" w:type="dxa"/>
            <w:shd w:val="clear" w:color="auto" w:fill="auto"/>
            <w:noWrap/>
            <w:vAlign w:val="center"/>
          </w:tcPr>
          <w:p w14:paraId="78F8641F">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09</w:t>
            </w:r>
          </w:p>
        </w:tc>
        <w:tc>
          <w:tcPr>
            <w:tcW w:w="448" w:type="dxa"/>
            <w:shd w:val="clear" w:color="auto" w:fill="auto"/>
            <w:noWrap/>
            <w:vAlign w:val="center"/>
          </w:tcPr>
          <w:p w14:paraId="193F2E88">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9</w:t>
            </w:r>
          </w:p>
        </w:tc>
        <w:tc>
          <w:tcPr>
            <w:tcW w:w="1754" w:type="dxa"/>
            <w:shd w:val="clear" w:color="auto" w:fill="auto"/>
            <w:noWrap/>
            <w:vAlign w:val="center"/>
          </w:tcPr>
          <w:p w14:paraId="49A6A0E3">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全自动酶免工作站1</w:t>
            </w:r>
          </w:p>
        </w:tc>
        <w:tc>
          <w:tcPr>
            <w:tcW w:w="701" w:type="dxa"/>
            <w:shd w:val="clear" w:color="auto" w:fill="auto"/>
            <w:noWrap/>
            <w:vAlign w:val="center"/>
          </w:tcPr>
          <w:p w14:paraId="54296BE0">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5C363B0F">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2</w:t>
            </w:r>
          </w:p>
        </w:tc>
        <w:tc>
          <w:tcPr>
            <w:tcW w:w="1098" w:type="dxa"/>
            <w:shd w:val="clear" w:color="auto" w:fill="auto"/>
            <w:vAlign w:val="center"/>
          </w:tcPr>
          <w:p w14:paraId="05A02A05">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30</w:t>
            </w:r>
          </w:p>
        </w:tc>
        <w:tc>
          <w:tcPr>
            <w:tcW w:w="1098" w:type="dxa"/>
            <w:shd w:val="clear" w:color="auto" w:fill="auto"/>
            <w:vAlign w:val="center"/>
          </w:tcPr>
          <w:p w14:paraId="14C1D997">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60</w:t>
            </w:r>
          </w:p>
        </w:tc>
        <w:tc>
          <w:tcPr>
            <w:tcW w:w="1112" w:type="dxa"/>
            <w:shd w:val="clear" w:color="auto" w:fill="auto"/>
            <w:vAlign w:val="center"/>
          </w:tcPr>
          <w:p w14:paraId="405C924B">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60</w:t>
            </w:r>
          </w:p>
        </w:tc>
        <w:tc>
          <w:tcPr>
            <w:tcW w:w="802" w:type="dxa"/>
            <w:shd w:val="clear" w:color="auto" w:fill="auto"/>
            <w:vAlign w:val="center"/>
          </w:tcPr>
          <w:p w14:paraId="152313D9">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29409C5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7490E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536" w:type="dxa"/>
            <w:shd w:val="clear" w:color="auto" w:fill="auto"/>
            <w:noWrap/>
            <w:vAlign w:val="center"/>
          </w:tcPr>
          <w:p w14:paraId="33E354B6">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10</w:t>
            </w:r>
          </w:p>
        </w:tc>
        <w:tc>
          <w:tcPr>
            <w:tcW w:w="448" w:type="dxa"/>
            <w:shd w:val="clear" w:color="auto" w:fill="auto"/>
            <w:noWrap/>
            <w:vAlign w:val="center"/>
          </w:tcPr>
          <w:p w14:paraId="1C594532">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10</w:t>
            </w:r>
          </w:p>
        </w:tc>
        <w:tc>
          <w:tcPr>
            <w:tcW w:w="1754" w:type="dxa"/>
            <w:shd w:val="clear" w:color="auto" w:fill="auto"/>
            <w:noWrap/>
            <w:vAlign w:val="center"/>
          </w:tcPr>
          <w:p w14:paraId="6BAC0082">
            <w:pPr>
              <w:widowControl/>
              <w:jc w:val="center"/>
              <w:textAlignment w:val="center"/>
              <w:rPr>
                <w:rFonts w:hint="eastAsia" w:ascii="宋体" w:hAnsi="宋体" w:eastAsia="宋体" w:cs="宋体"/>
                <w:color w:val="auto"/>
                <w:kern w:val="0"/>
                <w:sz w:val="21"/>
                <w:szCs w:val="21"/>
                <w:lang w:val="en-US" w:eastAsia="zh-CN" w:bidi="ar"/>
              </w:rPr>
            </w:pPr>
            <w:r>
              <w:rPr>
                <w:rFonts w:hint="default" w:ascii="宋体" w:hAnsi="宋体" w:eastAsia="宋体" w:cs="宋体"/>
                <w:color w:val="auto"/>
                <w:kern w:val="0"/>
                <w:sz w:val="21"/>
                <w:szCs w:val="21"/>
                <w:lang w:val="en-US" w:eastAsia="zh-CN" w:bidi="ar"/>
              </w:rPr>
              <w:t>全自动酶免工作站2</w:t>
            </w:r>
          </w:p>
        </w:tc>
        <w:tc>
          <w:tcPr>
            <w:tcW w:w="701" w:type="dxa"/>
            <w:shd w:val="clear" w:color="auto" w:fill="auto"/>
            <w:noWrap/>
            <w:vAlign w:val="center"/>
          </w:tcPr>
          <w:p w14:paraId="4A8050B4">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套</w:t>
            </w:r>
          </w:p>
        </w:tc>
        <w:tc>
          <w:tcPr>
            <w:tcW w:w="533" w:type="dxa"/>
            <w:shd w:val="clear" w:color="auto" w:fill="auto"/>
            <w:noWrap/>
            <w:vAlign w:val="center"/>
          </w:tcPr>
          <w:p w14:paraId="4FECF90A">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1</w:t>
            </w:r>
          </w:p>
        </w:tc>
        <w:tc>
          <w:tcPr>
            <w:tcW w:w="1098" w:type="dxa"/>
            <w:shd w:val="clear" w:color="auto" w:fill="auto"/>
            <w:vAlign w:val="center"/>
          </w:tcPr>
          <w:p w14:paraId="1C32F7A8">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128</w:t>
            </w:r>
          </w:p>
        </w:tc>
        <w:tc>
          <w:tcPr>
            <w:tcW w:w="1098" w:type="dxa"/>
            <w:shd w:val="clear" w:color="auto" w:fill="auto"/>
            <w:vAlign w:val="center"/>
          </w:tcPr>
          <w:p w14:paraId="45F58819">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128</w:t>
            </w:r>
          </w:p>
        </w:tc>
        <w:tc>
          <w:tcPr>
            <w:tcW w:w="1112" w:type="dxa"/>
            <w:shd w:val="clear" w:color="auto" w:fill="auto"/>
            <w:vAlign w:val="center"/>
          </w:tcPr>
          <w:p w14:paraId="41E11106">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128</w:t>
            </w:r>
          </w:p>
        </w:tc>
        <w:tc>
          <w:tcPr>
            <w:tcW w:w="802" w:type="dxa"/>
            <w:shd w:val="clear" w:color="auto" w:fill="auto"/>
            <w:vAlign w:val="center"/>
          </w:tcPr>
          <w:p w14:paraId="763FE142">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否</w:t>
            </w:r>
          </w:p>
        </w:tc>
        <w:tc>
          <w:tcPr>
            <w:tcW w:w="812" w:type="dxa"/>
            <w:shd w:val="clear" w:color="auto" w:fill="auto"/>
            <w:vAlign w:val="center"/>
          </w:tcPr>
          <w:p w14:paraId="7D0DAFC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bookmarkEnd w:id="3"/>
    </w:tbl>
    <w:p w14:paraId="690134E6">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344D1CAE">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4B12D488">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56300DF6">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5E40103F">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38D9E9AB">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056E20C5">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02B3429E">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2.如所供货物为医疗器械的,医疗产品注册证上的名称与采购标的名称不一致的,验收以医疗器械注册证上的产品名称为准。</w:t>
      </w:r>
    </w:p>
    <w:p w14:paraId="35C89876">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4D7D4892">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9C465B7">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二、技术要求</w:t>
      </w:r>
    </w:p>
    <w:p w14:paraId="643C975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01包:全自动生化分析设备1</w:t>
      </w:r>
    </w:p>
    <w:tbl>
      <w:tblPr>
        <w:tblStyle w:val="7"/>
        <w:tblW w:w="7476" w:type="dxa"/>
        <w:jc w:val="center"/>
        <w:tblLayout w:type="fixed"/>
        <w:tblCellMar>
          <w:top w:w="0" w:type="dxa"/>
          <w:left w:w="108" w:type="dxa"/>
          <w:bottom w:w="0" w:type="dxa"/>
          <w:right w:w="108" w:type="dxa"/>
        </w:tblCellMar>
      </w:tblPr>
      <w:tblGrid>
        <w:gridCol w:w="1276"/>
        <w:gridCol w:w="6200"/>
      </w:tblGrid>
      <w:tr w14:paraId="314107CC">
        <w:tblPrEx>
          <w:tblCellMar>
            <w:top w:w="0" w:type="dxa"/>
            <w:left w:w="108" w:type="dxa"/>
            <w:bottom w:w="0" w:type="dxa"/>
            <w:right w:w="108" w:type="dxa"/>
          </w:tblCellMar>
        </w:tblPrEx>
        <w:trPr>
          <w:trHeight w:val="936"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6DBB">
            <w:pPr>
              <w:widowControl/>
              <w:spacing w:after="160" w:line="360" w:lineRule="auto"/>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06939">
            <w:pPr>
              <w:widowControl/>
              <w:spacing w:after="160" w:line="360" w:lineRule="auto"/>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bidi="ar"/>
              </w:rPr>
              <w:t>技术商务要求</w:t>
            </w:r>
          </w:p>
        </w:tc>
      </w:tr>
      <w:tr w14:paraId="1A063F1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091D4">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C345">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3A2B6A4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BE1A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C033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可连接模块≥2个模块</w:t>
            </w:r>
          </w:p>
        </w:tc>
      </w:tr>
      <w:tr w14:paraId="5961B80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0A9C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C28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单模块比色法速度≥1600测试/小时</w:t>
            </w:r>
          </w:p>
        </w:tc>
      </w:tr>
      <w:tr w14:paraId="7A27330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9CC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w:t>
            </w:r>
            <w:r>
              <w:rPr>
                <w:rFonts w:hint="eastAsia" w:ascii="宋体" w:hAnsi="宋体" w:eastAsia="宋体"/>
                <w:color w:val="auto"/>
                <w:kern w:val="0"/>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891D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电解质速度≥600测试/小时</w:t>
            </w:r>
          </w:p>
        </w:tc>
      </w:tr>
      <w:tr w14:paraId="13E9870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BF79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w:t>
            </w:r>
            <w:r>
              <w:rPr>
                <w:rFonts w:hint="eastAsia" w:ascii="宋体" w:hAnsi="宋体" w:eastAsia="宋体"/>
                <w:color w:val="auto"/>
                <w:kern w:val="0"/>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1A61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总速度≥2400测试/小时</w:t>
            </w:r>
          </w:p>
        </w:tc>
      </w:tr>
      <w:tr w14:paraId="2020905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58BC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B9C3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双试剂同时分析项目≥55项（含ISE）</w:t>
            </w:r>
          </w:p>
        </w:tc>
      </w:tr>
      <w:tr w14:paraId="184B790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AAD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29D7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样品种类≥3种</w:t>
            </w:r>
          </w:p>
        </w:tc>
      </w:tr>
      <w:tr w14:paraId="0E332D5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2ABB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867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分析方法≥4种</w:t>
            </w:r>
          </w:p>
        </w:tc>
      </w:tr>
      <w:tr w14:paraId="1DDE03A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7A6D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533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各电极模块可更换，各项目测试电极可独立更换</w:t>
            </w:r>
          </w:p>
        </w:tc>
      </w:tr>
      <w:tr w14:paraId="5FB1582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C77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4EA4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波长范围:最小值≤340nm且最大值≥800nm，波长个数≥13个</w:t>
            </w:r>
          </w:p>
        </w:tc>
      </w:tr>
      <w:tr w14:paraId="2B51CF7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51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6DCD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电解质检测血清样本量：≤22μL</w:t>
            </w:r>
          </w:p>
        </w:tc>
      </w:tr>
      <w:tr w14:paraId="6BFA3D4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9708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E4AB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吸光度范围:最小值≤0Abs且最大值≥3.0Abs</w:t>
            </w:r>
          </w:p>
        </w:tc>
      </w:tr>
      <w:tr w14:paraId="7DE548F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00B9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4B4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常规样本进样区容量≥300管</w:t>
            </w:r>
          </w:p>
        </w:tc>
      </w:tr>
      <w:tr w14:paraId="5A21ABB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21FE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65D9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原始管或样品杯可混合使用</w:t>
            </w:r>
          </w:p>
        </w:tc>
      </w:tr>
      <w:tr w14:paraId="6992EA6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C80D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5A29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具备样本凝块检出功能及样品探针堵孔报警系统和探针防撞保护功能</w:t>
            </w:r>
          </w:p>
        </w:tc>
      </w:tr>
      <w:tr w14:paraId="6A597B1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4D38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1595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轨道处理进样方式≥3条</w:t>
            </w:r>
          </w:p>
        </w:tc>
      </w:tr>
      <w:tr w14:paraId="5F50D30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FA57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B0D3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急诊样本位≥10管，并具备独立急诊轨道</w:t>
            </w:r>
          </w:p>
        </w:tc>
      </w:tr>
      <w:tr w14:paraId="65DF96B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6DF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04D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具备孵育功能</w:t>
            </w:r>
          </w:p>
        </w:tc>
      </w:tr>
      <w:tr w14:paraId="1AC161E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15C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9C1D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试剂位≥100个；具备24小时不间断冷藏功能</w:t>
            </w:r>
          </w:p>
        </w:tc>
      </w:tr>
      <w:tr w14:paraId="07F26D6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F723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12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配备样本和试剂条形码，具备试管液面自动跟踪功能</w:t>
            </w:r>
          </w:p>
        </w:tc>
      </w:tr>
      <w:tr w14:paraId="23462B5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47BF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90F7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反应杯数量≥400个/模块</w:t>
            </w:r>
          </w:p>
        </w:tc>
      </w:tr>
      <w:tr w14:paraId="6C4C1EB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FF52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3B9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最小总反应体积≤100uL</w:t>
            </w:r>
          </w:p>
        </w:tc>
      </w:tr>
      <w:tr w14:paraId="1D68D81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74B7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F12E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最小样品体积≤1.5u</w:t>
            </w:r>
            <w:r>
              <w:rPr>
                <w:rFonts w:hint="eastAsia" w:ascii="宋体" w:hAnsi="宋体" w:eastAsia="宋体"/>
                <w:color w:val="auto"/>
                <w:kern w:val="0"/>
                <w:sz w:val="24"/>
                <w:szCs w:val="24"/>
              </w:rPr>
              <w:t>L（</w:t>
            </w:r>
            <w:r>
              <w:rPr>
                <w:rFonts w:hint="eastAsia" w:ascii="宋体" w:hAnsi="宋体" w:eastAsia="宋体"/>
                <w:color w:val="auto"/>
                <w:kern w:val="0"/>
                <w:sz w:val="24"/>
                <w:szCs w:val="24"/>
              </w:rPr>
              <w:t>≤</w:t>
            </w:r>
            <w:r>
              <w:rPr>
                <w:rFonts w:hint="eastAsia" w:ascii="宋体" w:hAnsi="宋体" w:eastAsia="宋体"/>
                <w:color w:val="auto"/>
                <w:kern w:val="0"/>
                <w:sz w:val="24"/>
                <w:szCs w:val="24"/>
              </w:rPr>
              <w:t>0.1 uL步进）</w:t>
            </w:r>
          </w:p>
        </w:tc>
      </w:tr>
      <w:tr w14:paraId="3527DB6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E51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DA3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R1最小试剂体积≤20uL；R2最小试剂体积≤20uL，（</w:t>
            </w:r>
            <w:r>
              <w:rPr>
                <w:rFonts w:hint="eastAsia" w:ascii="宋体" w:hAnsi="宋体" w:eastAsia="宋体"/>
                <w:color w:val="auto"/>
                <w:kern w:val="0"/>
                <w:sz w:val="24"/>
                <w:szCs w:val="24"/>
              </w:rPr>
              <w:t>≤</w:t>
            </w:r>
            <w:r>
              <w:rPr>
                <w:rFonts w:hint="eastAsia" w:ascii="宋体" w:hAnsi="宋体" w:eastAsia="宋体"/>
                <w:color w:val="auto"/>
                <w:kern w:val="0"/>
                <w:sz w:val="24"/>
                <w:szCs w:val="24"/>
              </w:rPr>
              <w:t>1 uL步进）</w:t>
            </w:r>
          </w:p>
        </w:tc>
      </w:tr>
      <w:tr w14:paraId="1161B80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060F">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kern w:val="0"/>
                <w:sz w:val="24"/>
                <w:szCs w:val="24"/>
              </w:rPr>
              <w:t>1.2</w:t>
            </w:r>
            <w:r>
              <w:rPr>
                <w:rFonts w:hint="eastAsia" w:ascii="宋体" w:hAnsi="宋体" w:eastAsia="宋体"/>
                <w:color w:val="auto"/>
                <w:kern w:val="0"/>
                <w:sz w:val="24"/>
                <w:szCs w:val="24"/>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AF9D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具备质控功能及图形管理功能</w:t>
            </w:r>
          </w:p>
        </w:tc>
      </w:tr>
      <w:tr w14:paraId="143C959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48927">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kern w:val="0"/>
                <w:sz w:val="24"/>
                <w:szCs w:val="24"/>
              </w:rPr>
              <w:t>1.2</w:t>
            </w:r>
            <w:r>
              <w:rPr>
                <w:rFonts w:hint="eastAsia" w:ascii="宋体" w:hAnsi="宋体" w:eastAsia="宋体"/>
                <w:color w:val="auto"/>
                <w:kern w:val="0"/>
                <w:sz w:val="24"/>
                <w:szCs w:val="24"/>
                <w:lang w:val="en-US" w:eastAsia="zh-CN"/>
              </w:rPr>
              <w:t>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7E4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具备智能故障检测及在线帮助功能，可提示软硬件系统的故障原因和部位</w:t>
            </w:r>
          </w:p>
        </w:tc>
      </w:tr>
      <w:tr w14:paraId="3536862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E33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kern w:val="0"/>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C9D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kern w:val="0"/>
                <w:sz w:val="24"/>
                <w:szCs w:val="24"/>
              </w:rPr>
              <w:t>必须配套的附属设备设施</w:t>
            </w:r>
          </w:p>
        </w:tc>
      </w:tr>
      <w:tr w14:paraId="079E463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0821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E21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全自动生化分析仪1台</w:t>
            </w:r>
          </w:p>
        </w:tc>
      </w:tr>
      <w:tr w14:paraId="01C70A6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E3F9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941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样本处理系统1套</w:t>
            </w:r>
          </w:p>
        </w:tc>
      </w:tr>
      <w:tr w14:paraId="4C633C1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EBC0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AE36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电脑一套</w:t>
            </w:r>
          </w:p>
        </w:tc>
      </w:tr>
      <w:tr w14:paraId="4990523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998D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81F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打印机1台</w:t>
            </w:r>
          </w:p>
        </w:tc>
      </w:tr>
      <w:tr w14:paraId="7A35BEA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92AD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F0F4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配件包1套</w:t>
            </w:r>
          </w:p>
        </w:tc>
      </w:tr>
      <w:tr w14:paraId="21BDD91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2193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3576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软件系统1套</w:t>
            </w:r>
          </w:p>
        </w:tc>
      </w:tr>
      <w:tr w14:paraId="2FA0E39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2F6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71F5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仪器配备电解质模块  1套</w:t>
            </w:r>
          </w:p>
        </w:tc>
      </w:tr>
      <w:tr w14:paraId="2F1689D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F527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A00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仪器试剂通道为全开放，可兼容其它厂家检验试剂</w:t>
            </w:r>
          </w:p>
        </w:tc>
      </w:tr>
      <w:tr w14:paraId="5C85B51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5DB4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5245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仪器配备能满足仪器日常运行要求的制水机  1台</w:t>
            </w:r>
          </w:p>
        </w:tc>
      </w:tr>
      <w:tr w14:paraId="35F7695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D997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580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UPS 1套，保证断电后运行1个小时</w:t>
            </w:r>
          </w:p>
        </w:tc>
      </w:tr>
      <w:tr w14:paraId="14EF95E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E4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kern w:val="0"/>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D7F6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kern w:val="0"/>
                <w:sz w:val="24"/>
                <w:szCs w:val="24"/>
              </w:rPr>
              <w:t>售后服务要求</w:t>
            </w:r>
          </w:p>
        </w:tc>
      </w:tr>
      <w:tr w14:paraId="592EB70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E4E2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0115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保修期起始日期从设备验收合格移交使用单位之日起算，保修期为：主机≥60个月，相关配件≥60个月，由乙方负责免费维护维修。 </w:t>
            </w:r>
          </w:p>
        </w:tc>
      </w:tr>
      <w:tr w14:paraId="43F98A2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B40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5E99">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kern w:val="0"/>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B715BD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5D28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341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保修期内的开机率，保证开机率≥95%（按工作日计算）。因设备原因导致开机率＜95%时，每超过1天，免费保修期延长5天。 </w:t>
            </w:r>
          </w:p>
        </w:tc>
      </w:tr>
      <w:tr w14:paraId="5838DF6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879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20B6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kern w:val="0"/>
                <w:sz w:val="24"/>
                <w:szCs w:val="24"/>
              </w:rPr>
              <w:t xml:space="preserve"> </w:t>
            </w:r>
          </w:p>
        </w:tc>
      </w:tr>
      <w:tr w14:paraId="6892404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92BE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D1E5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如配备软件系统，乙方应终身提供软件免费升级，升级必须适配原厂软件，且不得影响设备的质保。 </w:t>
            </w:r>
          </w:p>
        </w:tc>
      </w:tr>
      <w:tr w14:paraId="1E61BFB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9CE5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4E1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5F73B43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B1B4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61AA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具有专用的网址或公众号等，免费在线提供临床应用培训及产品操作指导等。 </w:t>
            </w:r>
          </w:p>
        </w:tc>
      </w:tr>
      <w:tr w14:paraId="6052A0B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F827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18C7">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kern w:val="0"/>
                <w:sz w:val="24"/>
                <w:szCs w:val="24"/>
              </w:rPr>
              <w:t>若设备需链接医院网络信息系统，供应商应负责设备（含软件及相关服务）与使用医院网络端口链接的相关安装及费用，</w:t>
            </w:r>
            <w:r>
              <w:rPr>
                <w:rFonts w:hint="eastAsia" w:ascii="宋体" w:hAnsi="宋体" w:eastAsia="宋体"/>
                <w:color w:val="auto"/>
                <w:kern w:val="0"/>
                <w:sz w:val="24"/>
                <w:szCs w:val="24"/>
              </w:rPr>
              <w:t>技术要求达到双向LIS传输</w:t>
            </w:r>
            <w:r>
              <w:rPr>
                <w:rFonts w:hint="eastAsia" w:ascii="宋体" w:hAnsi="宋体" w:eastAsia="宋体"/>
                <w:color w:val="auto"/>
                <w:kern w:val="0"/>
                <w:sz w:val="24"/>
                <w:szCs w:val="24"/>
                <w:lang w:eastAsia="zh-CN"/>
              </w:rPr>
              <w:t>。</w:t>
            </w:r>
          </w:p>
        </w:tc>
      </w:tr>
      <w:tr w14:paraId="7DA48A8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423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5F80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kern w:val="0"/>
                <w:sz w:val="24"/>
                <w:szCs w:val="24"/>
              </w:rPr>
              <w:t xml:space="preserve">提供备件送达期限：＜4天。设备停产后的备件供应：保证十年。 </w:t>
            </w:r>
          </w:p>
        </w:tc>
      </w:tr>
    </w:tbl>
    <w:p w14:paraId="060931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02包:全自动生化分析设备2</w:t>
      </w:r>
    </w:p>
    <w:p w14:paraId="2A196B22">
      <w:pPr>
        <w:pStyle w:val="2"/>
        <w:rPr>
          <w:rFonts w:hint="eastAsia"/>
          <w:color w:val="auto"/>
          <w:lang w:val="en-US" w:eastAsia="zh-CN"/>
        </w:rPr>
      </w:pPr>
    </w:p>
    <w:tbl>
      <w:tblPr>
        <w:tblStyle w:val="7"/>
        <w:tblW w:w="7476" w:type="dxa"/>
        <w:jc w:val="center"/>
        <w:tblLayout w:type="fixed"/>
        <w:tblCellMar>
          <w:top w:w="0" w:type="dxa"/>
          <w:left w:w="108" w:type="dxa"/>
          <w:bottom w:w="0" w:type="dxa"/>
          <w:right w:w="108" w:type="dxa"/>
        </w:tblCellMar>
      </w:tblPr>
      <w:tblGrid>
        <w:gridCol w:w="1276"/>
        <w:gridCol w:w="6200"/>
      </w:tblGrid>
      <w:tr w14:paraId="669F858C">
        <w:tblPrEx>
          <w:tblCellMar>
            <w:top w:w="0" w:type="dxa"/>
            <w:left w:w="108" w:type="dxa"/>
            <w:bottom w:w="0" w:type="dxa"/>
            <w:right w:w="108" w:type="dxa"/>
          </w:tblCellMar>
        </w:tblPrEx>
        <w:trPr>
          <w:trHeight w:val="936"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AE25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3FDE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346C1A0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C39D">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B67C">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6D14076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7C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1F33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生化单模块测试速度≥2000测试/小时</w:t>
            </w:r>
          </w:p>
        </w:tc>
      </w:tr>
      <w:tr w14:paraId="67F62A3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9A72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8D0D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最大测试速度≥4000测试/小时</w:t>
            </w:r>
          </w:p>
        </w:tc>
      </w:tr>
      <w:tr w14:paraId="6F563FD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0EFE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7E8D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ISE模块测试速度≥600测试/小时</w:t>
            </w:r>
          </w:p>
        </w:tc>
      </w:tr>
      <w:tr w14:paraId="6ED7F04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708E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2293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同时一次性上机样本量≥600个</w:t>
            </w:r>
          </w:p>
        </w:tc>
      </w:tr>
      <w:tr w14:paraId="169252B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AB1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FE6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试剂位≥</w:t>
            </w:r>
            <w:r>
              <w:rPr>
                <w:rFonts w:hint="eastAsia" w:ascii="宋体" w:hAnsi="宋体" w:eastAsia="宋体"/>
                <w:color w:val="auto"/>
                <w:sz w:val="24"/>
                <w:szCs w:val="24"/>
              </w:rPr>
              <w:t>70</w:t>
            </w:r>
            <w:r>
              <w:rPr>
                <w:rFonts w:hint="eastAsia" w:ascii="宋体" w:hAnsi="宋体" w:eastAsia="宋体"/>
                <w:color w:val="auto"/>
                <w:sz w:val="24"/>
                <w:szCs w:val="24"/>
              </w:rPr>
              <w:t>个</w:t>
            </w:r>
          </w:p>
        </w:tc>
      </w:tr>
      <w:tr w14:paraId="13257F9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148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57EF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同时可上项目数≥</w:t>
            </w:r>
            <w:r>
              <w:rPr>
                <w:rFonts w:hint="eastAsia" w:ascii="宋体" w:hAnsi="宋体" w:eastAsia="宋体"/>
                <w:color w:val="auto"/>
                <w:sz w:val="24"/>
                <w:szCs w:val="24"/>
              </w:rPr>
              <w:t>140</w:t>
            </w:r>
          </w:p>
        </w:tc>
      </w:tr>
      <w:tr w14:paraId="5182303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8CD0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14D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具备试剂自动装载功能</w:t>
            </w:r>
          </w:p>
        </w:tc>
      </w:tr>
      <w:tr w14:paraId="5EF53E1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9ABE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0C83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样本量范围:最小值≤1.5 μL且最大值≥25μL，≤0.1μL递增</w:t>
            </w:r>
          </w:p>
        </w:tc>
      </w:tr>
      <w:tr w14:paraId="3F47A86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D1BF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C8D5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试剂量范围:最小值≤10 μL且最大值≥200μL，≤1μL递增</w:t>
            </w:r>
          </w:p>
        </w:tc>
      </w:tr>
      <w:tr w14:paraId="793A80C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8AC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AD13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反应体积范围:最小值≤80 μL且最大值≥180μL</w:t>
            </w:r>
          </w:p>
        </w:tc>
      </w:tr>
      <w:tr w14:paraId="33C5FD5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E305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2F6C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具备反应盘孵育方式</w:t>
            </w:r>
          </w:p>
        </w:tc>
      </w:tr>
      <w:tr w14:paraId="6EC75BA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5638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E8D1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吸光度范围:最小值≤0Abs且最大值≥3.5Abs</w:t>
            </w:r>
          </w:p>
        </w:tc>
      </w:tr>
      <w:tr w14:paraId="77CED54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D001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63A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波长范围:最小值≤340 nm且最大值≥800nm，波长数量≥</w:t>
            </w:r>
            <w:r>
              <w:rPr>
                <w:rFonts w:hint="eastAsia" w:ascii="宋体" w:hAnsi="宋体" w:eastAsia="宋体"/>
                <w:color w:val="auto"/>
                <w:sz w:val="24"/>
                <w:szCs w:val="24"/>
                <w:lang w:val="en-US" w:eastAsia="zh-CN"/>
              </w:rPr>
              <w:t>16</w:t>
            </w:r>
            <w:r>
              <w:rPr>
                <w:rFonts w:hint="eastAsia" w:ascii="宋体" w:hAnsi="宋体" w:eastAsia="宋体"/>
                <w:color w:val="auto"/>
                <w:sz w:val="24"/>
                <w:szCs w:val="24"/>
              </w:rPr>
              <w:t>个</w:t>
            </w:r>
          </w:p>
        </w:tc>
      </w:tr>
      <w:tr w14:paraId="3D13A3C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93E5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A441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2F6E409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704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4A81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全自动生化分析仪1套（双模块）</w:t>
            </w:r>
          </w:p>
        </w:tc>
      </w:tr>
      <w:tr w14:paraId="7AACAEB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EB9F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697B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样本处理系统1套</w:t>
            </w:r>
          </w:p>
        </w:tc>
      </w:tr>
      <w:tr w14:paraId="582F254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C9F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535B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配件包1套</w:t>
            </w:r>
          </w:p>
        </w:tc>
      </w:tr>
      <w:tr w14:paraId="4D16C0B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48C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A7E2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软件系统1套</w:t>
            </w:r>
          </w:p>
        </w:tc>
      </w:tr>
      <w:tr w14:paraId="1C1C407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B74D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AD28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生化分析仪每个模块配备电解质模块1套，即电解质模块共2套</w:t>
            </w:r>
          </w:p>
        </w:tc>
      </w:tr>
      <w:tr w14:paraId="08B2159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550E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D087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仪器试剂通道为全开放，可兼容其它厂家检验试剂</w:t>
            </w:r>
          </w:p>
        </w:tc>
      </w:tr>
      <w:tr w14:paraId="6011F65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E8F8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AB54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仪器配备能满足仪器日常运行要求的制水机  1台</w:t>
            </w:r>
          </w:p>
        </w:tc>
      </w:tr>
      <w:tr w14:paraId="12ED417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AD8B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357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UPS 1套，保证断电后运行1个小时</w:t>
            </w:r>
          </w:p>
        </w:tc>
      </w:tr>
      <w:tr w14:paraId="38CB3E2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4A6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C81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136EE1A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156B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4657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保修期起始日期从设备验收合格移交使用单位之日起算，保修期为：主机≥60个月，相关配件≥60个月，由乙方负责免费维护维修。 </w:t>
            </w:r>
          </w:p>
        </w:tc>
      </w:tr>
      <w:tr w14:paraId="2D1D25E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C4A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90DE2">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806CA1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9FFE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959D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581A053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E2A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5738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4FB11BA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A37B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4927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6F5D2AB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0CDE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5DB8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17F23BB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D1D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88DA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043673E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7060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3460E">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r>
              <w:rPr>
                <w:rFonts w:hint="eastAsia" w:ascii="宋体" w:hAnsi="宋体" w:eastAsia="宋体"/>
                <w:color w:val="auto"/>
                <w:sz w:val="24"/>
                <w:szCs w:val="24"/>
              </w:rPr>
              <w:t>技术要求达到双向LIS传输</w:t>
            </w:r>
            <w:r>
              <w:rPr>
                <w:rFonts w:hint="eastAsia" w:ascii="宋体" w:hAnsi="宋体" w:eastAsia="宋体"/>
                <w:color w:val="auto"/>
                <w:sz w:val="24"/>
                <w:szCs w:val="24"/>
                <w:lang w:eastAsia="zh-CN"/>
              </w:rPr>
              <w:t>。</w:t>
            </w:r>
          </w:p>
        </w:tc>
      </w:tr>
      <w:tr w14:paraId="561D22C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B170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77E8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52464DFE">
      <w:pPr>
        <w:pStyle w:val="2"/>
        <w:jc w:val="center"/>
        <w:rPr>
          <w:rFonts w:hint="eastAsia"/>
          <w:color w:val="auto"/>
          <w:lang w:val="en-US" w:eastAsia="zh-CN"/>
        </w:rPr>
      </w:pPr>
    </w:p>
    <w:p w14:paraId="60014E1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03包：全自动生化分析设备3</w:t>
      </w:r>
    </w:p>
    <w:tbl>
      <w:tblPr>
        <w:tblStyle w:val="7"/>
        <w:tblW w:w="7476" w:type="dxa"/>
        <w:jc w:val="center"/>
        <w:tblLayout w:type="fixed"/>
        <w:tblCellMar>
          <w:top w:w="0" w:type="dxa"/>
          <w:left w:w="108" w:type="dxa"/>
          <w:bottom w:w="0" w:type="dxa"/>
          <w:right w:w="108" w:type="dxa"/>
        </w:tblCellMar>
      </w:tblPr>
      <w:tblGrid>
        <w:gridCol w:w="1276"/>
        <w:gridCol w:w="6200"/>
      </w:tblGrid>
      <w:tr w14:paraId="4EF50347">
        <w:tblPrEx>
          <w:tblCellMar>
            <w:top w:w="0" w:type="dxa"/>
            <w:left w:w="108" w:type="dxa"/>
            <w:bottom w:w="0" w:type="dxa"/>
            <w:right w:w="108" w:type="dxa"/>
          </w:tblCellMar>
        </w:tblPrEx>
        <w:trPr>
          <w:trHeight w:val="936"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089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634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6047509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480E">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625A">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19632B3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43E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79C7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检测速度≥1000T/H</w:t>
            </w:r>
          </w:p>
        </w:tc>
      </w:tr>
      <w:tr w14:paraId="4252D35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1026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ADCB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试剂位≥100个（含清洗剂）</w:t>
            </w:r>
          </w:p>
        </w:tc>
      </w:tr>
      <w:tr w14:paraId="69A3FC4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4F20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C336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样本臂数量≥1个，样本针数量≥1根</w:t>
            </w:r>
          </w:p>
        </w:tc>
      </w:tr>
      <w:tr w14:paraId="26BFEE1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EC7D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DAB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具备温控孵育功能</w:t>
            </w:r>
          </w:p>
        </w:tc>
      </w:tr>
      <w:tr w14:paraId="6453BD3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0D40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CA73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可选择反应波长数量≥13个</w:t>
            </w:r>
          </w:p>
        </w:tc>
      </w:tr>
      <w:tr w14:paraId="46EC54B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288F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A6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最小反应体积≤80ul</w:t>
            </w:r>
          </w:p>
        </w:tc>
      </w:tr>
      <w:tr w14:paraId="67128D7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B61D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FB1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生化试剂项目数≥60</w:t>
            </w:r>
          </w:p>
        </w:tc>
      </w:tr>
      <w:tr w14:paraId="1ACA769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A5E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CFE7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77FAAC5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874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9686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全自动生化分析仪1台</w:t>
            </w:r>
          </w:p>
        </w:tc>
      </w:tr>
      <w:tr w14:paraId="0CDC90B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DF60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3C3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仪器配备电解质模块  1套</w:t>
            </w:r>
          </w:p>
        </w:tc>
      </w:tr>
      <w:tr w14:paraId="7D79E1E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3F96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696E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仪器试剂通道为全开放，可兼容其它厂家检验试剂</w:t>
            </w:r>
          </w:p>
        </w:tc>
      </w:tr>
      <w:tr w14:paraId="4C3AB97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F46C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49C9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仪器配备能满足仪器日常运行要求的制水机  1台</w:t>
            </w:r>
          </w:p>
        </w:tc>
      </w:tr>
      <w:tr w14:paraId="41DF632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B44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386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操作电脑1套</w:t>
            </w:r>
          </w:p>
        </w:tc>
      </w:tr>
      <w:tr w14:paraId="732911D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F777F">
            <w:pPr>
              <w:widowControl/>
              <w:spacing w:after="160" w:line="360" w:lineRule="auto"/>
              <w:jc w:val="center"/>
              <w:textAlignment w:val="center"/>
              <w:rPr>
                <w:rFonts w:hint="eastAsia" w:ascii="宋体" w:hAnsi="宋体" w:eastAsia="宋体"/>
                <w:color w:val="auto"/>
                <w:sz w:val="24"/>
                <w:szCs w:val="24"/>
              </w:rPr>
            </w:pPr>
            <w:r>
              <w:rPr>
                <w:rFonts w:hint="eastAsia" w:ascii="宋体" w:hAnsi="宋体" w:eastAsia="宋体"/>
                <w:color w:val="auto"/>
                <w:sz w:val="24"/>
                <w:szCs w:val="24"/>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E5485">
            <w:pPr>
              <w:widowControl/>
              <w:spacing w:after="160" w:line="360" w:lineRule="auto"/>
              <w:jc w:val="left"/>
              <w:textAlignment w:val="center"/>
              <w:rPr>
                <w:rFonts w:hint="eastAsia" w:ascii="宋体" w:hAnsi="宋体" w:eastAsia="宋体"/>
                <w:color w:val="auto"/>
                <w:sz w:val="24"/>
                <w:szCs w:val="24"/>
              </w:rPr>
            </w:pPr>
            <w:r>
              <w:rPr>
                <w:rFonts w:hint="eastAsia" w:ascii="宋体" w:hAnsi="宋体" w:eastAsia="宋体"/>
                <w:color w:val="auto"/>
                <w:sz w:val="24"/>
                <w:szCs w:val="24"/>
              </w:rPr>
              <w:t>UPS 1套（保证断电后运行一个小时）</w:t>
            </w:r>
          </w:p>
        </w:tc>
      </w:tr>
      <w:tr w14:paraId="6F2C6BB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3477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874F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0E06221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936C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BF3E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保修期起始日期从设备验收合格移交使用单位之日起算，保修期为：主机≥60个月，相关配件≥60个月，由乙方负责免费维护维修。 </w:t>
            </w:r>
          </w:p>
        </w:tc>
      </w:tr>
      <w:tr w14:paraId="024A7CC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832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B5AF">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CEC198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2CC0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E01E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7D36B7E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FCCF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4B5A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6702ADD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FC06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279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029FEFC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58C4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9AB2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4EE5886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E9B9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354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4B15160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1C6E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C036D">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r>
              <w:rPr>
                <w:rFonts w:hint="eastAsia" w:ascii="宋体" w:hAnsi="宋体" w:eastAsia="宋体"/>
                <w:color w:val="auto"/>
                <w:sz w:val="24"/>
                <w:szCs w:val="24"/>
              </w:rPr>
              <w:t>技术要求达到双向LIS传输</w:t>
            </w:r>
            <w:r>
              <w:rPr>
                <w:rFonts w:hint="eastAsia" w:ascii="宋体" w:hAnsi="宋体" w:eastAsia="宋体"/>
                <w:color w:val="auto"/>
                <w:sz w:val="24"/>
                <w:szCs w:val="24"/>
                <w:lang w:eastAsia="zh-CN"/>
              </w:rPr>
              <w:t>。</w:t>
            </w:r>
          </w:p>
        </w:tc>
      </w:tr>
      <w:tr w14:paraId="02ECBDF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4E96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5D3E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094A6C5B">
      <w:pPr>
        <w:pStyle w:val="2"/>
        <w:jc w:val="center"/>
        <w:rPr>
          <w:rFonts w:hint="eastAsia"/>
          <w:color w:val="auto"/>
          <w:lang w:val="en-US" w:eastAsia="zh-CN"/>
        </w:rPr>
      </w:pPr>
    </w:p>
    <w:p w14:paraId="0B8766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default"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04包:全自动生化分析仪1</w:t>
      </w:r>
    </w:p>
    <w:tbl>
      <w:tblPr>
        <w:tblStyle w:val="7"/>
        <w:tblW w:w="7476" w:type="dxa"/>
        <w:jc w:val="center"/>
        <w:tblLayout w:type="fixed"/>
        <w:tblCellMar>
          <w:top w:w="0" w:type="dxa"/>
          <w:left w:w="108" w:type="dxa"/>
          <w:bottom w:w="0" w:type="dxa"/>
          <w:right w:w="108" w:type="dxa"/>
        </w:tblCellMar>
      </w:tblPr>
      <w:tblGrid>
        <w:gridCol w:w="1276"/>
        <w:gridCol w:w="6200"/>
      </w:tblGrid>
      <w:tr w14:paraId="7A9282E1">
        <w:tblPrEx>
          <w:tblCellMar>
            <w:top w:w="0" w:type="dxa"/>
            <w:left w:w="108" w:type="dxa"/>
            <w:bottom w:w="0" w:type="dxa"/>
            <w:right w:w="108" w:type="dxa"/>
          </w:tblCellMar>
        </w:tblPrEx>
        <w:trPr>
          <w:trHeight w:val="936"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2F0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B34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3EF2E4D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C0EA">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C2F83">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4DA5554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6ED0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C5F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生化测试速度≥800T/H</w:t>
            </w:r>
          </w:p>
        </w:tc>
      </w:tr>
      <w:tr w14:paraId="41728FA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976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453F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电解质测试速度≥300T/H</w:t>
            </w:r>
          </w:p>
        </w:tc>
      </w:tr>
      <w:tr w14:paraId="49FA637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DD31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CD18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同时分析项目≥60个</w:t>
            </w:r>
          </w:p>
        </w:tc>
      </w:tr>
      <w:tr w14:paraId="0AFCFFE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E3C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F59E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具备自动稀释功能</w:t>
            </w:r>
          </w:p>
        </w:tc>
      </w:tr>
      <w:tr w14:paraId="22076C8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AF2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ACC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样本位≥100个样本管位</w:t>
            </w:r>
          </w:p>
        </w:tc>
      </w:tr>
      <w:tr w14:paraId="55152EA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AB12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B08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样本量范围：最小值≤1.5uL且最大值≥25uL</w:t>
            </w:r>
            <w:r>
              <w:rPr>
                <w:rFonts w:hint="eastAsia" w:ascii="宋体" w:hAnsi="宋体" w:eastAsia="宋体"/>
                <w:color w:val="auto"/>
                <w:sz w:val="24"/>
                <w:szCs w:val="24"/>
                <w:lang w:eastAsia="zh-CN"/>
              </w:rPr>
              <w:t>（</w:t>
            </w:r>
            <w:r>
              <w:rPr>
                <w:rFonts w:hint="eastAsia" w:ascii="宋体" w:hAnsi="宋体" w:eastAsia="宋体"/>
                <w:color w:val="auto"/>
                <w:sz w:val="24"/>
                <w:szCs w:val="24"/>
              </w:rPr>
              <w:t>步进≤0.1uL</w:t>
            </w:r>
            <w:r>
              <w:rPr>
                <w:rFonts w:hint="eastAsia" w:ascii="宋体" w:hAnsi="宋体" w:eastAsia="宋体"/>
                <w:color w:val="auto"/>
                <w:sz w:val="24"/>
                <w:szCs w:val="24"/>
                <w:lang w:eastAsia="zh-CN"/>
              </w:rPr>
              <w:t>）</w:t>
            </w:r>
          </w:p>
        </w:tc>
      </w:tr>
      <w:tr w14:paraId="260FE19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96B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BC4F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具备样本针自动清洗、液面探测、凝块探测、碰撞检测功能</w:t>
            </w:r>
          </w:p>
        </w:tc>
      </w:tr>
      <w:tr w14:paraId="44D9DC5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A0DD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85B7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试剂盘总试剂位置≥100个</w:t>
            </w:r>
          </w:p>
        </w:tc>
      </w:tr>
      <w:tr w14:paraId="0AE152F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11B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62AE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具备试剂针自动清洗、液面探测、碰撞检测功能</w:t>
            </w:r>
          </w:p>
        </w:tc>
      </w:tr>
      <w:tr w14:paraId="04D222E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D437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CB5D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试剂针加样量范围：最小值≤25uL且最大值≥200μL</w:t>
            </w:r>
            <w:r>
              <w:rPr>
                <w:rFonts w:hint="eastAsia" w:ascii="宋体" w:hAnsi="宋体" w:eastAsia="宋体"/>
                <w:color w:val="auto"/>
                <w:sz w:val="24"/>
                <w:szCs w:val="24"/>
                <w:lang w:eastAsia="zh-CN"/>
              </w:rPr>
              <w:t>（</w:t>
            </w:r>
            <w:r>
              <w:rPr>
                <w:rFonts w:hint="eastAsia" w:ascii="宋体" w:hAnsi="宋体" w:eastAsia="宋体"/>
                <w:color w:val="auto"/>
                <w:sz w:val="24"/>
                <w:szCs w:val="24"/>
              </w:rPr>
              <w:t>步进≤1μL</w:t>
            </w:r>
            <w:r>
              <w:rPr>
                <w:rFonts w:hint="eastAsia" w:ascii="宋体" w:hAnsi="宋体" w:eastAsia="宋体"/>
                <w:color w:val="auto"/>
                <w:sz w:val="24"/>
                <w:szCs w:val="24"/>
                <w:lang w:eastAsia="zh-CN"/>
              </w:rPr>
              <w:t>）</w:t>
            </w:r>
          </w:p>
        </w:tc>
      </w:tr>
      <w:tr w14:paraId="4F401EC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84B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F5AA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比色杯数量≥160</w:t>
            </w:r>
          </w:p>
        </w:tc>
      </w:tr>
      <w:tr w14:paraId="495808A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9BE3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1.12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A7D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反应液体积范围：最小值≤90μL且最大值≥180μL</w:t>
            </w:r>
          </w:p>
        </w:tc>
      </w:tr>
      <w:tr w14:paraId="069BA39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4D8F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083E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吸光度范围：最小值≤0Abs且最大值≥3.5Abs</w:t>
            </w:r>
          </w:p>
        </w:tc>
      </w:tr>
      <w:tr w14:paraId="496997B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3914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1.14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5FA6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可同时处理测试波长数量≥12个</w:t>
            </w:r>
          </w:p>
        </w:tc>
      </w:tr>
      <w:tr w14:paraId="466D78D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7731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FFF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波长范围:最小值≤340nm且最大值≥800nm</w:t>
            </w:r>
          </w:p>
        </w:tc>
      </w:tr>
      <w:tr w14:paraId="21FFB1C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EA5F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1.16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F95C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样本急诊位≥15个，可随时插入检测</w:t>
            </w:r>
          </w:p>
        </w:tc>
      </w:tr>
      <w:tr w14:paraId="3F43F4C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9124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8B3B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样本类型:血清、血浆、尿液、脑脊液等</w:t>
            </w:r>
          </w:p>
        </w:tc>
      </w:tr>
      <w:tr w14:paraId="02D1131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C1A0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1.18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1896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具备质控功能</w:t>
            </w:r>
          </w:p>
        </w:tc>
      </w:tr>
      <w:tr w14:paraId="4D78987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E001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3BD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电解质测试项目≥3种</w:t>
            </w:r>
          </w:p>
        </w:tc>
      </w:tr>
      <w:tr w14:paraId="7697D23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003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2822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3E2E178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279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7ED6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全自动生化分析仪1台</w:t>
            </w:r>
          </w:p>
        </w:tc>
      </w:tr>
      <w:tr w14:paraId="57E98BE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4875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986A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仪器配备电解质模块  1套</w:t>
            </w:r>
          </w:p>
        </w:tc>
      </w:tr>
      <w:tr w14:paraId="74F66E4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FBD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FD1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仪器试剂通道为全开放，可兼容其它厂家检验试剂</w:t>
            </w:r>
          </w:p>
        </w:tc>
      </w:tr>
      <w:tr w14:paraId="0C7787B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9BED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3BD9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仪器配备能满足仪器日常运行要求的制水机  1台</w:t>
            </w:r>
          </w:p>
        </w:tc>
      </w:tr>
      <w:tr w14:paraId="5B624F9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F48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524A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操作电脑1套</w:t>
            </w:r>
          </w:p>
        </w:tc>
      </w:tr>
      <w:tr w14:paraId="7EF5F69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E3628">
            <w:pPr>
              <w:widowControl/>
              <w:spacing w:after="160" w:line="360" w:lineRule="auto"/>
              <w:jc w:val="center"/>
              <w:textAlignment w:val="center"/>
              <w:rPr>
                <w:rFonts w:hint="eastAsia" w:ascii="宋体" w:hAnsi="宋体" w:eastAsia="宋体"/>
                <w:color w:val="auto"/>
                <w:sz w:val="24"/>
                <w:szCs w:val="24"/>
              </w:rPr>
            </w:pPr>
            <w:r>
              <w:rPr>
                <w:rFonts w:hint="eastAsia" w:ascii="宋体" w:hAnsi="宋体" w:eastAsia="宋体"/>
                <w:color w:val="auto"/>
                <w:sz w:val="24"/>
                <w:szCs w:val="24"/>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99BB2">
            <w:pPr>
              <w:widowControl/>
              <w:spacing w:after="160" w:line="360" w:lineRule="auto"/>
              <w:jc w:val="left"/>
              <w:textAlignment w:val="center"/>
              <w:rPr>
                <w:rFonts w:hint="eastAsia" w:ascii="宋体" w:hAnsi="宋体" w:eastAsia="宋体"/>
                <w:color w:val="auto"/>
                <w:sz w:val="24"/>
                <w:szCs w:val="24"/>
              </w:rPr>
            </w:pPr>
            <w:r>
              <w:rPr>
                <w:rFonts w:hint="eastAsia" w:ascii="宋体" w:hAnsi="宋体" w:eastAsia="宋体"/>
                <w:color w:val="auto"/>
                <w:sz w:val="24"/>
                <w:szCs w:val="24"/>
              </w:rPr>
              <w:t>UPS 1套（保证断电后运行一个小时）</w:t>
            </w:r>
          </w:p>
        </w:tc>
      </w:tr>
      <w:tr w14:paraId="00DF3A5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019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DA72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6779080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5EDA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D206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保修期起始日期从设备验收合格移交使用单位之日起算，保修期为：主机≥60个月，相关配件≥60个月，由乙方负责免费维护维修。 </w:t>
            </w:r>
          </w:p>
        </w:tc>
      </w:tr>
      <w:tr w14:paraId="3FBE092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42F7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4D03A">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5908D51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F60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E9EB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5AE18CD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FBB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23AC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7B92FB5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7B62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2BCE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75E1122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B6D7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4EB2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700B620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43A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D6D9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6EAF785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59A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DA633">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r>
              <w:rPr>
                <w:rFonts w:hint="eastAsia" w:ascii="宋体" w:hAnsi="宋体" w:eastAsia="宋体"/>
                <w:color w:val="auto"/>
                <w:sz w:val="24"/>
                <w:szCs w:val="24"/>
              </w:rPr>
              <w:t>技术要求达到双向LIS传输</w:t>
            </w:r>
            <w:r>
              <w:rPr>
                <w:rFonts w:hint="eastAsia" w:ascii="宋体" w:hAnsi="宋体" w:eastAsia="宋体"/>
                <w:color w:val="auto"/>
                <w:sz w:val="24"/>
                <w:szCs w:val="24"/>
                <w:lang w:eastAsia="zh-CN"/>
              </w:rPr>
              <w:t>。</w:t>
            </w:r>
          </w:p>
        </w:tc>
      </w:tr>
      <w:tr w14:paraId="59A2E9F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CD54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167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7D90C856">
      <w:pPr>
        <w:pStyle w:val="2"/>
        <w:jc w:val="center"/>
        <w:rPr>
          <w:rFonts w:hint="eastAsia"/>
          <w:color w:val="auto"/>
          <w:lang w:val="en-US" w:eastAsia="zh-CN"/>
        </w:rPr>
      </w:pPr>
    </w:p>
    <w:p w14:paraId="07233C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05包:全自动生化分析仪2</w:t>
      </w:r>
    </w:p>
    <w:tbl>
      <w:tblPr>
        <w:tblStyle w:val="7"/>
        <w:tblW w:w="7476" w:type="dxa"/>
        <w:jc w:val="center"/>
        <w:tblLayout w:type="fixed"/>
        <w:tblCellMar>
          <w:top w:w="0" w:type="dxa"/>
          <w:left w:w="108" w:type="dxa"/>
          <w:bottom w:w="0" w:type="dxa"/>
          <w:right w:w="108" w:type="dxa"/>
        </w:tblCellMar>
      </w:tblPr>
      <w:tblGrid>
        <w:gridCol w:w="1276"/>
        <w:gridCol w:w="6200"/>
      </w:tblGrid>
      <w:tr w14:paraId="400C4836">
        <w:tblPrEx>
          <w:tblCellMar>
            <w:top w:w="0" w:type="dxa"/>
            <w:left w:w="108" w:type="dxa"/>
            <w:bottom w:w="0" w:type="dxa"/>
            <w:right w:w="108" w:type="dxa"/>
          </w:tblCellMar>
        </w:tblPrEx>
        <w:trPr>
          <w:trHeight w:val="936"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F764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8D66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19DA28B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D7840">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EE95">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07200FE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5E19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D6F4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检测速度：纯生化恒速≥8</w:t>
            </w:r>
            <w:r>
              <w:rPr>
                <w:rFonts w:hint="eastAsia" w:ascii="宋体" w:hAnsi="宋体" w:eastAsia="宋体"/>
                <w:color w:val="auto"/>
                <w:sz w:val="24"/>
                <w:szCs w:val="24"/>
                <w:lang w:val="en-US" w:eastAsia="zh-CN"/>
              </w:rPr>
              <w:t>0</w:t>
            </w:r>
            <w:r>
              <w:rPr>
                <w:rFonts w:hint="eastAsia" w:ascii="宋体" w:hAnsi="宋体" w:eastAsia="宋体"/>
                <w:color w:val="auto"/>
                <w:sz w:val="24"/>
                <w:szCs w:val="24"/>
              </w:rPr>
              <w:t xml:space="preserve">0测试/小时；带ISE恒速≥600测试/小时 </w:t>
            </w:r>
          </w:p>
        </w:tc>
      </w:tr>
      <w:tr w14:paraId="61BED34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40F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E92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定标方法≥2种</w:t>
            </w:r>
          </w:p>
        </w:tc>
      </w:tr>
      <w:tr w14:paraId="0CDE2B8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668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E7D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具备急诊样本优先检测功能</w:t>
            </w:r>
          </w:p>
        </w:tc>
      </w:tr>
      <w:tr w14:paraId="2AF3E48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1503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1A7B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同时分析项目：≥100项，其中血清指数≥3项，ISE≥3项</w:t>
            </w:r>
          </w:p>
        </w:tc>
      </w:tr>
      <w:tr w14:paraId="73B720D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D432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4753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具备糖化血红蛋白检测及机内溶血功能</w:t>
            </w:r>
          </w:p>
        </w:tc>
      </w:tr>
      <w:tr w14:paraId="1D239FF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A726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0685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具备水脱气模块、水质监测功能</w:t>
            </w:r>
          </w:p>
        </w:tc>
      </w:tr>
      <w:tr w14:paraId="610FD75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32E5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229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波长数量及范围：波长数量≥12个，波长范围最小值≤340nm且最大值≥800nm</w:t>
            </w:r>
          </w:p>
        </w:tc>
      </w:tr>
      <w:tr w14:paraId="4B86711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88D7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EE69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吸光度范围:最小值≤0Abs且最大值≥3.5Abs</w:t>
            </w:r>
          </w:p>
        </w:tc>
      </w:tr>
      <w:tr w14:paraId="25FC5D1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1F2B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9E4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样本针具备液面感应、随量跟踪功能，具备立体防撞、自动保护功能。</w:t>
            </w:r>
          </w:p>
        </w:tc>
      </w:tr>
      <w:tr w14:paraId="6410EF7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C6F0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BDD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样本针具备堵针自动检测功能</w:t>
            </w:r>
          </w:p>
        </w:tc>
      </w:tr>
      <w:tr w14:paraId="3BB9225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BB20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2F1B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生化项目样本量范围：最小值≤1.5μL且最大值≥25μL，递增≤0.1μL；    </w:t>
            </w:r>
          </w:p>
        </w:tc>
      </w:tr>
      <w:tr w14:paraId="03ADBD2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E951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1.12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0208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样本位：≥120个样本位 （不含软件扩展位）</w:t>
            </w:r>
          </w:p>
        </w:tc>
      </w:tr>
      <w:tr w14:paraId="5ED4708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5FE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54A6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试剂量范围:最小值≤20μL且最大值≥150μL，递增≤1μL</w:t>
            </w:r>
          </w:p>
        </w:tc>
      </w:tr>
      <w:tr w14:paraId="49C8296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3DD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1.14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BE9E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试剂位：≥100个</w:t>
            </w:r>
          </w:p>
        </w:tc>
      </w:tr>
      <w:tr w14:paraId="76B62F1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0264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BED54">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试剂盘：独立的试剂盘≥2个     </w:t>
            </w:r>
          </w:p>
        </w:tc>
      </w:tr>
      <w:tr w14:paraId="24C3791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1DA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1.16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0D0C">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试剂扩容技术：多个项目同一套试剂（位）</w:t>
            </w:r>
          </w:p>
        </w:tc>
      </w:tr>
      <w:tr w14:paraId="6F05E64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C62A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B009A">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备用试剂位：同一项目可安排多套试剂</w:t>
            </w:r>
          </w:p>
        </w:tc>
      </w:tr>
      <w:tr w14:paraId="6D10227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ADD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1.18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A71E7">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反应杯位：≥ 150个</w:t>
            </w:r>
          </w:p>
        </w:tc>
      </w:tr>
      <w:tr w14:paraId="562FFEC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1BE4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51B0">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最小反应体积：≤100μL</w:t>
            </w:r>
          </w:p>
        </w:tc>
      </w:tr>
      <w:tr w14:paraId="4FE558E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A4C1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1.20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FBBEB">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具备恒温预热清洗用水功能</w:t>
            </w:r>
          </w:p>
        </w:tc>
      </w:tr>
      <w:tr w14:paraId="791252D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FF07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CF3F1">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清洗通道：提供两通道清洗液系统</w:t>
            </w:r>
          </w:p>
        </w:tc>
      </w:tr>
      <w:tr w14:paraId="556BA70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C35D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1.22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65205">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软件管理功能：多级权限管理，保证数据信息安全</w:t>
            </w:r>
          </w:p>
        </w:tc>
      </w:tr>
      <w:tr w14:paraId="1774B03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1C16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C24B">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具备监控反应过程功能</w:t>
            </w:r>
          </w:p>
        </w:tc>
      </w:tr>
      <w:tr w14:paraId="231B9F8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61B9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1.24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C936">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具备预稀释/重测功能：自动识别底物耗尽、超线性范围等样本</w:t>
            </w:r>
          </w:p>
        </w:tc>
      </w:tr>
      <w:tr w14:paraId="5E38D42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4F3D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F09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521D5B5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3FCB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A589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全自动生化分析仪1台</w:t>
            </w:r>
          </w:p>
        </w:tc>
      </w:tr>
      <w:tr w14:paraId="41D8A5E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3CD2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5690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仪器配备电解质模块  1套</w:t>
            </w:r>
          </w:p>
        </w:tc>
      </w:tr>
      <w:tr w14:paraId="32C8E80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F4BD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17B17">
            <w:pPr>
              <w:widowControl/>
              <w:spacing w:after="160" w:line="360" w:lineRule="auto"/>
              <w:jc w:val="left"/>
              <w:textAlignment w:val="center"/>
              <w:rPr>
                <w:rFonts w:hint="eastAsia"/>
                <w:color w:val="auto"/>
              </w:rPr>
            </w:pPr>
            <w:r>
              <w:rPr>
                <w:rFonts w:hint="eastAsia"/>
                <w:color w:val="auto"/>
                <w:lang w:val="en-US" w:eastAsia="zh-CN"/>
              </w:rPr>
              <w:t xml:space="preserve">2.3 </w:t>
            </w:r>
            <w:r>
              <w:rPr>
                <w:rFonts w:hint="eastAsia"/>
                <w:color w:val="auto"/>
              </w:rPr>
              <w:t>仪器试剂通道为全开放，可兼容其它厂家检验试剂</w:t>
            </w:r>
          </w:p>
        </w:tc>
      </w:tr>
      <w:tr w14:paraId="283DDAB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E01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E7E2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打印机1台</w:t>
            </w:r>
          </w:p>
        </w:tc>
      </w:tr>
      <w:tr w14:paraId="4E4C839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23A8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0947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操作电脑1套</w:t>
            </w:r>
          </w:p>
        </w:tc>
      </w:tr>
      <w:tr w14:paraId="2D084ED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2AF0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2D54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装机试剂包1套</w:t>
            </w:r>
          </w:p>
        </w:tc>
      </w:tr>
      <w:tr w14:paraId="0ABEFCB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ACC8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94A3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配件包1套</w:t>
            </w:r>
          </w:p>
        </w:tc>
      </w:tr>
      <w:tr w14:paraId="5A8A6F2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D598E">
            <w:pPr>
              <w:widowControl/>
              <w:spacing w:after="160" w:line="360" w:lineRule="auto"/>
              <w:jc w:val="center"/>
              <w:textAlignment w:val="center"/>
              <w:rPr>
                <w:rFonts w:hint="eastAsia" w:ascii="宋体" w:hAnsi="宋体" w:eastAsia="宋体"/>
                <w:color w:val="auto"/>
                <w:sz w:val="24"/>
                <w:szCs w:val="24"/>
              </w:rPr>
            </w:pPr>
            <w:r>
              <w:rPr>
                <w:rFonts w:hint="eastAsia" w:ascii="宋体" w:hAnsi="宋体" w:eastAsia="宋体"/>
                <w:color w:val="auto"/>
                <w:sz w:val="24"/>
                <w:szCs w:val="24"/>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3C338">
            <w:pPr>
              <w:widowControl/>
              <w:spacing w:after="160" w:line="360" w:lineRule="auto"/>
              <w:jc w:val="left"/>
              <w:textAlignment w:val="center"/>
              <w:rPr>
                <w:rFonts w:hint="eastAsia" w:ascii="宋体" w:hAnsi="宋体" w:eastAsia="宋体"/>
                <w:color w:val="auto"/>
                <w:sz w:val="24"/>
                <w:szCs w:val="24"/>
              </w:rPr>
            </w:pPr>
            <w:r>
              <w:rPr>
                <w:rFonts w:hint="eastAsia" w:ascii="宋体" w:hAnsi="宋体" w:eastAsia="宋体"/>
                <w:color w:val="auto"/>
                <w:sz w:val="24"/>
                <w:szCs w:val="24"/>
              </w:rPr>
              <w:t>UPS 1套</w:t>
            </w:r>
          </w:p>
        </w:tc>
      </w:tr>
      <w:tr w14:paraId="5E65965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D84F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F5D9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21F5878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B8B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9D6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保修期起始日期从设备验收合格移交使用单位之日起算，保修期为：主机≥60个月，相关配件≥60个月，由乙方负责免费维护维修。 </w:t>
            </w:r>
          </w:p>
        </w:tc>
      </w:tr>
      <w:tr w14:paraId="15C03B0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BCC0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8F133">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7F5E30E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FB0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F6E4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150CDD3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F5C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C80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046BEF8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1D6C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454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40AEF3A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A51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382A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38E4C0A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6A57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B18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3C076F0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59E5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05AE">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r>
              <w:rPr>
                <w:rFonts w:hint="eastAsia" w:ascii="宋体" w:hAnsi="宋体" w:eastAsia="宋体"/>
                <w:color w:val="auto"/>
                <w:sz w:val="24"/>
                <w:szCs w:val="24"/>
              </w:rPr>
              <w:t>技术要求达到双向LIS传输</w:t>
            </w:r>
            <w:r>
              <w:rPr>
                <w:rFonts w:hint="eastAsia" w:ascii="宋体" w:hAnsi="宋体" w:eastAsia="宋体"/>
                <w:color w:val="auto"/>
                <w:sz w:val="24"/>
                <w:szCs w:val="24"/>
                <w:lang w:eastAsia="zh-CN"/>
              </w:rPr>
              <w:t>。</w:t>
            </w:r>
          </w:p>
        </w:tc>
      </w:tr>
      <w:tr w14:paraId="2474E82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4A3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3BFB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329660EE">
      <w:pPr>
        <w:pStyle w:val="2"/>
        <w:jc w:val="center"/>
        <w:rPr>
          <w:rFonts w:hint="eastAsia"/>
          <w:color w:val="auto"/>
          <w:lang w:val="en-US" w:eastAsia="zh-CN"/>
        </w:rPr>
      </w:pPr>
    </w:p>
    <w:p w14:paraId="116F3B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06包:全自动生化分析仪3</w:t>
      </w:r>
    </w:p>
    <w:tbl>
      <w:tblPr>
        <w:tblStyle w:val="7"/>
        <w:tblW w:w="7476" w:type="dxa"/>
        <w:jc w:val="center"/>
        <w:tblLayout w:type="fixed"/>
        <w:tblCellMar>
          <w:top w:w="0" w:type="dxa"/>
          <w:left w:w="108" w:type="dxa"/>
          <w:bottom w:w="0" w:type="dxa"/>
          <w:right w:w="108" w:type="dxa"/>
        </w:tblCellMar>
      </w:tblPr>
      <w:tblGrid>
        <w:gridCol w:w="1276"/>
        <w:gridCol w:w="6200"/>
      </w:tblGrid>
      <w:tr w14:paraId="0ED29E33">
        <w:tblPrEx>
          <w:tblCellMar>
            <w:top w:w="0" w:type="dxa"/>
            <w:left w:w="108" w:type="dxa"/>
            <w:bottom w:w="0" w:type="dxa"/>
            <w:right w:w="108" w:type="dxa"/>
          </w:tblCellMar>
        </w:tblPrEx>
        <w:trPr>
          <w:trHeight w:val="936"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C36D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48E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381C1B4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3D0D">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AE67">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57F55257">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B889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310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生化比色分析恒速≥400测试/小时，加电解质速度最大≥190测试/小时</w:t>
            </w:r>
          </w:p>
        </w:tc>
      </w:tr>
      <w:tr w14:paraId="2FB6C72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A468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6905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定标方法≥2种</w:t>
            </w:r>
          </w:p>
        </w:tc>
      </w:tr>
      <w:tr w14:paraId="7F90F8B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F48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497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具备急诊优先检测功能</w:t>
            </w:r>
          </w:p>
        </w:tc>
      </w:tr>
      <w:tr w14:paraId="3B83F84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38F1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4D39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具备待机功能</w:t>
            </w:r>
          </w:p>
        </w:tc>
      </w:tr>
      <w:tr w14:paraId="71F6302B">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854B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0477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最大同时在线分析项目：生化≥78项；电解质≥3项；血清指数≥3项</w:t>
            </w:r>
          </w:p>
        </w:tc>
      </w:tr>
      <w:tr w14:paraId="1EC9FA2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64E5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3980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波长范围:最小值≤340nm且最大值≥800nm，波长数量≥12个</w:t>
            </w:r>
          </w:p>
        </w:tc>
      </w:tr>
      <w:tr w14:paraId="2989613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46CB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065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吸光度范围:最小值≤0Abs且最大值≥3.5Abs</w:t>
            </w:r>
          </w:p>
        </w:tc>
      </w:tr>
      <w:tr w14:paraId="74443CE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277A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B98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样本针具有液面感应、随量跟踪功能，具备立体防撞、自动保护功能、堵针自动检测功能（凝块检测功能）</w:t>
            </w:r>
          </w:p>
        </w:tc>
      </w:tr>
      <w:tr w14:paraId="0FE872E6">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6070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28BC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样本量范围:最小值≤1.5uL且最大值≥25uL，步进≤0.1uL</w:t>
            </w:r>
          </w:p>
        </w:tc>
      </w:tr>
      <w:tr w14:paraId="1FC221BD">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F2E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1C50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样本位≥80个</w:t>
            </w:r>
          </w:p>
        </w:tc>
      </w:tr>
      <w:tr w14:paraId="5738FA0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216B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C7F9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试剂量范围:最小值≤20uL且最大值≥200uL，步进≤1uL</w:t>
            </w:r>
          </w:p>
        </w:tc>
      </w:tr>
      <w:tr w14:paraId="1312B82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448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1.12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9C1A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试剂位：≥80个</w:t>
            </w:r>
          </w:p>
        </w:tc>
      </w:tr>
      <w:tr w14:paraId="65CBA9E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1D11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4B71">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具有试剂条码扫描功能</w:t>
            </w:r>
          </w:p>
        </w:tc>
      </w:tr>
      <w:tr w14:paraId="0E09A8F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7E0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1.14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895CD">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具有多个项目同一试剂测试功能</w:t>
            </w:r>
          </w:p>
        </w:tc>
      </w:tr>
      <w:tr w14:paraId="0108620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2920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F37F7">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缺少试剂时自动抽取备用试剂或提示报警</w:t>
            </w:r>
          </w:p>
        </w:tc>
      </w:tr>
      <w:tr w14:paraId="3C768452">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9D3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1.16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BA43">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反应位≥90个 </w:t>
            </w:r>
          </w:p>
        </w:tc>
      </w:tr>
      <w:tr w14:paraId="002C5FE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A68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7516F">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最小反应体积≤100μL</w:t>
            </w:r>
          </w:p>
        </w:tc>
      </w:tr>
      <w:tr w14:paraId="4B8A840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DEE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1.18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6FE30">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具备清洗功能；项目可独立清洗</w:t>
            </w:r>
          </w:p>
        </w:tc>
      </w:tr>
      <w:tr w14:paraId="0D706C6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1E2A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C8F8">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具有搅拌速度，反转急停、智能防撞,温水清洗功能</w:t>
            </w:r>
          </w:p>
        </w:tc>
      </w:tr>
      <w:tr w14:paraId="2418AEE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FCE1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1.20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33EE3">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具备反应过程监控功能</w:t>
            </w:r>
          </w:p>
        </w:tc>
      </w:tr>
      <w:tr w14:paraId="61CFAAA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42D3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776B9">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具备预稀释/重测功能：自动识别底物耗尽、超线性范围等样本，自动样本重测、预稀释重测</w:t>
            </w:r>
          </w:p>
        </w:tc>
      </w:tr>
      <w:tr w14:paraId="06A4BA9C">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16A3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1.22 </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34E7C">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具备异常样本重置功能，无需重新检测</w:t>
            </w:r>
          </w:p>
        </w:tc>
      </w:tr>
      <w:tr w14:paraId="290CE58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DDC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CDD37">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具备酶线性核查、拓展功能</w:t>
            </w:r>
          </w:p>
        </w:tc>
      </w:tr>
      <w:tr w14:paraId="38837EB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4EA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A394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49E0956A">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C47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D1D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全自动生化分析仪1台</w:t>
            </w:r>
          </w:p>
        </w:tc>
      </w:tr>
      <w:tr w14:paraId="0573A67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EA77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29B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仪器配备电解质模块  1套</w:t>
            </w:r>
          </w:p>
        </w:tc>
      </w:tr>
      <w:tr w14:paraId="1599895E">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C6B8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DF22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仪器试剂通道为全开放，可兼容其它厂家检验试剂</w:t>
            </w:r>
          </w:p>
        </w:tc>
      </w:tr>
      <w:tr w14:paraId="08A7165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BA3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8768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打印机1台</w:t>
            </w:r>
          </w:p>
        </w:tc>
      </w:tr>
      <w:tr w14:paraId="0CDBBFF9">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9956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9EA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操作电脑1套</w:t>
            </w:r>
          </w:p>
        </w:tc>
      </w:tr>
      <w:tr w14:paraId="7637516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1196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C89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装机试剂包1套</w:t>
            </w:r>
          </w:p>
        </w:tc>
      </w:tr>
      <w:tr w14:paraId="64B37F4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8FA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94EC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配件包1套</w:t>
            </w:r>
          </w:p>
        </w:tc>
      </w:tr>
      <w:tr w14:paraId="7A5F177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F8D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AAF8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5D9740A8">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8CA3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E25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保修期起始日期从设备验收合格移交使用单位之日起算，保修期为：主机≥60个月，相关配件≥60个月，由乙方负责免费维护维修。 </w:t>
            </w:r>
          </w:p>
        </w:tc>
      </w:tr>
      <w:tr w14:paraId="7D24F081">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B08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6AA9">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770BDE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78D2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080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13B0F775">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8E67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0E4D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29B949B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0D00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33EA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1F09B4A4">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2CE3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610D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3D186E93">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C2C1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84DC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25362BC0">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63C4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A7050">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r>
              <w:rPr>
                <w:rFonts w:hint="eastAsia" w:ascii="宋体" w:hAnsi="宋体" w:eastAsia="宋体"/>
                <w:color w:val="auto"/>
                <w:sz w:val="24"/>
                <w:szCs w:val="24"/>
              </w:rPr>
              <w:t>技术要求达到双向LIS传输</w:t>
            </w:r>
            <w:r>
              <w:rPr>
                <w:rFonts w:hint="eastAsia" w:ascii="宋体" w:hAnsi="宋体" w:eastAsia="宋体"/>
                <w:color w:val="auto"/>
                <w:sz w:val="24"/>
                <w:szCs w:val="24"/>
                <w:lang w:eastAsia="zh-CN"/>
              </w:rPr>
              <w:t>。</w:t>
            </w:r>
          </w:p>
        </w:tc>
      </w:tr>
      <w:tr w14:paraId="73C0B4BF">
        <w:tblPrEx>
          <w:tblCellMar>
            <w:top w:w="0" w:type="dxa"/>
            <w:left w:w="108" w:type="dxa"/>
            <w:bottom w:w="0" w:type="dxa"/>
            <w:right w:w="108" w:type="dxa"/>
          </w:tblCellMar>
        </w:tblPrEx>
        <w:trPr>
          <w:trHeight w:val="20" w:hRule="atLeast"/>
          <w:jc w:val="center"/>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C5CD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75B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0D7658E9">
      <w:pPr>
        <w:pStyle w:val="2"/>
        <w:jc w:val="center"/>
        <w:rPr>
          <w:rFonts w:hint="eastAsia"/>
          <w:color w:val="auto"/>
          <w:lang w:val="en-US" w:eastAsia="zh-CN"/>
        </w:rPr>
      </w:pPr>
    </w:p>
    <w:p w14:paraId="73F434D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07:包过敏原检测仪</w:t>
      </w:r>
    </w:p>
    <w:tbl>
      <w:tblPr>
        <w:tblStyle w:val="7"/>
        <w:tblW w:w="7476" w:type="dxa"/>
        <w:tblInd w:w="-147" w:type="dxa"/>
        <w:tblLayout w:type="fixed"/>
        <w:tblCellMar>
          <w:top w:w="0" w:type="dxa"/>
          <w:left w:w="108" w:type="dxa"/>
          <w:bottom w:w="0" w:type="dxa"/>
          <w:right w:w="108" w:type="dxa"/>
        </w:tblCellMar>
      </w:tblPr>
      <w:tblGrid>
        <w:gridCol w:w="1276"/>
        <w:gridCol w:w="6200"/>
      </w:tblGrid>
      <w:tr w14:paraId="7B68874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A935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14B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285EA5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8C10">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D9073">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7B4DD4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F1A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5A7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系统</w:t>
            </w:r>
          </w:p>
        </w:tc>
      </w:tr>
      <w:tr w14:paraId="51E680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BF3B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6C34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分析方法：免疫印迹法，与免疫印迹试剂盒配套使用</w:t>
            </w:r>
          </w:p>
        </w:tc>
      </w:tr>
      <w:tr w14:paraId="300F15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157C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5E6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测试项目：过敏原</w:t>
            </w:r>
          </w:p>
        </w:tc>
      </w:tr>
      <w:tr w14:paraId="3BCB88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7A0F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A8CB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操作模式：从加样、孵育、洗涤、加液、膜条干燥、结果扫描、结果分析、结果输出保存一步到位全自动完成</w:t>
            </w:r>
          </w:p>
        </w:tc>
      </w:tr>
      <w:tr w14:paraId="797B3E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8DE3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EF1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具有批量检测模式</w:t>
            </w:r>
          </w:p>
        </w:tc>
      </w:tr>
      <w:tr w14:paraId="3F4529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FCE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28EB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膜条类型：一次性单个膜条，单个膜条单个孵育槽</w:t>
            </w:r>
          </w:p>
        </w:tc>
      </w:tr>
      <w:tr w14:paraId="67E2DC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E05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786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检测位≥60个 </w:t>
            </w:r>
          </w:p>
        </w:tc>
      </w:tr>
      <w:tr w14:paraId="4E1BD1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F65A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07B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样本类型：血清</w:t>
            </w:r>
          </w:p>
        </w:tc>
      </w:tr>
      <w:tr w14:paraId="5C101C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CAE2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C206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检测项目组合：过敏原同盘检测≥2种，自免项目同盘检测≥3种，数量可自定义</w:t>
            </w:r>
          </w:p>
        </w:tc>
      </w:tr>
      <w:tr w14:paraId="7C49D5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EA6D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CB00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具有PC控制模块</w:t>
            </w:r>
          </w:p>
        </w:tc>
      </w:tr>
      <w:tr w14:paraId="4D8D85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6DBC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27E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数据传输接口：LAN 网口/USB 接口</w:t>
            </w:r>
          </w:p>
        </w:tc>
      </w:tr>
      <w:tr w14:paraId="4831BA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B233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6C25">
            <w:pPr>
              <w:widowControl/>
              <w:spacing w:after="160" w:line="360" w:lineRule="auto"/>
              <w:jc w:val="left"/>
              <w:textAlignment w:val="center"/>
              <w:rPr>
                <w:rFonts w:hint="default" w:ascii="宋体" w:hAnsi="宋体" w:eastAsia="宋体" w:cs="宋体"/>
                <w:color w:val="auto"/>
                <w:sz w:val="24"/>
                <w:szCs w:val="24"/>
                <w:lang w:val="en-US" w:eastAsia="zh-CN"/>
              </w:rPr>
            </w:pPr>
            <w:r>
              <w:rPr>
                <w:rFonts w:hint="eastAsia" w:ascii="宋体" w:hAnsi="宋体" w:eastAsia="宋体"/>
                <w:color w:val="auto"/>
                <w:sz w:val="24"/>
                <w:szCs w:val="24"/>
              </w:rPr>
              <w:t>通讯模式：支持双向LIS传输</w:t>
            </w:r>
            <w:r>
              <w:rPr>
                <w:rFonts w:hint="eastAsia" w:ascii="宋体" w:hAnsi="宋体" w:eastAsia="宋体"/>
                <w:color w:val="auto"/>
                <w:sz w:val="24"/>
                <w:szCs w:val="24"/>
                <w:lang w:val="en-US" w:eastAsia="zh-CN"/>
              </w:rPr>
              <w:t xml:space="preserve">   </w:t>
            </w:r>
          </w:p>
        </w:tc>
      </w:tr>
      <w:tr w14:paraId="32FC3F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088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04B8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进样模块</w:t>
            </w:r>
          </w:p>
        </w:tc>
      </w:tr>
      <w:tr w14:paraId="4398B1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D5D8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933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样本位≥50个，自动进样，自动识别样本条码</w:t>
            </w:r>
          </w:p>
        </w:tc>
      </w:tr>
      <w:tr w14:paraId="06DB46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2F26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DCD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具有样本状态提示功能</w:t>
            </w:r>
          </w:p>
        </w:tc>
      </w:tr>
      <w:tr w14:paraId="24F529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0FD1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DA53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样本管类型：微量样本杯、原始采血管</w:t>
            </w:r>
          </w:p>
        </w:tc>
      </w:tr>
      <w:tr w14:paraId="269399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FE59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38A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孵育模块</w:t>
            </w:r>
          </w:p>
        </w:tc>
      </w:tr>
      <w:tr w14:paraId="6D0701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15D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5B9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混匀方式：倾斜式立体旋转混匀</w:t>
            </w:r>
          </w:p>
        </w:tc>
      </w:tr>
      <w:tr w14:paraId="4F5F10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F02E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78BA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温度控制：反应区具有温控功能，21℃±4℃，波动度不超过2℃</w:t>
            </w:r>
          </w:p>
        </w:tc>
      </w:tr>
      <w:tr w14:paraId="43CCEF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940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33D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孵育盘≥40个反应槽</w:t>
            </w:r>
          </w:p>
        </w:tc>
      </w:tr>
      <w:tr w14:paraId="2E7A9A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AA8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2689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加样模块和加吸液系统</w:t>
            </w:r>
          </w:p>
        </w:tc>
      </w:tr>
      <w:tr w14:paraId="7DE215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718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D92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试剂位≥10个</w:t>
            </w:r>
          </w:p>
        </w:tc>
      </w:tr>
      <w:tr w14:paraId="69247B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CF9A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E97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加样针：具有液面、堵针、空吸检测功能</w:t>
            </w:r>
          </w:p>
        </w:tc>
      </w:tr>
      <w:tr w14:paraId="055D0D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618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56A0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携带污染率≤1%</w:t>
            </w:r>
          </w:p>
        </w:tc>
      </w:tr>
      <w:tr w14:paraId="4E7B28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BE5A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A5A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废液吸取：双通道设计，液体残余量低</w:t>
            </w:r>
          </w:p>
        </w:tc>
      </w:tr>
      <w:tr w14:paraId="199582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3AB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5A5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试剂分配体积范围：最小值≤10</w:t>
            </w:r>
            <w:r>
              <w:rPr>
                <w:rFonts w:ascii="宋体" w:hAnsi="宋体" w:eastAsia="宋体" w:cs="Calibri"/>
                <w:color w:val="auto"/>
                <w:sz w:val="24"/>
                <w:szCs w:val="24"/>
              </w:rPr>
              <w:t>μ</w:t>
            </w:r>
            <w:r>
              <w:rPr>
                <w:rFonts w:hint="eastAsia" w:ascii="宋体" w:hAnsi="宋体" w:eastAsia="宋体"/>
                <w:color w:val="auto"/>
                <w:sz w:val="24"/>
                <w:szCs w:val="24"/>
              </w:rPr>
              <w:t>L且最大值≥1000</w:t>
            </w:r>
            <w:r>
              <w:rPr>
                <w:rFonts w:ascii="宋体" w:hAnsi="宋体" w:eastAsia="宋体" w:cs="Calibri"/>
                <w:color w:val="auto"/>
                <w:sz w:val="24"/>
                <w:szCs w:val="24"/>
              </w:rPr>
              <w:t>μ</w:t>
            </w:r>
            <w:r>
              <w:rPr>
                <w:rFonts w:hint="eastAsia" w:ascii="宋体" w:hAnsi="宋体" w:eastAsia="宋体"/>
                <w:color w:val="auto"/>
                <w:sz w:val="24"/>
                <w:szCs w:val="24"/>
              </w:rPr>
              <w:t>L</w:t>
            </w:r>
          </w:p>
        </w:tc>
      </w:tr>
      <w:tr w14:paraId="18871C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DA3C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E83F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加样精度CV≤5%</w:t>
            </w:r>
          </w:p>
        </w:tc>
      </w:tr>
      <w:tr w14:paraId="2F2626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320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BFC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移液残余量≤5%</w:t>
            </w:r>
          </w:p>
        </w:tc>
      </w:tr>
      <w:tr w14:paraId="6F73E8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1DEA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3B8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废液桶规格≥10L</w:t>
            </w:r>
          </w:p>
        </w:tc>
      </w:tr>
      <w:tr w14:paraId="4DC6BB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55C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75F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膜条干燥：全自动干燥膜条</w:t>
            </w:r>
          </w:p>
        </w:tc>
      </w:tr>
      <w:tr w14:paraId="1EF722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B88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EBFF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扫描分析模块</w:t>
            </w:r>
          </w:p>
        </w:tc>
      </w:tr>
      <w:tr w14:paraId="24C04B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6CB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B9B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具备自动判读功能</w:t>
            </w:r>
          </w:p>
        </w:tc>
      </w:tr>
      <w:tr w14:paraId="139679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5D1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52C6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摄像头分辨率：CCD拍照判读，≥1600×1200分辨率，≥200万像素</w:t>
            </w:r>
          </w:p>
        </w:tc>
      </w:tr>
      <w:tr w14:paraId="4DCEFC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518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DD7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影像分析能力：具备结果自动分析功能</w:t>
            </w:r>
          </w:p>
        </w:tc>
      </w:tr>
      <w:tr w14:paraId="20FADC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522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08F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检测结果重复性：CV≤5%</w:t>
            </w:r>
          </w:p>
        </w:tc>
      </w:tr>
      <w:tr w14:paraId="2E2E0B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8103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4B75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结果保存/报告：膜条影像结果永久保存，结果报告上附有膜条图片</w:t>
            </w:r>
          </w:p>
        </w:tc>
      </w:tr>
      <w:tr w14:paraId="0AE130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B40E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BC4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自动存储检测样本数据≥10000个</w:t>
            </w:r>
          </w:p>
        </w:tc>
      </w:tr>
      <w:tr w14:paraId="446F64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4661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1C8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配备专用数据管理系统</w:t>
            </w:r>
          </w:p>
        </w:tc>
      </w:tr>
      <w:tr w14:paraId="6BE048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33D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1431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086118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C284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49F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过敏原检测仪1台</w:t>
            </w:r>
          </w:p>
        </w:tc>
      </w:tr>
      <w:tr w14:paraId="11E355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6022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50FE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电脑1台</w:t>
            </w:r>
          </w:p>
        </w:tc>
      </w:tr>
      <w:tr w14:paraId="76462A5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26C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30ED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3892A6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6ED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50D2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保修期起始日期从设备验收合格移交使用单位之日起算，保修期为：主机≥36个月，相关配件≥36个月，由乙方负责免费维护维修。 </w:t>
            </w:r>
          </w:p>
        </w:tc>
      </w:tr>
      <w:tr w14:paraId="20444E7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47B2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6D98">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8BD0D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D060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9800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299235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C99C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7D8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403611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271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522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6F65E37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998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70B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66ED5F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3910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EFF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4F30A6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075A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A422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p>
        </w:tc>
      </w:tr>
      <w:tr w14:paraId="15DFC1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9D6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2CF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42BF2BA0">
      <w:pPr>
        <w:pStyle w:val="2"/>
        <w:jc w:val="center"/>
        <w:rPr>
          <w:rFonts w:hint="eastAsia"/>
          <w:color w:val="auto"/>
          <w:lang w:val="en-US" w:eastAsia="zh-CN"/>
        </w:rPr>
      </w:pPr>
    </w:p>
    <w:p w14:paraId="351DBBF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08包:全自动血液粘度计</w:t>
      </w:r>
    </w:p>
    <w:tbl>
      <w:tblPr>
        <w:tblStyle w:val="7"/>
        <w:tblW w:w="7476" w:type="dxa"/>
        <w:tblInd w:w="-147" w:type="dxa"/>
        <w:tblLayout w:type="fixed"/>
        <w:tblCellMar>
          <w:top w:w="0" w:type="dxa"/>
          <w:left w:w="108" w:type="dxa"/>
          <w:bottom w:w="0" w:type="dxa"/>
          <w:right w:w="108" w:type="dxa"/>
        </w:tblCellMar>
      </w:tblPr>
      <w:tblGrid>
        <w:gridCol w:w="1276"/>
        <w:gridCol w:w="6200"/>
      </w:tblGrid>
      <w:tr w14:paraId="275158FC">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FBA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F235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3CE7FE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840B1">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78F29">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4BF465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4FDF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F69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粘度测量范围：最小值≤1mPa﹒s且最大值≥ 30 mPa﹒s</w:t>
            </w:r>
          </w:p>
        </w:tc>
      </w:tr>
      <w:tr w14:paraId="00A7B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2CCE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8B8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切变率范围：最小值≤1S-1且最大值≥200S-1</w:t>
            </w:r>
          </w:p>
        </w:tc>
      </w:tr>
      <w:tr w14:paraId="74499E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33BD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910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温度控制：37℃±0.1℃</w:t>
            </w:r>
          </w:p>
        </w:tc>
      </w:tr>
      <w:tr w14:paraId="12ADAA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2D5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460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引用误差≤3%</w:t>
            </w:r>
          </w:p>
        </w:tc>
      </w:tr>
      <w:tr w14:paraId="6C8A0A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952D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9A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变异系数≤3%</w:t>
            </w:r>
          </w:p>
        </w:tc>
      </w:tr>
      <w:tr w14:paraId="77E87F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E8E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024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样品用量≤0.8ml</w:t>
            </w:r>
          </w:p>
        </w:tc>
      </w:tr>
      <w:tr w14:paraId="672EEF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10DA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291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测试功能：全血粘度自动测试、血浆粘度自动测试</w:t>
            </w:r>
          </w:p>
        </w:tc>
      </w:tr>
      <w:tr w14:paraId="476EF1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02D5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7191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仪器特点</w:t>
            </w:r>
          </w:p>
        </w:tc>
      </w:tr>
      <w:tr w14:paraId="38D85C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F1C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6D5C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具有增加快速测量功能，可测牛顿液体粘度</w:t>
            </w:r>
          </w:p>
        </w:tc>
      </w:tr>
      <w:tr w14:paraId="2625DB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F8D3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02F3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自动测试、自动清洗、自动烘干</w:t>
            </w:r>
          </w:p>
        </w:tc>
      </w:tr>
      <w:tr w14:paraId="28FB66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3D06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551E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测试全过程均有提示</w:t>
            </w:r>
          </w:p>
        </w:tc>
      </w:tr>
      <w:tr w14:paraId="73FC37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9C79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68FD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数据传输功能,存储结果数量不受限制</w:t>
            </w:r>
          </w:p>
        </w:tc>
      </w:tr>
      <w:tr w14:paraId="0C68BE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1CFF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6BFB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具有数据管理系统</w:t>
            </w:r>
          </w:p>
        </w:tc>
      </w:tr>
      <w:tr w14:paraId="22E471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1A8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9A5E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可实现中央联网功能，其他用户可以直接调用检测仪器检测出来的参数</w:t>
            </w:r>
          </w:p>
        </w:tc>
      </w:tr>
      <w:tr w14:paraId="7C3096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D6A6">
            <w:pPr>
              <w:widowControl/>
              <w:spacing w:after="160" w:line="360" w:lineRule="auto"/>
              <w:jc w:val="center"/>
              <w:textAlignment w:val="center"/>
              <w:rPr>
                <w:rFonts w:hint="eastAsia" w:ascii="宋体" w:hAnsi="宋体" w:eastAsia="宋体" w:cs="宋体"/>
                <w:color w:val="auto"/>
                <w:sz w:val="24"/>
                <w:szCs w:val="24"/>
              </w:rPr>
            </w:pPr>
            <w:r>
              <w:rPr>
                <w:rFonts w:ascii="宋体" w:hAnsi="宋体" w:eastAsia="宋体"/>
                <w:color w:val="auto"/>
                <w:sz w:val="24"/>
                <w:szCs w:val="24"/>
              </w:rPr>
              <w:t>▲</w:t>
            </w:r>
            <w:r>
              <w:rPr>
                <w:rFonts w:hint="eastAsia" w:ascii="宋体" w:hAnsi="宋体" w:eastAsia="宋体"/>
                <w:color w:val="auto"/>
                <w:sz w:val="24"/>
                <w:szCs w:val="24"/>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4C0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牛顿流体粘度的变异系数≤3%，非牛顿流体粘度的变异系数≤3%</w:t>
            </w:r>
          </w:p>
        </w:tc>
      </w:tr>
      <w:tr w14:paraId="4430DF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77229">
            <w:pPr>
              <w:widowControl/>
              <w:spacing w:after="160" w:line="360" w:lineRule="auto"/>
              <w:jc w:val="center"/>
              <w:textAlignment w:val="center"/>
              <w:rPr>
                <w:rFonts w:hint="eastAsia" w:ascii="宋体" w:hAnsi="宋体" w:eastAsia="宋体" w:cs="宋体"/>
                <w:color w:val="auto"/>
                <w:sz w:val="24"/>
                <w:szCs w:val="24"/>
              </w:rPr>
            </w:pPr>
            <w:r>
              <w:rPr>
                <w:rFonts w:ascii="宋体" w:hAnsi="宋体" w:eastAsia="宋体"/>
                <w:color w:val="auto"/>
                <w:sz w:val="24"/>
                <w:szCs w:val="24"/>
              </w:rPr>
              <w:t>▲</w:t>
            </w:r>
            <w:r>
              <w:rPr>
                <w:rFonts w:hint="eastAsia" w:ascii="宋体" w:hAnsi="宋体" w:eastAsia="宋体"/>
                <w:color w:val="auto"/>
                <w:sz w:val="24"/>
                <w:szCs w:val="24"/>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3FB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全血加样量范围：最小值≤200ul且最大值≥1000ul </w:t>
            </w:r>
          </w:p>
        </w:tc>
      </w:tr>
      <w:tr w14:paraId="111F66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EA20">
            <w:pPr>
              <w:widowControl/>
              <w:spacing w:after="160" w:line="360" w:lineRule="auto"/>
              <w:jc w:val="center"/>
              <w:textAlignment w:val="center"/>
              <w:rPr>
                <w:rFonts w:hint="eastAsia" w:ascii="宋体" w:hAnsi="宋体" w:eastAsia="宋体" w:cs="宋体"/>
                <w:color w:val="auto"/>
                <w:sz w:val="24"/>
                <w:szCs w:val="24"/>
              </w:rPr>
            </w:pPr>
            <w:r>
              <w:rPr>
                <w:rFonts w:ascii="宋体" w:hAnsi="宋体" w:eastAsia="宋体"/>
                <w:color w:val="auto"/>
                <w:sz w:val="24"/>
                <w:szCs w:val="24"/>
              </w:rPr>
              <w:t>▲</w:t>
            </w:r>
            <w:r>
              <w:rPr>
                <w:rFonts w:hint="eastAsia" w:ascii="宋体" w:hAnsi="宋体" w:eastAsia="宋体"/>
                <w:color w:val="auto"/>
                <w:sz w:val="24"/>
                <w:szCs w:val="24"/>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3E1F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牛顿流体粘度的准确性误差≤3%，非牛顿流体粘度的准确性误差≤3%</w:t>
            </w:r>
          </w:p>
        </w:tc>
      </w:tr>
      <w:tr w14:paraId="48F891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E0F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21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6D56D4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A7E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3F15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全自动血液粘度计</w:t>
            </w:r>
            <w:r>
              <w:rPr>
                <w:rFonts w:hint="eastAsia" w:ascii="宋体" w:hAnsi="宋体" w:eastAsia="宋体"/>
                <w:color w:val="auto"/>
                <w:sz w:val="24"/>
                <w:szCs w:val="24"/>
              </w:rPr>
              <w:t>1台</w:t>
            </w:r>
          </w:p>
        </w:tc>
      </w:tr>
      <w:tr w14:paraId="6FC1EE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5B9A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5FA9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专用激光打印机1台</w:t>
            </w:r>
          </w:p>
        </w:tc>
      </w:tr>
      <w:tr w14:paraId="63BBD1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A77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9EA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专用电脑1台</w:t>
            </w:r>
          </w:p>
        </w:tc>
      </w:tr>
      <w:tr w14:paraId="2992DB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6A9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138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517037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7BF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0D24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保修期起始日期从设备验收合格移交使用单位之日起算，保修期为：主机≥36个月，相关配件≥36个月，由乙方负责免费维护维修。 </w:t>
            </w:r>
          </w:p>
        </w:tc>
      </w:tr>
      <w:tr w14:paraId="568414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8EBD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8A820">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7CFF83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80A0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3C6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271004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C48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DDE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7A0766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CAB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1FE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278253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5F1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83D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7FCB8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C80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BB65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50C1C4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D68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B4E8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p>
        </w:tc>
      </w:tr>
      <w:tr w14:paraId="1201C92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38AE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034E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3C3DDEF7">
      <w:pPr>
        <w:pStyle w:val="2"/>
        <w:jc w:val="center"/>
        <w:rPr>
          <w:rFonts w:hint="eastAsia"/>
          <w:color w:val="auto"/>
          <w:lang w:val="en-US" w:eastAsia="zh-CN"/>
        </w:rPr>
      </w:pPr>
    </w:p>
    <w:p w14:paraId="0080DE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09包:全自动酶免工作站1</w:t>
      </w:r>
    </w:p>
    <w:tbl>
      <w:tblPr>
        <w:tblStyle w:val="7"/>
        <w:tblW w:w="7660" w:type="dxa"/>
        <w:tblInd w:w="-147" w:type="dxa"/>
        <w:tblLayout w:type="fixed"/>
        <w:tblCellMar>
          <w:top w:w="0" w:type="dxa"/>
          <w:left w:w="108" w:type="dxa"/>
          <w:bottom w:w="0" w:type="dxa"/>
          <w:right w:w="108" w:type="dxa"/>
        </w:tblCellMar>
      </w:tblPr>
      <w:tblGrid>
        <w:gridCol w:w="1276"/>
        <w:gridCol w:w="6384"/>
      </w:tblGrid>
      <w:tr w14:paraId="3010EE8C">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12F9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28C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134247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445F">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EE0F">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31D33C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6379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3A97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具备全自动完成ELISA实验、加样、稀释、振荡、孵育、洗板、读数及结果判断功能 </w:t>
            </w:r>
          </w:p>
        </w:tc>
      </w:tr>
      <w:tr w14:paraId="458466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961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EBA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开放试剂系统</w:t>
            </w:r>
          </w:p>
        </w:tc>
      </w:tr>
      <w:tr w14:paraId="51EC2D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691F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1.3</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4A41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加样精度：加样量100ul、精密度（CV）≤1%、 准确度≤2.5%</w:t>
            </w:r>
          </w:p>
        </w:tc>
      </w:tr>
      <w:tr w14:paraId="38802B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C02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1.4</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1FC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具备可连续进样、连续进板、随到随做功能 </w:t>
            </w:r>
          </w:p>
        </w:tc>
      </w:tr>
      <w:tr w14:paraId="4AEC22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0A5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1.5</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0143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一次可容纳样本位（非连续装载）≥96个</w:t>
            </w:r>
          </w:p>
        </w:tc>
      </w:tr>
      <w:tr w14:paraId="4D7C5A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D37B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1.6</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ED40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独立加样通道≥2个</w:t>
            </w:r>
          </w:p>
        </w:tc>
      </w:tr>
      <w:tr w14:paraId="52919B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8E2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1.7</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8B6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具有装针检测报警功能 </w:t>
            </w:r>
          </w:p>
        </w:tc>
      </w:tr>
      <w:tr w14:paraId="7F1C83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E2C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1.8</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2EF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具备液面监测、凝块监测和空管监测功能 </w:t>
            </w:r>
          </w:p>
        </w:tc>
      </w:tr>
      <w:tr w14:paraId="386BC1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F9E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1.9</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B20D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同时加样板位≥4块，每块微板孔数≥96孔。</w:t>
            </w:r>
          </w:p>
        </w:tc>
      </w:tr>
      <w:tr w14:paraId="49126D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0D26F">
            <w:pPr>
              <w:widowControl/>
              <w:spacing w:after="160" w:line="360" w:lineRule="auto"/>
              <w:jc w:val="center"/>
              <w:textAlignment w:val="center"/>
              <w:rPr>
                <w:rFonts w:hint="eastAsia" w:ascii="宋体" w:hAnsi="宋体" w:eastAsia="宋体" w:cs="宋体"/>
                <w:color w:val="auto"/>
                <w:sz w:val="24"/>
                <w:szCs w:val="24"/>
                <w:lang w:val="en-US" w:eastAsia="zh-CN"/>
              </w:rPr>
            </w:pPr>
            <w:r>
              <w:rPr>
                <w:rFonts w:hint="eastAsia" w:ascii="宋体" w:hAnsi="宋体" w:eastAsia="宋体"/>
                <w:color w:val="auto"/>
                <w:sz w:val="24"/>
                <w:szCs w:val="24"/>
              </w:rPr>
              <w:t>1.1</w:t>
            </w:r>
            <w:r>
              <w:rPr>
                <w:rFonts w:hint="eastAsia" w:ascii="宋体" w:hAnsi="宋体" w:eastAsia="宋体"/>
                <w:color w:val="auto"/>
                <w:sz w:val="24"/>
                <w:szCs w:val="24"/>
                <w:lang w:val="en-US" w:eastAsia="zh-CN"/>
              </w:rPr>
              <w:t>0</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3224">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振荡孵育模块≥4个，可同时孵育微板≥4块</w:t>
            </w:r>
          </w:p>
        </w:tc>
      </w:tr>
      <w:tr w14:paraId="2DED69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F166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1.11</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73F3">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每个孵育模块均具有单独温控，独立振荡功能 </w:t>
            </w:r>
          </w:p>
        </w:tc>
      </w:tr>
      <w:tr w14:paraId="2B0CE9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CBFD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1.12</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8DA9">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洗板机通道≥3个，洗板头≥32针</w:t>
            </w:r>
          </w:p>
        </w:tc>
      </w:tr>
      <w:tr w14:paraId="6873ED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CC4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1.13</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623EA">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洗板机具有分组控制注液功能 </w:t>
            </w:r>
          </w:p>
        </w:tc>
      </w:tr>
      <w:tr w14:paraId="07FF73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BAE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1.14</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B8E1">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洗板位≥ 1个</w:t>
            </w:r>
          </w:p>
        </w:tc>
      </w:tr>
      <w:tr w14:paraId="1CC2A0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7E3A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1.15</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073A">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洗板残留量：≤1ul</w:t>
            </w:r>
            <w:r>
              <w:rPr>
                <w:rFonts w:ascii="宋体" w:hAnsi="宋体" w:eastAsia="宋体" w:cs="Calibri"/>
                <w:color w:val="auto"/>
                <w:sz w:val="24"/>
                <w:szCs w:val="24"/>
              </w:rPr>
              <w:t>/</w:t>
            </w:r>
            <w:r>
              <w:rPr>
                <w:rFonts w:hint="eastAsia" w:ascii="宋体" w:hAnsi="宋体" w:eastAsia="宋体"/>
                <w:color w:val="auto"/>
                <w:sz w:val="24"/>
                <w:szCs w:val="24"/>
              </w:rPr>
              <w:t>孔</w:t>
            </w:r>
          </w:p>
        </w:tc>
      </w:tr>
      <w:tr w14:paraId="30D205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536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1.16</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E37BA">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具备监测抓板功能 </w:t>
            </w:r>
          </w:p>
        </w:tc>
      </w:tr>
      <w:tr w14:paraId="4BABA2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6A7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1.17</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1993">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标准滤光片≥4种</w:t>
            </w:r>
          </w:p>
        </w:tc>
      </w:tr>
      <w:tr w14:paraId="64CE65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85D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1.18</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79B1A">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通用试剂仓≥7个</w:t>
            </w:r>
          </w:p>
        </w:tc>
      </w:tr>
      <w:tr w14:paraId="7D3C0E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9EA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1.19</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DB318">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具备样本、质控、试剂位置及数量可调整功能 </w:t>
            </w:r>
          </w:p>
        </w:tc>
      </w:tr>
      <w:tr w14:paraId="21ECF5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E11E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A31D">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具备报警处理功能，且可选择处理模式不影响整体实验运行 </w:t>
            </w:r>
          </w:p>
        </w:tc>
      </w:tr>
      <w:tr w14:paraId="4A9CBF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F68E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1.21</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452E1">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具备智能运行保障功能，故障模块不影响正常运行 </w:t>
            </w:r>
          </w:p>
        </w:tc>
      </w:tr>
      <w:tr w14:paraId="5944D2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813A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A429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397465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81FC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6526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全自动酶免仪整机1台 </w:t>
            </w:r>
          </w:p>
        </w:tc>
      </w:tr>
      <w:tr w14:paraId="7221CB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5B2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CD25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操作电脑及显示器1套 </w:t>
            </w:r>
          </w:p>
        </w:tc>
      </w:tr>
      <w:tr w14:paraId="7DB498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793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2.3</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463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操作使用手册1套 </w:t>
            </w:r>
          </w:p>
        </w:tc>
      </w:tr>
      <w:tr w14:paraId="375344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7E8A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2.4</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23AC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维护保养工具包1套 </w:t>
            </w:r>
          </w:p>
        </w:tc>
      </w:tr>
      <w:tr w14:paraId="738928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FFEF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2.5</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40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操作相关附属实验工具1套 </w:t>
            </w:r>
          </w:p>
        </w:tc>
      </w:tr>
      <w:tr w14:paraId="581614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78F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2.6</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972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如设备需要扫码枪则提供1把 </w:t>
            </w:r>
          </w:p>
        </w:tc>
      </w:tr>
      <w:tr w14:paraId="465FAD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B3E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2.7</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8D8C9">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洗板机1套 </w:t>
            </w:r>
          </w:p>
        </w:tc>
      </w:tr>
      <w:tr w14:paraId="0BB663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116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2.8</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387F">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单条样本架6套 </w:t>
            </w:r>
          </w:p>
        </w:tc>
      </w:tr>
      <w:tr w14:paraId="4C4FE0C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BA9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2.9</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1BB51">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孵育模块数量按设备需要提供 </w:t>
            </w:r>
          </w:p>
        </w:tc>
      </w:tr>
      <w:tr w14:paraId="20FA313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0F34">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2.10</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8C792">
            <w:pPr>
              <w:widowControl/>
              <w:spacing w:after="160" w:line="360" w:lineRule="auto"/>
              <w:jc w:val="left"/>
              <w:textAlignment w:val="center"/>
              <w:rPr>
                <w:rFonts w:hint="eastAsia" w:ascii="宋体" w:hAnsi="宋体" w:eastAsia="宋体" w:cs="宋体"/>
                <w:color w:val="auto"/>
                <w:kern w:val="2"/>
                <w:sz w:val="24"/>
                <w:szCs w:val="24"/>
                <w:lang w:val="en-US" w:eastAsia="zh-CN" w:bidi="ar-SA"/>
              </w:rPr>
            </w:pPr>
            <w:r>
              <w:rPr>
                <w:rFonts w:hint="eastAsia" w:ascii="宋体" w:hAnsi="宋体" w:eastAsia="宋体"/>
                <w:color w:val="auto"/>
                <w:sz w:val="24"/>
                <w:szCs w:val="24"/>
              </w:rPr>
              <w:t xml:space="preserve">1ml移液器2个  </w:t>
            </w:r>
          </w:p>
        </w:tc>
      </w:tr>
      <w:tr w14:paraId="229EF3E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66B1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061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378226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A44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6177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保修期起始日期从设备验收合格移交使用单位之日起算，保修期为：主机≥60个月，相关配件≥60个月，由乙方负责免费维护维修。 </w:t>
            </w:r>
          </w:p>
        </w:tc>
      </w:tr>
      <w:tr w14:paraId="6197F3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595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D9A62">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2ABEA6C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F1CC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AFC5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2E9F93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31DC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FFC1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00DE0D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878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1BBF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6CC1A1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C547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5A39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48BADD6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5FDB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6FC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759FF8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B81E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05F8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p>
        </w:tc>
      </w:tr>
      <w:tr w14:paraId="23E2A8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A188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6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21FA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bl>
    <w:p w14:paraId="3C2DDAF7">
      <w:pPr>
        <w:pStyle w:val="2"/>
        <w:jc w:val="center"/>
        <w:rPr>
          <w:rFonts w:hint="eastAsia"/>
          <w:color w:val="auto"/>
          <w:lang w:val="en-US" w:eastAsia="zh-CN"/>
        </w:rPr>
      </w:pPr>
    </w:p>
    <w:p w14:paraId="4C62875C">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default"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lang w:val="en-US" w:eastAsia="zh-CN" w:bidi="ar"/>
        </w:rPr>
        <w:t>10包:</w:t>
      </w:r>
      <w:r>
        <w:rPr>
          <w:rFonts w:hint="eastAsia" w:ascii="宋体" w:hAnsi="宋体" w:eastAsia="宋体" w:cs="宋体"/>
          <w:b/>
          <w:bCs/>
          <w:color w:val="auto"/>
          <w:kern w:val="0"/>
          <w:sz w:val="24"/>
          <w:szCs w:val="24"/>
          <w:highlight w:val="none"/>
          <w:lang w:val="en-US" w:eastAsia="zh-CN" w:bidi="ar"/>
        </w:rPr>
        <w:t>全自动酶免工作站2</w:t>
      </w:r>
    </w:p>
    <w:tbl>
      <w:tblPr>
        <w:tblStyle w:val="7"/>
        <w:tblW w:w="8459" w:type="dxa"/>
        <w:tblInd w:w="-147" w:type="dxa"/>
        <w:tblLayout w:type="fixed"/>
        <w:tblCellMar>
          <w:top w:w="0" w:type="dxa"/>
          <w:left w:w="108" w:type="dxa"/>
          <w:bottom w:w="0" w:type="dxa"/>
          <w:right w:w="108" w:type="dxa"/>
        </w:tblCellMar>
      </w:tblPr>
      <w:tblGrid>
        <w:gridCol w:w="1443"/>
        <w:gridCol w:w="7016"/>
      </w:tblGrid>
      <w:tr w14:paraId="5273A5FD">
        <w:tblPrEx>
          <w:tblCellMar>
            <w:top w:w="0" w:type="dxa"/>
            <w:left w:w="108" w:type="dxa"/>
            <w:bottom w:w="0" w:type="dxa"/>
            <w:right w:w="108" w:type="dxa"/>
          </w:tblCellMar>
        </w:tblPrEx>
        <w:trPr>
          <w:trHeight w:val="950"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1F8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序号</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D572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技术商务要求</w:t>
            </w:r>
          </w:p>
        </w:tc>
      </w:tr>
      <w:tr w14:paraId="50E52589">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21DB">
            <w:pPr>
              <w:widowControl/>
              <w:spacing w:after="160"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F58E3">
            <w:pPr>
              <w:widowControl/>
              <w:spacing w:after="160" w:line="360"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6564F9A3">
        <w:tblPrEx>
          <w:tblCellMar>
            <w:top w:w="0" w:type="dxa"/>
            <w:left w:w="108" w:type="dxa"/>
            <w:bottom w:w="0" w:type="dxa"/>
            <w:right w:w="108" w:type="dxa"/>
          </w:tblCellMar>
        </w:tblPrEx>
        <w:trPr>
          <w:trHeight w:val="111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6DAE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95B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具备全自动完成ELISA实验、加样、稀释、振荡、孵育、洗板、读数及结果判断功能 </w:t>
            </w:r>
          </w:p>
        </w:tc>
      </w:tr>
      <w:tr w14:paraId="7CDD9B91">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D6FA">
            <w:pPr>
              <w:widowControl/>
              <w:spacing w:after="160" w:line="360" w:lineRule="auto"/>
              <w:jc w:val="center"/>
              <w:textAlignment w:val="center"/>
              <w:rPr>
                <w:rFonts w:hint="eastAsia" w:ascii="宋体" w:hAnsi="宋体" w:eastAsia="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6D78">
            <w:pPr>
              <w:widowControl/>
              <w:spacing w:after="160" w:line="360" w:lineRule="auto"/>
              <w:jc w:val="left"/>
              <w:textAlignment w:val="center"/>
              <w:rPr>
                <w:rFonts w:hint="eastAsia" w:ascii="宋体" w:hAnsi="宋体" w:eastAsia="宋体"/>
                <w:color w:val="auto"/>
                <w:sz w:val="24"/>
                <w:szCs w:val="24"/>
              </w:rPr>
            </w:pPr>
            <w:r>
              <w:rPr>
                <w:rFonts w:hint="eastAsia" w:ascii="宋体" w:hAnsi="宋体" w:eastAsia="宋体"/>
                <w:color w:val="auto"/>
                <w:sz w:val="24"/>
                <w:szCs w:val="24"/>
              </w:rPr>
              <w:t xml:space="preserve">具备可连续进样、连续进板、随到随做功能 </w:t>
            </w:r>
          </w:p>
        </w:tc>
      </w:tr>
      <w:tr w14:paraId="17AA0130">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24203">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BB15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加样工作舱机械臂</w:t>
            </w:r>
          </w:p>
        </w:tc>
      </w:tr>
      <w:tr w14:paraId="7D22EE24">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D59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3</w:t>
            </w:r>
            <w:r>
              <w:rPr>
                <w:rFonts w:hint="eastAsia" w:ascii="宋体" w:hAnsi="宋体" w:eastAsia="宋体"/>
                <w:color w:val="auto"/>
                <w:sz w:val="24"/>
                <w:szCs w:val="24"/>
              </w:rPr>
              <w:t>.1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90A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机械臂≥2个</w:t>
            </w:r>
          </w:p>
        </w:tc>
      </w:tr>
      <w:tr w14:paraId="0E227D10">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8E46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3</w:t>
            </w:r>
            <w:r>
              <w:rPr>
                <w:rFonts w:hint="eastAsia" w:ascii="宋体" w:hAnsi="宋体" w:eastAsia="宋体"/>
                <w:color w:val="auto"/>
                <w:sz w:val="24"/>
                <w:szCs w:val="24"/>
              </w:rPr>
              <w:t>.2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F91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加样通道≥8个</w:t>
            </w:r>
          </w:p>
        </w:tc>
      </w:tr>
      <w:tr w14:paraId="0AD4B94A">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8D1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3</w:t>
            </w:r>
            <w:r>
              <w:rPr>
                <w:rFonts w:hint="eastAsia" w:ascii="宋体" w:hAnsi="宋体" w:eastAsia="宋体"/>
                <w:color w:val="auto"/>
                <w:sz w:val="24"/>
                <w:szCs w:val="24"/>
              </w:rPr>
              <w:t>.3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162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加样吸头：一次性加样吸头容量≥1000ul</w:t>
            </w:r>
          </w:p>
        </w:tc>
      </w:tr>
      <w:tr w14:paraId="18D7A9F0">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6472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3</w:t>
            </w:r>
            <w:r>
              <w:rPr>
                <w:rFonts w:hint="eastAsia" w:ascii="宋体" w:hAnsi="宋体" w:eastAsia="宋体"/>
                <w:color w:val="auto"/>
                <w:sz w:val="24"/>
                <w:szCs w:val="24"/>
              </w:rPr>
              <w:t>.4</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4E1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加样量为100u1时，精度(CV)≤1%, 准确度±2.5%</w:t>
            </w:r>
          </w:p>
        </w:tc>
      </w:tr>
      <w:tr w14:paraId="527BCE84">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D617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3</w:t>
            </w:r>
            <w:r>
              <w:rPr>
                <w:rFonts w:hint="eastAsia" w:ascii="宋体" w:hAnsi="宋体" w:eastAsia="宋体"/>
                <w:color w:val="auto"/>
                <w:sz w:val="24"/>
                <w:szCs w:val="24"/>
              </w:rPr>
              <w:t>.5</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407D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加样量为1000ul 时，精度(CV)≤0.8%, 准确度±1.5%</w:t>
            </w:r>
          </w:p>
        </w:tc>
      </w:tr>
      <w:tr w14:paraId="39762FDC">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C5355">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843B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平台载架系统</w:t>
            </w:r>
          </w:p>
        </w:tc>
      </w:tr>
      <w:tr w14:paraId="7BCEA462">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FA64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C05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样本位：可同时加载装载样本数≥190个</w:t>
            </w:r>
          </w:p>
        </w:tc>
      </w:tr>
      <w:tr w14:paraId="7444A44A">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CDFF3">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2DEF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标本条码扫描：自动标本条码扫描仪≥1个</w:t>
            </w:r>
          </w:p>
        </w:tc>
      </w:tr>
      <w:tr w14:paraId="4595B4CA">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ED13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021A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具备自动扫码功能</w:t>
            </w:r>
          </w:p>
        </w:tc>
      </w:tr>
      <w:tr w14:paraId="4C3A0AF2">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934F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.4</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12DC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具有通用试剂槽 </w:t>
            </w:r>
          </w:p>
        </w:tc>
      </w:tr>
      <w:tr w14:paraId="65C74420">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1300A">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.5</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221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具备智能检测试剂功能 </w:t>
            </w:r>
          </w:p>
        </w:tc>
      </w:tr>
      <w:tr w14:paraId="0FCA278F">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FD8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.6</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551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具备识别试剂位功能 </w:t>
            </w:r>
          </w:p>
        </w:tc>
      </w:tr>
      <w:tr w14:paraId="3B29BE38">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F863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.7</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4C9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具备专用质控位 </w:t>
            </w:r>
          </w:p>
        </w:tc>
      </w:tr>
      <w:tr w14:paraId="3B2BF7DC">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B6D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.8</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E7E0">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具备质控功能 </w:t>
            </w:r>
          </w:p>
        </w:tc>
      </w:tr>
      <w:tr w14:paraId="7D6FCD34">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5681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.9</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521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振荡孵育模块具备微板加样、振荡混匀 和控温孵育功能 </w:t>
            </w:r>
          </w:p>
        </w:tc>
      </w:tr>
      <w:tr w14:paraId="5BD989E9">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128A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.10</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D945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振荡孵育模块数量≥12个。</w:t>
            </w:r>
          </w:p>
        </w:tc>
      </w:tr>
      <w:tr w14:paraId="6809DE7D">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60B2">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.11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1DB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具备全自动加样、孵育功能 </w:t>
            </w:r>
          </w:p>
        </w:tc>
      </w:tr>
      <w:tr w14:paraId="6B1A71DD">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640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4</w:t>
            </w:r>
            <w:r>
              <w:rPr>
                <w:rFonts w:hint="eastAsia" w:ascii="宋体" w:hAnsi="宋体" w:eastAsia="宋体"/>
                <w:color w:val="auto"/>
                <w:sz w:val="24"/>
                <w:szCs w:val="24"/>
              </w:rPr>
              <w:t>.12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6A0F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具备避光孵育、振荡孵育功能 </w:t>
            </w:r>
          </w:p>
        </w:tc>
      </w:tr>
      <w:tr w14:paraId="717A05A5">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3A2B0">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B98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洗板机</w:t>
            </w:r>
          </w:p>
        </w:tc>
      </w:tr>
      <w:tr w14:paraId="599851AF">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CD53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504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具备独立洗板洗板头</w:t>
            </w:r>
          </w:p>
        </w:tc>
      </w:tr>
      <w:tr w14:paraId="61622729">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044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3D4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洗板清洗残留液量≤1</w:t>
            </w:r>
            <w:r>
              <w:rPr>
                <w:rFonts w:ascii="宋体" w:hAnsi="宋体" w:eastAsia="宋体" w:cs="Calibri"/>
                <w:color w:val="auto"/>
                <w:sz w:val="24"/>
                <w:szCs w:val="24"/>
              </w:rPr>
              <w:t>μ</w:t>
            </w:r>
            <w:r>
              <w:rPr>
                <w:rFonts w:hint="eastAsia" w:ascii="宋体" w:hAnsi="宋体" w:eastAsia="宋体"/>
                <w:color w:val="auto"/>
                <w:sz w:val="24"/>
                <w:szCs w:val="24"/>
              </w:rPr>
              <w:t>/孔。</w:t>
            </w:r>
          </w:p>
        </w:tc>
      </w:tr>
      <w:tr w14:paraId="417C9FF8">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A0A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02A4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洗板头具有移动功能。</w:t>
            </w:r>
          </w:p>
        </w:tc>
      </w:tr>
      <w:tr w14:paraId="6EF087B2">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AAC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.4</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6FBD">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具备实时监测、实时显示洗液功能 </w:t>
            </w:r>
          </w:p>
        </w:tc>
      </w:tr>
      <w:tr w14:paraId="42A7CCA0">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4CA8E">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.5</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8531">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具备自动切换洗液瓶功能 </w:t>
            </w:r>
          </w:p>
        </w:tc>
      </w:tr>
      <w:tr w14:paraId="293D4CD4">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68D53">
            <w:pPr>
              <w:widowControl/>
              <w:spacing w:after="160" w:line="360" w:lineRule="auto"/>
              <w:jc w:val="center"/>
              <w:textAlignment w:val="center"/>
              <w:rPr>
                <w:rFonts w:hint="eastAsia" w:ascii="宋体" w:hAnsi="宋体" w:eastAsia="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.6</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7B83">
            <w:pPr>
              <w:widowControl/>
              <w:spacing w:after="160" w:line="360" w:lineRule="auto"/>
              <w:jc w:val="left"/>
              <w:textAlignment w:val="center"/>
              <w:rPr>
                <w:rFonts w:hint="eastAsia" w:ascii="宋体" w:hAnsi="宋体" w:eastAsia="宋体"/>
                <w:color w:val="auto"/>
                <w:sz w:val="24"/>
                <w:szCs w:val="24"/>
              </w:rPr>
            </w:pPr>
            <w:r>
              <w:rPr>
                <w:rFonts w:hint="eastAsia" w:ascii="宋体" w:hAnsi="宋体" w:eastAsia="宋体"/>
                <w:color w:val="auto"/>
                <w:sz w:val="24"/>
                <w:szCs w:val="24"/>
              </w:rPr>
              <w:t>洗板位≥ 2个</w:t>
            </w:r>
          </w:p>
        </w:tc>
      </w:tr>
      <w:tr w14:paraId="4B3ECE46">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C182F">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6A6F3">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酶标仪</w:t>
            </w:r>
          </w:p>
        </w:tc>
      </w:tr>
      <w:tr w14:paraId="2DA37E29">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50E0D">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70BF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酶标仪有独立注册证及独立操作软件 </w:t>
            </w:r>
          </w:p>
        </w:tc>
      </w:tr>
      <w:tr w14:paraId="2C58D16B">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6C5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73EB">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测量通道数≥8个，可单、双波长判读。</w:t>
            </w:r>
          </w:p>
        </w:tc>
      </w:tr>
      <w:tr w14:paraId="792CA479">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4B22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120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滤光片种类≥4种</w:t>
            </w:r>
          </w:p>
        </w:tc>
      </w:tr>
      <w:tr w14:paraId="6C835177">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0CA20">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.4</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30D95">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光源数量≥1个</w:t>
            </w:r>
          </w:p>
        </w:tc>
      </w:tr>
      <w:tr w14:paraId="7153B126">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5107">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.5</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6E269">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具备震荡孵育位功能</w:t>
            </w:r>
          </w:p>
        </w:tc>
      </w:tr>
      <w:tr w14:paraId="4BFBB6DF">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235F6">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w:t>
            </w:r>
            <w:r>
              <w:rPr>
                <w:rFonts w:hint="eastAsia" w:ascii="宋体" w:hAnsi="宋体" w:eastAsia="宋体"/>
                <w:color w:val="auto"/>
                <w:sz w:val="24"/>
                <w:szCs w:val="24"/>
                <w:lang w:val="en-US" w:eastAsia="zh-CN"/>
              </w:rPr>
              <w:t>6</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F0CA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具备质控位 </w:t>
            </w:r>
          </w:p>
        </w:tc>
      </w:tr>
      <w:tr w14:paraId="001F3478">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6E93F">
            <w:pPr>
              <w:widowControl/>
              <w:spacing w:after="160" w:line="360" w:lineRule="auto"/>
              <w:jc w:val="center"/>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rPr>
              <w:t>1.</w:t>
            </w:r>
            <w:r>
              <w:rPr>
                <w:rFonts w:hint="eastAsia" w:ascii="宋体" w:hAnsi="宋体" w:eastAsia="宋体"/>
                <w:color w:val="auto"/>
                <w:sz w:val="24"/>
                <w:szCs w:val="24"/>
                <w:lang w:val="en-US" w:eastAsia="zh-CN"/>
              </w:rPr>
              <w:t>6</w:t>
            </w:r>
            <w:r>
              <w:rPr>
                <w:rFonts w:hint="eastAsia" w:ascii="宋体" w:hAnsi="宋体" w:eastAsia="宋体"/>
                <w:color w:val="auto"/>
                <w:sz w:val="24"/>
                <w:szCs w:val="24"/>
              </w:rPr>
              <w:t>.</w:t>
            </w:r>
            <w:r>
              <w:rPr>
                <w:rFonts w:hint="eastAsia" w:ascii="宋体" w:hAnsi="宋体" w:eastAsia="宋体"/>
                <w:color w:val="auto"/>
                <w:sz w:val="24"/>
                <w:szCs w:val="24"/>
                <w:lang w:val="en-US" w:eastAsia="zh-CN"/>
              </w:rPr>
              <w:t>7</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484F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具有TIP头载架位 </w:t>
            </w:r>
          </w:p>
        </w:tc>
      </w:tr>
      <w:tr w14:paraId="1879EF86">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02DC">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EEC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必须配套的附属设备设施</w:t>
            </w:r>
          </w:p>
        </w:tc>
      </w:tr>
      <w:tr w14:paraId="5E2B8075">
        <w:tblPrEx>
          <w:tblCellMar>
            <w:top w:w="0" w:type="dxa"/>
            <w:left w:w="108" w:type="dxa"/>
            <w:bottom w:w="0" w:type="dxa"/>
            <w:right w:w="108" w:type="dxa"/>
          </w:tblCellMar>
        </w:tblPrEx>
        <w:trPr>
          <w:trHeight w:val="111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CAB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E7EE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全自动酶免仪整机1台，包含单体酶标仪、单体洗板机、单条样本架</w:t>
            </w:r>
          </w:p>
        </w:tc>
      </w:tr>
      <w:tr w14:paraId="5407B508">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F5E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2.2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76666">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操作电脑及显示器 1套</w:t>
            </w:r>
          </w:p>
        </w:tc>
      </w:tr>
      <w:tr w14:paraId="65B7D33C">
        <w:tblPrEx>
          <w:tblCellMar>
            <w:top w:w="0" w:type="dxa"/>
            <w:left w:w="108" w:type="dxa"/>
            <w:bottom w:w="0" w:type="dxa"/>
            <w:right w:w="108" w:type="dxa"/>
          </w:tblCellMar>
        </w:tblPrEx>
        <w:trPr>
          <w:trHeight w:val="64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402F">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7A1F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b/>
                <w:bCs/>
                <w:color w:val="auto"/>
                <w:sz w:val="24"/>
                <w:szCs w:val="24"/>
              </w:rPr>
              <w:t>售后服务要求</w:t>
            </w:r>
          </w:p>
        </w:tc>
      </w:tr>
      <w:tr w14:paraId="758C4237">
        <w:tblPrEx>
          <w:tblCellMar>
            <w:top w:w="0" w:type="dxa"/>
            <w:left w:w="108" w:type="dxa"/>
            <w:bottom w:w="0" w:type="dxa"/>
            <w:right w:w="108" w:type="dxa"/>
          </w:tblCellMar>
        </w:tblPrEx>
        <w:trPr>
          <w:trHeight w:val="1582"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86BC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3.1</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A784A">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保修期起始日期从设备验收合格移交使用单位之日起算，保修期为：主机≥36个月，相关配件≥36个月，由乙方负责免费维护维修。 </w:t>
            </w:r>
          </w:p>
        </w:tc>
      </w:tr>
      <w:tr w14:paraId="36B5FDA2">
        <w:tblPrEx>
          <w:tblCellMar>
            <w:top w:w="0" w:type="dxa"/>
            <w:left w:w="108" w:type="dxa"/>
            <w:bottom w:w="0" w:type="dxa"/>
            <w:right w:w="108" w:type="dxa"/>
          </w:tblCellMar>
        </w:tblPrEx>
        <w:trPr>
          <w:trHeight w:val="189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A189">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3.2</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7EC5">
            <w:pPr>
              <w:widowControl/>
              <w:spacing w:after="160" w:line="360" w:lineRule="auto"/>
              <w:jc w:val="left"/>
              <w:textAlignment w:val="center"/>
              <w:rPr>
                <w:rFonts w:hint="eastAsia" w:ascii="宋体" w:hAnsi="宋体" w:eastAsia="宋体" w:cs="宋体"/>
                <w:color w:val="auto"/>
                <w:sz w:val="24"/>
                <w:szCs w:val="24"/>
                <w:lang w:eastAsia="zh-CN"/>
              </w:rPr>
            </w:pPr>
            <w:r>
              <w:rPr>
                <w:rFonts w:hint="eastAsia" w:ascii="宋体" w:hAnsi="宋体" w:eastAsia="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71651D8C">
        <w:tblPrEx>
          <w:tblCellMar>
            <w:top w:w="0" w:type="dxa"/>
            <w:left w:w="108" w:type="dxa"/>
            <w:bottom w:w="0" w:type="dxa"/>
            <w:right w:w="108" w:type="dxa"/>
          </w:tblCellMar>
        </w:tblPrEx>
        <w:trPr>
          <w:trHeight w:val="1582"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61DC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3.3</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5C8F">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保修期内的开机率，保证开机率≥95%（按工作日计算）。因设备原因导致开机率＜95%时，每超过1天，免费保修期延长5天。 </w:t>
            </w:r>
          </w:p>
        </w:tc>
      </w:tr>
      <w:tr w14:paraId="6F3EF1BA">
        <w:tblPrEx>
          <w:tblCellMar>
            <w:top w:w="0" w:type="dxa"/>
            <w:left w:w="108" w:type="dxa"/>
            <w:bottom w:w="0" w:type="dxa"/>
            <w:right w:w="108" w:type="dxa"/>
          </w:tblCellMar>
        </w:tblPrEx>
        <w:trPr>
          <w:trHeight w:val="2522"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EA4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3.4</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7F4A4">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lang w:eastAsia="zh-CN"/>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r>
              <w:rPr>
                <w:rFonts w:hint="eastAsia" w:ascii="宋体" w:hAnsi="宋体" w:eastAsia="宋体"/>
                <w:color w:val="auto"/>
                <w:sz w:val="24"/>
                <w:szCs w:val="24"/>
              </w:rPr>
              <w:t xml:space="preserve"> </w:t>
            </w:r>
          </w:p>
        </w:tc>
      </w:tr>
      <w:tr w14:paraId="49DE4EB1">
        <w:tblPrEx>
          <w:tblCellMar>
            <w:top w:w="0" w:type="dxa"/>
            <w:left w:w="108" w:type="dxa"/>
            <w:bottom w:w="0" w:type="dxa"/>
            <w:right w:w="108" w:type="dxa"/>
          </w:tblCellMar>
        </w:tblPrEx>
        <w:trPr>
          <w:trHeight w:val="111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2D031">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3.5</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A6918">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如配备软件系统，乙方应终身提供软件免费升级，升级必须适配原厂软件，且不得影响设备的质保。 </w:t>
            </w:r>
          </w:p>
        </w:tc>
      </w:tr>
      <w:tr w14:paraId="5A78B6E7">
        <w:tblPrEx>
          <w:tblCellMar>
            <w:top w:w="0" w:type="dxa"/>
            <w:left w:w="108" w:type="dxa"/>
            <w:bottom w:w="0" w:type="dxa"/>
            <w:right w:w="108" w:type="dxa"/>
          </w:tblCellMar>
        </w:tblPrEx>
        <w:trPr>
          <w:trHeight w:val="2522"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4409B">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3.6</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BEA52">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r>
      <w:tr w14:paraId="54A8F643">
        <w:tblPrEx>
          <w:tblCellMar>
            <w:top w:w="0" w:type="dxa"/>
            <w:left w:w="108" w:type="dxa"/>
            <w:bottom w:w="0" w:type="dxa"/>
            <w:right w:w="108" w:type="dxa"/>
          </w:tblCellMar>
        </w:tblPrEx>
        <w:trPr>
          <w:trHeight w:val="111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6665">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3.7</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64D7">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具有专用的网址或公众号等，免费在线提供临床应用培训及产品操作指导等。 </w:t>
            </w:r>
          </w:p>
        </w:tc>
      </w:tr>
      <w:tr w14:paraId="644A40AD">
        <w:tblPrEx>
          <w:tblCellMar>
            <w:top w:w="0" w:type="dxa"/>
            <w:left w:w="108" w:type="dxa"/>
            <w:bottom w:w="0" w:type="dxa"/>
            <w:right w:w="108" w:type="dxa"/>
          </w:tblCellMar>
        </w:tblPrEx>
        <w:trPr>
          <w:trHeight w:val="1582"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AB018">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3.8</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B05E">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若设备需链接医院网络信息系统，供应商应负责设备（含软件及相关服务）与使用医院网络端口链接的相关安装及费用。</w:t>
            </w:r>
          </w:p>
        </w:tc>
      </w:tr>
      <w:tr w14:paraId="793D2748">
        <w:tblPrEx>
          <w:tblCellMar>
            <w:top w:w="0" w:type="dxa"/>
            <w:left w:w="108" w:type="dxa"/>
            <w:bottom w:w="0" w:type="dxa"/>
            <w:right w:w="108" w:type="dxa"/>
          </w:tblCellMar>
        </w:tblPrEx>
        <w:trPr>
          <w:trHeight w:val="111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E6A26">
            <w:pPr>
              <w:widowControl/>
              <w:spacing w:after="160" w:line="360" w:lineRule="auto"/>
              <w:jc w:val="center"/>
              <w:textAlignment w:val="center"/>
              <w:rPr>
                <w:rFonts w:hint="eastAsia" w:ascii="宋体" w:hAnsi="宋体" w:eastAsia="宋体" w:cs="宋体"/>
                <w:color w:val="auto"/>
                <w:sz w:val="24"/>
                <w:szCs w:val="24"/>
              </w:rPr>
            </w:pPr>
            <w:r>
              <w:rPr>
                <w:rFonts w:hint="eastAsia" w:ascii="宋体" w:hAnsi="宋体" w:eastAsia="宋体"/>
                <w:color w:val="auto"/>
                <w:sz w:val="24"/>
                <w:szCs w:val="24"/>
              </w:rPr>
              <w:t>3.9</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6B6C">
            <w:pPr>
              <w:widowControl/>
              <w:spacing w:after="160" w:line="360" w:lineRule="auto"/>
              <w:jc w:val="left"/>
              <w:textAlignment w:val="center"/>
              <w:rPr>
                <w:rFonts w:hint="eastAsia" w:ascii="宋体" w:hAnsi="宋体" w:eastAsia="宋体" w:cs="宋体"/>
                <w:color w:val="auto"/>
                <w:sz w:val="24"/>
                <w:szCs w:val="24"/>
              </w:rPr>
            </w:pPr>
            <w:r>
              <w:rPr>
                <w:rFonts w:hint="eastAsia" w:ascii="宋体" w:hAnsi="宋体" w:eastAsia="宋体"/>
                <w:color w:val="auto"/>
                <w:sz w:val="24"/>
                <w:szCs w:val="24"/>
              </w:rPr>
              <w:t xml:space="preserve">提供备件送达期限：＜4天。设备停产后的备件供应：保证十年。 </w:t>
            </w:r>
          </w:p>
        </w:tc>
      </w:tr>
      <w:tr w14:paraId="308034B6">
        <w:tblPrEx>
          <w:tblCellMar>
            <w:top w:w="0" w:type="dxa"/>
            <w:left w:w="108" w:type="dxa"/>
            <w:bottom w:w="0" w:type="dxa"/>
            <w:right w:w="108" w:type="dxa"/>
          </w:tblCellMar>
        </w:tblPrEx>
        <w:trPr>
          <w:trHeight w:val="651" w:hRule="atLeast"/>
        </w:trPr>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5A439">
            <w:pPr>
              <w:widowControl/>
              <w:spacing w:after="160" w:line="360" w:lineRule="auto"/>
              <w:jc w:val="center"/>
              <w:textAlignment w:val="center"/>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3.10</w:t>
            </w:r>
          </w:p>
        </w:tc>
        <w:tc>
          <w:tcPr>
            <w:tcW w:w="7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39594">
            <w:pPr>
              <w:widowControl/>
              <w:spacing w:after="160" w:line="360" w:lineRule="auto"/>
              <w:jc w:val="left"/>
              <w:textAlignment w:val="center"/>
              <w:rPr>
                <w:rFonts w:hint="eastAsia" w:ascii="宋体" w:hAnsi="宋体" w:eastAsia="宋体"/>
                <w:color w:val="auto"/>
                <w:sz w:val="24"/>
                <w:szCs w:val="24"/>
              </w:rPr>
            </w:pPr>
            <w:r>
              <w:rPr>
                <w:rFonts w:hint="eastAsia" w:ascii="宋体" w:hAnsi="宋体" w:eastAsia="宋体"/>
                <w:color w:val="auto"/>
                <w:sz w:val="24"/>
                <w:szCs w:val="24"/>
              </w:rPr>
              <w:t>设备使用期限≥</w:t>
            </w:r>
            <w:r>
              <w:rPr>
                <w:rFonts w:hint="eastAsia" w:ascii="宋体" w:hAnsi="宋体" w:eastAsia="宋体"/>
                <w:color w:val="auto"/>
                <w:sz w:val="24"/>
                <w:szCs w:val="24"/>
                <w:lang w:val="en-US" w:eastAsia="zh-CN"/>
              </w:rPr>
              <w:t>5</w:t>
            </w:r>
            <w:r>
              <w:rPr>
                <w:rFonts w:hint="eastAsia" w:ascii="宋体" w:hAnsi="宋体" w:eastAsia="宋体"/>
                <w:color w:val="auto"/>
                <w:sz w:val="24"/>
                <w:szCs w:val="24"/>
              </w:rPr>
              <w:t xml:space="preserve">年 </w:t>
            </w:r>
          </w:p>
        </w:tc>
      </w:tr>
    </w:tbl>
    <w:p w14:paraId="30E4EA4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p>
    <w:p w14:paraId="787DC73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★三、商务要求</w:t>
      </w:r>
    </w:p>
    <w:p w14:paraId="5D7B716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注：</w:t>
      </w:r>
    </w:p>
    <w:p w14:paraId="5BBCDC4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①以下服务条款产生的所有费用应包含在本次报价中</w:t>
      </w:r>
    </w:p>
    <w:p w14:paraId="273BDF0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②以下内容中甲方为海南省卫生健康委员会，乙方为供应商，丙方为省级医疗机构/市县卫健委【投标单位须针对所有商务要求内容提供承诺函加盖投标单位公章】</w:t>
      </w:r>
    </w:p>
    <w:p w14:paraId="3260C9C4">
      <w:pPr>
        <w:pStyle w:val="2"/>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③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具体详见附件：</w:t>
      </w:r>
    </w:p>
    <w:p w14:paraId="0DC55D98">
      <w:pPr>
        <w:pStyle w:val="2"/>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 1.《财政部关于在政府采购活动中对自欧盟进口的医疗器械采取相关措施的通知》（财库〔2025〕19号）</w:t>
      </w:r>
    </w:p>
    <w:p w14:paraId="2656E1E9">
      <w:pPr>
        <w:pStyle w:val="2"/>
        <w:rPr>
          <w:rFonts w:hint="eastAsia"/>
          <w:color w:val="auto"/>
        </w:rPr>
      </w:pPr>
      <w:r>
        <w:rPr>
          <w:rFonts w:hint="eastAsia" w:ascii="宋体" w:hAnsi="宋体" w:eastAsia="宋体" w:cs="宋体"/>
          <w:b/>
          <w:bCs/>
          <w:color w:val="auto"/>
          <w:kern w:val="0"/>
          <w:sz w:val="24"/>
          <w:szCs w:val="24"/>
          <w:highlight w:val="none"/>
          <w:lang w:val="en-US" w:eastAsia="zh-CN" w:bidi="ar"/>
        </w:rPr>
        <w:t xml:space="preserve"> 2.《关于在政府采购活动中对自欧盟进口的医疗器械采取相关措施的通知》政策问答</w:t>
      </w:r>
    </w:p>
    <w:p w14:paraId="44490958">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p>
    <w:p w14:paraId="1B11BBB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14:paraId="344E474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3D7E3E7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4E6F472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591BBB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14:paraId="5BA640C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12710C0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01A6EEE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5589424A">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6B11E80A">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395172B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431DC85D">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0DAD117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7BC395E9">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10A3E91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5F19336A">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4D1784BF">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6C441EE9">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1478F7C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57EDA343">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240FFE8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3259E74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14:paraId="6FE0DB79">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安装调试完毕后，丙方根据招投标文件和产品说明书的功能配置、技术参数等进行检验、试用。乙方应向丙方提供要求的验收资料，丙方应在收到完整的验收资料并确认调试合格后，在验收报告上签字盖章。</w:t>
      </w:r>
    </w:p>
    <w:p w14:paraId="75393C6D">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3307F79F">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5D800A0F">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3CCE559D">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4F4F8E8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343148D3">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乙方应于付款前，按照甲方及丙方的要求，提供正规的税务发票及付款所需的其他材料，未提供齐全的，付款单位有权不予支付相应款项，且无需承担违约责任。</w:t>
      </w:r>
    </w:p>
    <w:p w14:paraId="5CAE5C36">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14:paraId="625F1097">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详见各包售后服务要求</w:t>
      </w:r>
    </w:p>
    <w:p w14:paraId="0E9F7236">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p>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FF3D8">
    <w:pPr>
      <w:pStyle w:val="4"/>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5DCA91">
                          <w:pPr>
                            <w:pStyle w:val="4"/>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45DCA91">
                    <w:pPr>
                      <w:pStyle w:val="4"/>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02493D5">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11BF3">
    <w:pPr>
      <w:pStyle w:val="5"/>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DIwY2NlOWMxYzk4OTMyZDYwOWI5NzczMTNjOGUifQ=="/>
    <w:docVar w:name="KSO_WPS_MARK_KEY" w:val="373cc296-c544-446a-ab6b-004a24f44d4b"/>
  </w:docVars>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9F7241"/>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63C78"/>
    <w:rsid w:val="00E86410"/>
    <w:rsid w:val="00EB3340"/>
    <w:rsid w:val="00EB5AF0"/>
    <w:rsid w:val="00ED515D"/>
    <w:rsid w:val="0164566D"/>
    <w:rsid w:val="01F90905"/>
    <w:rsid w:val="02454FD8"/>
    <w:rsid w:val="02691E4C"/>
    <w:rsid w:val="02987B74"/>
    <w:rsid w:val="02A8252F"/>
    <w:rsid w:val="032F3BB5"/>
    <w:rsid w:val="0355072F"/>
    <w:rsid w:val="046B00BE"/>
    <w:rsid w:val="052B59C8"/>
    <w:rsid w:val="05C173E2"/>
    <w:rsid w:val="05CE5D83"/>
    <w:rsid w:val="07CF4F73"/>
    <w:rsid w:val="097053A7"/>
    <w:rsid w:val="0A08006A"/>
    <w:rsid w:val="0B296418"/>
    <w:rsid w:val="0B3E2222"/>
    <w:rsid w:val="0BDF37B3"/>
    <w:rsid w:val="0CC2774C"/>
    <w:rsid w:val="0DA33F9D"/>
    <w:rsid w:val="0EF425D6"/>
    <w:rsid w:val="0EFC1523"/>
    <w:rsid w:val="0F2E2C5F"/>
    <w:rsid w:val="0F7D53E0"/>
    <w:rsid w:val="102C332B"/>
    <w:rsid w:val="10667503"/>
    <w:rsid w:val="119C4C3A"/>
    <w:rsid w:val="11D45F76"/>
    <w:rsid w:val="12B71D63"/>
    <w:rsid w:val="13794251"/>
    <w:rsid w:val="146E1161"/>
    <w:rsid w:val="14A56C14"/>
    <w:rsid w:val="15883E5F"/>
    <w:rsid w:val="16EB3F9D"/>
    <w:rsid w:val="171203DA"/>
    <w:rsid w:val="17E24196"/>
    <w:rsid w:val="181066D2"/>
    <w:rsid w:val="1A7648C7"/>
    <w:rsid w:val="1B8D3B96"/>
    <w:rsid w:val="1BEC5FF8"/>
    <w:rsid w:val="1CBB388C"/>
    <w:rsid w:val="1CF819D4"/>
    <w:rsid w:val="1D2A1684"/>
    <w:rsid w:val="1D3369BF"/>
    <w:rsid w:val="1D5E5E2D"/>
    <w:rsid w:val="1DB03911"/>
    <w:rsid w:val="1DCB1F6B"/>
    <w:rsid w:val="1E747620"/>
    <w:rsid w:val="1EF5217E"/>
    <w:rsid w:val="1F1A7E37"/>
    <w:rsid w:val="200C6370"/>
    <w:rsid w:val="202C5CD5"/>
    <w:rsid w:val="20403F52"/>
    <w:rsid w:val="219534F7"/>
    <w:rsid w:val="224A042E"/>
    <w:rsid w:val="22DD3655"/>
    <w:rsid w:val="24975A86"/>
    <w:rsid w:val="262B0B7B"/>
    <w:rsid w:val="266624C4"/>
    <w:rsid w:val="266D2F42"/>
    <w:rsid w:val="276A5B88"/>
    <w:rsid w:val="28072F22"/>
    <w:rsid w:val="2826364B"/>
    <w:rsid w:val="287C6D4A"/>
    <w:rsid w:val="29890093"/>
    <w:rsid w:val="29B015FF"/>
    <w:rsid w:val="29D756F1"/>
    <w:rsid w:val="29E928DF"/>
    <w:rsid w:val="2A902023"/>
    <w:rsid w:val="2BCE6231"/>
    <w:rsid w:val="2C4F56B0"/>
    <w:rsid w:val="2D041633"/>
    <w:rsid w:val="2E0137E9"/>
    <w:rsid w:val="2F4A299A"/>
    <w:rsid w:val="30104918"/>
    <w:rsid w:val="3106646D"/>
    <w:rsid w:val="311B5CBA"/>
    <w:rsid w:val="336F1BDC"/>
    <w:rsid w:val="34764134"/>
    <w:rsid w:val="355C21B6"/>
    <w:rsid w:val="356C4746"/>
    <w:rsid w:val="364A73ED"/>
    <w:rsid w:val="365B4B65"/>
    <w:rsid w:val="3762030D"/>
    <w:rsid w:val="37774E31"/>
    <w:rsid w:val="38280A5D"/>
    <w:rsid w:val="38790400"/>
    <w:rsid w:val="3915749D"/>
    <w:rsid w:val="39F10A96"/>
    <w:rsid w:val="3A4A1178"/>
    <w:rsid w:val="3B082DE1"/>
    <w:rsid w:val="3B4E4C98"/>
    <w:rsid w:val="3B693055"/>
    <w:rsid w:val="3D0243E2"/>
    <w:rsid w:val="3D85696B"/>
    <w:rsid w:val="3D9D526C"/>
    <w:rsid w:val="3DAC214A"/>
    <w:rsid w:val="3E2F0E4F"/>
    <w:rsid w:val="3E717642"/>
    <w:rsid w:val="3F11120A"/>
    <w:rsid w:val="402A7507"/>
    <w:rsid w:val="407A652F"/>
    <w:rsid w:val="413B5CBF"/>
    <w:rsid w:val="42E45EE2"/>
    <w:rsid w:val="42E874AC"/>
    <w:rsid w:val="4411215C"/>
    <w:rsid w:val="44C22253"/>
    <w:rsid w:val="454721E0"/>
    <w:rsid w:val="456A0066"/>
    <w:rsid w:val="45AD4CB1"/>
    <w:rsid w:val="45CA44D6"/>
    <w:rsid w:val="46467700"/>
    <w:rsid w:val="473B301F"/>
    <w:rsid w:val="48AF6C99"/>
    <w:rsid w:val="48E42798"/>
    <w:rsid w:val="4AD056CA"/>
    <w:rsid w:val="4C3C4F96"/>
    <w:rsid w:val="4C5A687F"/>
    <w:rsid w:val="4CCD160A"/>
    <w:rsid w:val="4D354922"/>
    <w:rsid w:val="4E3C6BD2"/>
    <w:rsid w:val="4E87213B"/>
    <w:rsid w:val="50082F7C"/>
    <w:rsid w:val="5093708B"/>
    <w:rsid w:val="50EE4E28"/>
    <w:rsid w:val="5115401B"/>
    <w:rsid w:val="51271DBC"/>
    <w:rsid w:val="51E65C2E"/>
    <w:rsid w:val="52B05721"/>
    <w:rsid w:val="53963229"/>
    <w:rsid w:val="53E620CD"/>
    <w:rsid w:val="55BD2CEE"/>
    <w:rsid w:val="5860518C"/>
    <w:rsid w:val="586A15D8"/>
    <w:rsid w:val="5919023C"/>
    <w:rsid w:val="5A113609"/>
    <w:rsid w:val="5A230EF9"/>
    <w:rsid w:val="5C39715E"/>
    <w:rsid w:val="5C4D196C"/>
    <w:rsid w:val="5C4E11DA"/>
    <w:rsid w:val="5C910060"/>
    <w:rsid w:val="5E413290"/>
    <w:rsid w:val="5F166FCB"/>
    <w:rsid w:val="609A4F3F"/>
    <w:rsid w:val="61DB5DEF"/>
    <w:rsid w:val="620D075C"/>
    <w:rsid w:val="624F4CCE"/>
    <w:rsid w:val="629574EE"/>
    <w:rsid w:val="62D43425"/>
    <w:rsid w:val="63037698"/>
    <w:rsid w:val="631C2003"/>
    <w:rsid w:val="63AA360F"/>
    <w:rsid w:val="642804D7"/>
    <w:rsid w:val="648D227E"/>
    <w:rsid w:val="64CF659A"/>
    <w:rsid w:val="6529700C"/>
    <w:rsid w:val="65956E9C"/>
    <w:rsid w:val="65F85C23"/>
    <w:rsid w:val="66256A3C"/>
    <w:rsid w:val="66F53BB1"/>
    <w:rsid w:val="671E07B6"/>
    <w:rsid w:val="69396F77"/>
    <w:rsid w:val="6AC05CCF"/>
    <w:rsid w:val="6ADA35A3"/>
    <w:rsid w:val="6AF17E47"/>
    <w:rsid w:val="6B905105"/>
    <w:rsid w:val="6BB263AE"/>
    <w:rsid w:val="6BC32289"/>
    <w:rsid w:val="6E9619EB"/>
    <w:rsid w:val="6F5F11F9"/>
    <w:rsid w:val="6FAF3458"/>
    <w:rsid w:val="707B75D6"/>
    <w:rsid w:val="7153168C"/>
    <w:rsid w:val="715A66E0"/>
    <w:rsid w:val="71835D45"/>
    <w:rsid w:val="71D969E9"/>
    <w:rsid w:val="721750DD"/>
    <w:rsid w:val="724E7493"/>
    <w:rsid w:val="72CB573A"/>
    <w:rsid w:val="72E27499"/>
    <w:rsid w:val="73641A50"/>
    <w:rsid w:val="73E16FFE"/>
    <w:rsid w:val="745131FF"/>
    <w:rsid w:val="748F53FE"/>
    <w:rsid w:val="74A52E74"/>
    <w:rsid w:val="75292EDB"/>
    <w:rsid w:val="7545103A"/>
    <w:rsid w:val="756C74A2"/>
    <w:rsid w:val="769D4A3B"/>
    <w:rsid w:val="76D347D9"/>
    <w:rsid w:val="777D1769"/>
    <w:rsid w:val="78331887"/>
    <w:rsid w:val="783A45F5"/>
    <w:rsid w:val="78EC2E1F"/>
    <w:rsid w:val="7969375C"/>
    <w:rsid w:val="79977184"/>
    <w:rsid w:val="7ADB314B"/>
    <w:rsid w:val="7B713AB0"/>
    <w:rsid w:val="7BA536FF"/>
    <w:rsid w:val="7CFC39CF"/>
    <w:rsid w:val="7D1E420E"/>
    <w:rsid w:val="7D496A92"/>
    <w:rsid w:val="7E3A63DB"/>
    <w:rsid w:val="7EBC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Normal Indent"/>
    <w:basedOn w:val="1"/>
    <w:next w:val="1"/>
    <w:qFormat/>
    <w:uiPriority w:val="0"/>
    <w:pPr>
      <w:widowControl/>
      <w:spacing w:line="360" w:lineRule="auto"/>
      <w:ind w:firstLine="420"/>
      <w:jc w:val="left"/>
    </w:pPr>
    <w:rPr>
      <w:rFonts w:ascii="宋体"/>
      <w:kern w:val="0"/>
      <w:szCs w:val="20"/>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font121"/>
    <w:basedOn w:val="9"/>
    <w:qFormat/>
    <w:uiPriority w:val="0"/>
    <w:rPr>
      <w:rFonts w:hint="eastAsia" w:ascii="仿宋" w:hAnsi="仿宋" w:eastAsia="仿宋" w:cs="仿宋"/>
      <w:color w:val="000000"/>
      <w:sz w:val="22"/>
      <w:szCs w:val="22"/>
      <w:u w:val="none"/>
    </w:rPr>
  </w:style>
  <w:style w:type="character" w:customStyle="1" w:styleId="13">
    <w:name w:val="font71"/>
    <w:basedOn w:val="9"/>
    <w:qFormat/>
    <w:uiPriority w:val="0"/>
    <w:rPr>
      <w:rFonts w:hint="eastAsia" w:ascii="宋体" w:hAnsi="宋体" w:eastAsia="宋体" w:cs="宋体"/>
      <w:color w:val="000000"/>
      <w:sz w:val="24"/>
      <w:szCs w:val="24"/>
      <w:u w:val="none"/>
    </w:rPr>
  </w:style>
  <w:style w:type="character" w:customStyle="1" w:styleId="14">
    <w:name w:val="font01"/>
    <w:basedOn w:val="9"/>
    <w:qFormat/>
    <w:uiPriority w:val="0"/>
    <w:rPr>
      <w:rFonts w:hint="eastAsia" w:ascii="宋体" w:hAnsi="宋体" w:eastAsia="宋体" w:cs="宋体"/>
      <w:color w:val="000000"/>
      <w:sz w:val="22"/>
      <w:szCs w:val="22"/>
      <w:u w:val="none"/>
    </w:rPr>
  </w:style>
  <w:style w:type="character" w:customStyle="1" w:styleId="15">
    <w:name w:val="font51"/>
    <w:basedOn w:val="9"/>
    <w:qFormat/>
    <w:uiPriority w:val="0"/>
    <w:rPr>
      <w:rFonts w:hint="eastAsia" w:ascii="仿宋" w:hAnsi="仿宋" w:eastAsia="仿宋" w:cs="仿宋"/>
      <w:color w:val="000000"/>
      <w:sz w:val="24"/>
      <w:szCs w:val="24"/>
      <w:u w:val="none"/>
    </w:rPr>
  </w:style>
  <w:style w:type="character" w:customStyle="1" w:styleId="16">
    <w:name w:val="font11"/>
    <w:basedOn w:val="9"/>
    <w:qFormat/>
    <w:uiPriority w:val="0"/>
    <w:rPr>
      <w:rFonts w:hint="eastAsia" w:ascii="宋体" w:hAnsi="宋体" w:eastAsia="宋体" w:cs="宋体"/>
      <w:color w:val="000000"/>
      <w:sz w:val="24"/>
      <w:szCs w:val="24"/>
      <w:u w:val="none"/>
    </w:rPr>
  </w:style>
  <w:style w:type="character" w:customStyle="1" w:styleId="17">
    <w:name w:val="font91"/>
    <w:basedOn w:val="9"/>
    <w:qFormat/>
    <w:uiPriority w:val="0"/>
    <w:rPr>
      <w:rFonts w:hint="eastAsia" w:ascii="宋体" w:hAnsi="宋体" w:eastAsia="宋体" w:cs="宋体"/>
      <w:color w:val="000000"/>
      <w:sz w:val="24"/>
      <w:szCs w:val="24"/>
      <w:u w:val="none"/>
    </w:rPr>
  </w:style>
  <w:style w:type="character" w:customStyle="1" w:styleId="18">
    <w:name w:val="font61"/>
    <w:basedOn w:val="9"/>
    <w:qFormat/>
    <w:uiPriority w:val="0"/>
    <w:rPr>
      <w:rFonts w:hint="eastAsia" w:ascii="仿宋" w:hAnsi="仿宋" w:eastAsia="仿宋" w:cs="仿宋"/>
      <w:color w:val="000000"/>
      <w:sz w:val="24"/>
      <w:szCs w:val="24"/>
      <w:u w:val="none"/>
    </w:rPr>
  </w:style>
  <w:style w:type="character" w:customStyle="1" w:styleId="19">
    <w:name w:val="font101"/>
    <w:basedOn w:val="9"/>
    <w:qFormat/>
    <w:uiPriority w:val="0"/>
    <w:rPr>
      <w:rFonts w:ascii="东文宋体" w:hAnsi="东文宋体" w:eastAsia="东文宋体" w:cs="东文宋体"/>
      <w:color w:val="000000"/>
      <w:sz w:val="24"/>
      <w:szCs w:val="24"/>
      <w:u w:val="none"/>
    </w:rPr>
  </w:style>
  <w:style w:type="character" w:customStyle="1" w:styleId="20">
    <w:name w:val="font112"/>
    <w:basedOn w:val="9"/>
    <w:qFormat/>
    <w:uiPriority w:val="0"/>
    <w:rPr>
      <w:rFonts w:hint="eastAsia" w:ascii="宋体" w:hAnsi="宋体" w:eastAsia="宋体" w:cs="宋体"/>
      <w:color w:val="000000"/>
      <w:sz w:val="24"/>
      <w:szCs w:val="24"/>
      <w:u w:val="none"/>
    </w:rPr>
  </w:style>
  <w:style w:type="character" w:customStyle="1" w:styleId="21">
    <w:name w:val="font81"/>
    <w:basedOn w:val="9"/>
    <w:qFormat/>
    <w:uiPriority w:val="0"/>
    <w:rPr>
      <w:rFonts w:hint="default" w:ascii="Times New Roman" w:hAnsi="Times New Roman" w:eastAsia="宋体" w:cs="Times New Roman"/>
      <w:color w:val="000000"/>
      <w:sz w:val="24"/>
      <w:szCs w:val="24"/>
      <w:u w:val="none"/>
    </w:rPr>
  </w:style>
  <w:style w:type="character" w:customStyle="1" w:styleId="22">
    <w:name w:val="font41"/>
    <w:basedOn w:val="9"/>
    <w:qFormat/>
    <w:uiPriority w:val="0"/>
    <w:rPr>
      <w:rFonts w:hint="eastAsia" w:ascii="宋体" w:hAnsi="宋体" w:eastAsia="宋体" w:cs="宋体"/>
      <w:color w:val="000000"/>
      <w:sz w:val="24"/>
      <w:szCs w:val="24"/>
      <w:u w:val="none"/>
    </w:rPr>
  </w:style>
  <w:style w:type="character" w:customStyle="1" w:styleId="23">
    <w:name w:val="font31"/>
    <w:basedOn w:val="9"/>
    <w:qFormat/>
    <w:uiPriority w:val="0"/>
    <w:rPr>
      <w:rFonts w:hint="eastAsia" w:ascii="宋体" w:hAnsi="宋体" w:eastAsia="宋体" w:cs="宋体"/>
      <w:color w:val="000000"/>
      <w:sz w:val="24"/>
      <w:szCs w:val="24"/>
      <w:u w:val="none"/>
    </w:rPr>
  </w:style>
  <w:style w:type="character" w:customStyle="1" w:styleId="24">
    <w:name w:val="font21"/>
    <w:basedOn w:val="9"/>
    <w:qFormat/>
    <w:uiPriority w:val="0"/>
    <w:rPr>
      <w:rFonts w:hint="default" w:ascii="东文宋体" w:hAnsi="东文宋体" w:eastAsia="东文宋体" w:cs="东文宋体"/>
      <w:color w:val="000000"/>
      <w:sz w:val="24"/>
      <w:szCs w:val="24"/>
      <w:u w:val="none"/>
    </w:rPr>
  </w:style>
  <w:style w:type="paragraph" w:customStyle="1" w:styleId="25">
    <w:name w:val="null3"/>
    <w:hidden/>
    <w:qFormat/>
    <w:uiPriority w:val="0"/>
    <w:rPr>
      <w:rFonts w:hint="eastAsia" w:asciiTheme="minorHAnsi" w:hAnsiTheme="minorHAnsi" w:eastAsiaTheme="minorEastAsia" w:cstheme="minorBidi"/>
      <w:lang w:val="en-US" w:eastAsia="zh-Hans"/>
    </w:rPr>
  </w:style>
  <w:style w:type="character" w:customStyle="1" w:styleId="26">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11000</Words>
  <Characters>12384</Characters>
  <Lines>24</Lines>
  <Paragraphs>6</Paragraphs>
  <TotalTime>36</TotalTime>
  <ScaleCrop>false</ScaleCrop>
  <LinksUpToDate>false</LinksUpToDate>
  <CharactersWithSpaces>12560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木易木又</cp:lastModifiedBy>
  <cp:lastPrinted>2025-06-07T01:53:00Z</cp:lastPrinted>
  <dcterms:modified xsi:type="dcterms:W3CDTF">2025-09-18T11:43:01Z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eyJoZGlkIjoiYTE3Mzk0ZWQzZjQ1YWMwOGQzNGE1MGVkYWQyNGI2OTMiLCJ1c2VySWQiOiIyNjUwOTgwNDQifQ==</vt:lpwstr>
  </property>
  <property fmtid="{D5CDD505-2E9C-101B-9397-08002B2CF9AE}" pid="4" name="ICV">
    <vt:lpwstr>A2D7936A4FD44B78806EEF014E8FCBA8_13</vt:lpwstr>
  </property>
</Properties>
</file>