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108"/>
        <w:jc w:val="center"/>
        <w:outlineLvl w:val="2"/>
        <w:rPr>
          <w:rFonts w:hint="eastAsia" w:ascii="仿宋" w:hAnsi="仿宋" w:eastAsia="仿宋" w:cs="仿宋"/>
          <w:b/>
          <w:color w:val="auto"/>
          <w:highlight w:val="none"/>
          <w:lang w:eastAsia="zh-CN"/>
        </w:rPr>
      </w:pPr>
      <w:bookmarkStart w:id="0" w:name="_Toc14481"/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商务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  <w:t>响应表</w:t>
      </w:r>
      <w:bookmarkEnd w:id="0"/>
    </w:p>
    <w:p>
      <w:pPr>
        <w:spacing w:after="0" w:line="360" w:lineRule="auto"/>
        <w:ind w:left="-15" w:firstLine="42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>说明：请投标人对应招标文件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第三章采购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需求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-第三项商务要求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所有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要求，如实、完整、准确的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逐条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填写该表。投标文件有正、负偏离均应在下表中列明。若无偏离，请标明“完全响应”。</w:t>
      </w:r>
    </w:p>
    <w:tbl>
      <w:tblPr>
        <w:tblStyle w:val="5"/>
        <w:tblW w:w="8438" w:type="dxa"/>
        <w:tblInd w:w="0" w:type="dxa"/>
        <w:tblLayout w:type="fixed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780"/>
        <w:gridCol w:w="2702"/>
        <w:gridCol w:w="2542"/>
        <w:gridCol w:w="1207"/>
        <w:gridCol w:w="1207"/>
      </w:tblGrid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序号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招标文件中商务要求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7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投标文件响应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偏离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页码索引</w:t>
            </w: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1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2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3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4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76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......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</w:tbl>
    <w:p>
      <w:pPr>
        <w:spacing w:after="0" w:line="360" w:lineRule="auto"/>
        <w:ind w:right="8092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 xml:space="preserve">  </w:t>
      </w:r>
    </w:p>
    <w:p>
      <w:pPr>
        <w:spacing w:after="0" w:line="360" w:lineRule="auto"/>
        <w:ind w:left="-5" w:hanging="1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>投标单位全称（公章）：            法定代表人（或授权代理人）：</w:t>
      </w:r>
      <w:r>
        <w:rPr>
          <w:rFonts w:hint="eastAsia" w:ascii="仿宋" w:hAnsi="仿宋" w:eastAsia="仿宋" w:cs="仿宋"/>
          <w:color w:val="auto"/>
          <w:sz w:val="21"/>
          <w:highlight w:val="none"/>
          <w:u w:val="single" w:color="000000"/>
        </w:rPr>
        <w:t>（签字或盖章）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 xml:space="preserve"> </w:t>
      </w:r>
    </w:p>
    <w:p>
      <w:pPr>
        <w:spacing w:after="0" w:line="360" w:lineRule="auto"/>
        <w:ind w:right="8092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 xml:space="preserve"> 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>注： 1、此表为样表，行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列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数可自行添加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但格式不变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 xml:space="preserve">     2、根据投标文件响应情况，分别注明“正偏离”、“完全响应”、“负偏离”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 xml:space="preserve">3、投标人在《商务偏离表》填写的“商务要求”与《第三章 采购需求》的商务要求要求存在填写不全的情况，将被视为此条商务要求不响应。示例，采购需求商务要求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 xml:space="preserve">共有 10 项参数，投标人只响应了 9 项，填写不全，则视为商务要求不完全响应，因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商务要求为实质性响应条款，若投标人不满足的，将视为无效投标。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0472"/>
    <w:rsid w:val="13DA7422"/>
    <w:rsid w:val="5C03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table" w:customStyle="1" w:styleId="5">
    <w:name w:val="TableGrid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2025-09-17T02:49:00Z</dcterms:created>
  <dc:creator>Administrator</dc:creator>
  <cp:lastModifiedBy>Administrator</cp:lastModifiedBy>
  <dcterms:modified xsi:type="dcterms:W3CDTF">2025-09-17T02:49:10Z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