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201AC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321638CF">
      <w:pP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</w:pPr>
    </w:p>
    <w:p w14:paraId="079F0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347F5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2024年超长期特别国债“以旧换新”项目医疗设备集中采购（三十六）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项目编号：HNJY2025【71】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/>
          <w:color w:val="auto"/>
          <w:sz w:val="28"/>
          <w:szCs w:val="28"/>
          <w:highlight w:val="none"/>
        </w:rPr>
        <w:t>技术参数响应表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》“投标人技术参数响应情况描述”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F187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特此承诺。</w:t>
      </w:r>
      <w:bookmarkStart w:id="0" w:name="_GoBack"/>
      <w:bookmarkEnd w:id="0"/>
    </w:p>
    <w:p w14:paraId="699F9A42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7B26F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558F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7DE5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35029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56684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79137EBB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38E5F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2316F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A38B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采购需求-一般技术参数（非▲号、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承诺函并加盖投标单位及货物制造商公章，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709E8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085C54A7"/>
    <w:rsid w:val="1384217A"/>
    <w:rsid w:val="13DA7422"/>
    <w:rsid w:val="15F80BFE"/>
    <w:rsid w:val="25B12B77"/>
    <w:rsid w:val="333F226C"/>
    <w:rsid w:val="3FC60637"/>
    <w:rsid w:val="445A2900"/>
    <w:rsid w:val="4926303E"/>
    <w:rsid w:val="4BC5107C"/>
    <w:rsid w:val="500E59FC"/>
    <w:rsid w:val="529417B2"/>
    <w:rsid w:val="59E014F6"/>
    <w:rsid w:val="69BB70A1"/>
    <w:rsid w:val="6FC3482B"/>
    <w:rsid w:val="73491C0D"/>
    <w:rsid w:val="7C377F63"/>
    <w:rsid w:val="7CFF725B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324</Characters>
  <Lines>0</Lines>
  <Paragraphs>0</Paragraphs>
  <TotalTime>1</TotalTime>
  <ScaleCrop>false</ScaleCrop>
  <LinksUpToDate>false</LinksUpToDate>
  <CharactersWithSpaces>335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Hison</cp:lastModifiedBy>
  <dcterms:modified xsi:type="dcterms:W3CDTF">2025-09-16T09:51:30Z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AF40796370A647AEA49B259D75607C47_12</vt:lpwstr>
  </property>
</Properties>
</file>