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海南医科大学动物房内嵌式设备购置项目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ZKGSF(ZB)-20252023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中科高盛咨询集团有限公司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w:t>
      </w:r>
      <w:r>
        <w:rPr>
          <w:rFonts w:ascii="仿宋_GB2312" w:hAnsi="仿宋_GB2312" w:cs="仿宋_GB2312" w:eastAsia="仿宋_GB2312"/>
        </w:rPr>
        <w:t xml:space="preserve"> 委托， </w:t>
      </w:r>
      <w:r>
        <w:rPr>
          <w:rFonts w:ascii="仿宋_GB2312" w:hAnsi="仿宋_GB2312" w:cs="仿宋_GB2312" w:eastAsia="仿宋_GB2312"/>
        </w:rPr>
        <w:t>中科高盛咨询集团有限公司</w:t>
      </w:r>
      <w:r>
        <w:rPr>
          <w:rFonts w:ascii="仿宋_GB2312" w:hAnsi="仿宋_GB2312" w:cs="仿宋_GB2312" w:eastAsia="仿宋_GB2312"/>
        </w:rPr>
        <w:t xml:space="preserve"> 对 </w:t>
      </w:r>
      <w:r>
        <w:rPr>
          <w:rFonts w:ascii="仿宋_GB2312" w:hAnsi="仿宋_GB2312" w:cs="仿宋_GB2312" w:eastAsia="仿宋_GB2312"/>
        </w:rPr>
        <w:t>海南医科大学动物房内嵌式设备购置项目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ZKGSF(ZB)-20252023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海南医科大学动物房内嵌式设备购置项目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5,635,700.00元</w:t>
      </w:r>
      <w:r>
        <w:rPr>
          <w:rFonts w:ascii="仿宋_GB2312" w:hAnsi="仿宋_GB2312" w:cs="仿宋_GB2312" w:eastAsia="仿宋_GB2312"/>
        </w:rPr>
        <w:t>伍佰陆拾叁万伍仟柒佰元整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合同签订生效后，合同约定所有产品30天内必须发货到业主指定地点安装调试完成</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1、参加政府采购活动近三年内，在经营活动中没有环保类行政处罚记录：参加政府采购活动近三年内，在经营活动中没有环保类行政处罚记录，提供声明函。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1、请投标人（供应商）自行在海南省政府采购智慧云平台-办事指南查看相应的系统操作指南，严格按照操作指南要求进行系统操作。技术支持电话：4001691288。 本项目需使用蓝色CA锁，CA数字证书认证咨询电话：0898-66668096。 2、投标人须在海南政府采购网(https://ccgp-hainan.gov.cn/maincms-web/)中的海南省政府采购智慧云平台进行注册并完善信息，然后下载参与投标项 目电子招标文件（数据包）及其他文件； 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注意事项：电子标采用全程电子化操作，供应商应详细阅读海南政府采购网的通知《海南省财政厅关于进一步推进政府采购全流程电子化的通知》，供应商使用交易系统遇到问 题可致电技术支持：4001691288。5、采购项目需要落实的政府采购政策：《政府采购促进中小企业发展管理办法》、《财政部印发通知 进一步加大政府采购支持中小企业力度》、《财政部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海南省财政厅关于印发《海南省绿色产品政府采购实施意见（试行）》的通知》、《海南省财政厅 海南省工业和信息化厅关于落实超常规举措加大对中小企业政府采购支持的通知》。</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海南省海口市龙华区学院路3号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0898-65888762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中科高盛咨询集团有限公司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海南省海口市美兰区滨江路88号枫丹白露B区东北门商铺3层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蔡广杰、陈凌云、李伟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0898-68591077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采购包1：5,635,700.00元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采购包1保证金金额：25,000.00元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开户行名称：中科高盛咨询集团有限公司</w:t>
            </w:r>
          </w:p>
          <w:p>
            <w:pPr>
              <w:pStyle w:val="null3"/>
              <w:jc w:val="left"/>
            </w:pPr>
            <w:r>
              <w:rPr>
                <w:rFonts w:ascii="仿宋_GB2312" w:hAnsi="仿宋_GB2312" w:cs="仿宋_GB2312" w:eastAsia="仿宋_GB2312"/>
              </w:rPr>
              <w:t>开户银行：中国民生银行长沙麓谷支行</w:t>
            </w:r>
          </w:p>
          <w:p>
            <w:pPr>
              <w:pStyle w:val="null3"/>
              <w:jc w:val="left"/>
            </w:pPr>
            <w:r>
              <w:rPr>
                <w:rFonts w:ascii="仿宋_GB2312" w:hAnsi="仿宋_GB2312" w:cs="仿宋_GB2312" w:eastAsia="仿宋_GB2312"/>
              </w:rPr>
              <w:t>银行账号：9902001807241698</w:t>
            </w:r>
          </w:p>
          <w:p>
            <w:pPr>
              <w:pStyle w:val="null3"/>
              <w:jc w:val="left"/>
            </w:pPr>
            <w:r>
              <w:rPr>
                <w:rFonts w:ascii="仿宋_GB2312" w:hAnsi="仿宋_GB2312" w:cs="仿宋_GB2312" w:eastAsia="仿宋_GB2312"/>
              </w:rPr>
              <w:t>汇票、本票提取方式：相关证明材料需放在投标文件中</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说明：履约保证金汇至：海南医科大学，开户银行：平安银行海口城西支行 ，账号：15000108223573 。 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(4)履约保证金须在采购合同签订前一次性缴纳完成。</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 xml:space="preserve"> 90 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225号文)、《国家发展改革委关于进一步放开建设项目专业服务价格的通知》(发改价格[2015]299号)的规定以8折计取。中标供应商应在中标公告发布之日起3个工作日内，向招标代理机构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16.1实机视频验证材料或产（样）品演（展）示：无， 16.2是否接受进口产品投标：详见第三章。 16.3采购需求：采购标的物需按照国家相关标准、行业标准、地方标准或者其他标准、规范执行。 16.4委托代表人的代理权限：委托代表人只能代表委托人处置投标活动中的一般事务。提出质疑、投诉等特殊事项，必须经法定代表人特别授权。 16.5是否允许选择性报价：不接受选择性报价。 16.6不退还投标文件。 16.7评标委员会的组建：（1）评标委员会由采购人代表和评审专家共5人以上单数组成，其中评审专家人数不少于成员总数的2/3（采购人有权根据项目和本单位实际情况决定是否委派采购人代表参与评审）。（2）评审专家从：海南省公共资源交易综合评标评审专家库中随机抽取。 16.8充分、公平竞争保障措施： 核心产品提供相同品牌产品处理：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联系人：王老师</w:t>
      </w:r>
    </w:p>
    <w:p>
      <w:pPr>
        <w:pStyle w:val="null3"/>
        <w:jc w:val="left"/>
      </w:pPr>
      <w:r>
        <w:rPr>
          <w:rFonts w:ascii="仿宋_GB2312" w:hAnsi="仿宋_GB2312" w:cs="仿宋_GB2312" w:eastAsia="仿宋_GB2312"/>
        </w:rPr>
        <w:t>联系电话：0898-65888762</w:t>
      </w:r>
    </w:p>
    <w:p>
      <w:pPr>
        <w:pStyle w:val="null3"/>
        <w:jc w:val="left"/>
      </w:pPr>
      <w:r>
        <w:rPr>
          <w:rFonts w:ascii="仿宋_GB2312" w:hAnsi="仿宋_GB2312" w:cs="仿宋_GB2312" w:eastAsia="仿宋_GB2312"/>
        </w:rPr>
        <w:t>地址：海南省海口市龙华区学院路3号</w:t>
      </w:r>
    </w:p>
    <w:p>
      <w:pPr>
        <w:pStyle w:val="null3"/>
        <w:jc w:val="left"/>
      </w:pPr>
      <w:r>
        <w:rPr>
          <w:rFonts w:ascii="仿宋_GB2312" w:hAnsi="仿宋_GB2312" w:cs="仿宋_GB2312" w:eastAsia="仿宋_GB2312"/>
        </w:rPr>
        <w:t>邮编：570102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tbl>
      <w:tblPr>
        <w:tblW w:w="0" w:type="auto"/>
        <w:tblBorders>
          <w:top w:val="none" w:color="000000" w:sz="4"/>
          <w:left w:val="none" w:color="000000" w:sz="4"/>
          <w:bottom w:val="none" w:color="000000" w:sz="4"/>
          <w:right w:val="none" w:color="000000" w:sz="4"/>
          <w:insideH w:val="none"/>
          <w:insideV w:val="none"/>
        </w:tblBorders>
      </w:tblPr>
      <w:tblGrid>
        <w:gridCol w:w="561"/>
        <w:gridCol w:w="1709"/>
        <w:gridCol w:w="1173"/>
        <w:gridCol w:w="1237"/>
        <w:gridCol w:w="1237"/>
        <w:gridCol w:w="1377"/>
        <w:gridCol w:w="956"/>
      </w:tblGrid>
      <w:tr>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7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采购品目名称</w:t>
            </w:r>
          </w:p>
        </w:tc>
        <w:tc>
          <w:tcPr>
            <w:tcW w:type="dxa" w:w="1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单位（台</w:t>
            </w:r>
            <w:r>
              <w:rPr>
                <w:rFonts w:ascii="仿宋_GB2312" w:hAnsi="仿宋_GB2312" w:cs="仿宋_GB2312" w:eastAsia="仿宋_GB2312"/>
                <w:sz w:val="21"/>
                <w:b/>
                <w:color w:val="000000"/>
              </w:rPr>
              <w:t>/个/件等）</w:t>
            </w:r>
          </w:p>
        </w:tc>
        <w:tc>
          <w:tcPr>
            <w:tcW w:type="dxa" w:w="1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单价限价（单位：元）</w:t>
            </w:r>
          </w:p>
        </w:tc>
        <w:tc>
          <w:tcPr>
            <w:tcW w:type="dxa" w:w="1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是否接受进口产品投标</w:t>
            </w:r>
          </w:p>
        </w:tc>
        <w:tc>
          <w:tcPr>
            <w:tcW w:type="dxa" w:w="9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成品低温消毒仓</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571900</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脉动真空灭菌器生物安全型</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670000</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脉动真空灭菌器生物安全型</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590000</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灭菌器</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363300</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传递窗</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14500</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自净传递窗</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28000</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灭菌器</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326600</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提升机</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140000</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灭菌器</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416600</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隧道式连续清洗机</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1020000</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核心产品</w:t>
            </w:r>
          </w:p>
        </w:tc>
      </w:tr>
    </w:tbl>
    <w:p>
      <w:pPr>
        <w:pStyle w:val="null3"/>
        <w:jc w:val="both"/>
      </w:pPr>
      <w:r>
        <w:rPr>
          <w:rFonts w:ascii="仿宋_GB2312" w:hAnsi="仿宋_GB2312" w:cs="仿宋_GB2312" w:eastAsia="仿宋_GB2312"/>
          <w:sz w:val="21"/>
          <w:color w:val="000000"/>
        </w:rPr>
        <w:t>备注：</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.最高限价：</w:t>
      </w:r>
      <w:r>
        <w:rPr>
          <w:rFonts w:ascii="仿宋_GB2312" w:hAnsi="仿宋_GB2312" w:cs="仿宋_GB2312" w:eastAsia="仿宋_GB2312"/>
          <w:sz w:val="21"/>
          <w:color w:val="000000"/>
        </w:rPr>
        <w:t>5635700.00元</w:t>
      </w:r>
      <w:r>
        <w:rPr>
          <w:rFonts w:ascii="仿宋_GB2312" w:hAnsi="仿宋_GB2312" w:cs="仿宋_GB2312" w:eastAsia="仿宋_GB2312"/>
          <w:sz w:val="21"/>
          <w:color w:val="000000"/>
        </w:rPr>
        <w:t>，（报价超过单价或总价最高限价，按无效</w:t>
      </w:r>
      <w:r>
        <w:rPr>
          <w:rFonts w:ascii="仿宋_GB2312" w:hAnsi="仿宋_GB2312" w:cs="仿宋_GB2312" w:eastAsia="仿宋_GB2312"/>
          <w:sz w:val="21"/>
          <w:color w:val="000000"/>
        </w:rPr>
        <w:t>投标</w:t>
      </w:r>
      <w:r>
        <w:rPr>
          <w:rFonts w:ascii="仿宋_GB2312" w:hAnsi="仿宋_GB2312" w:cs="仿宋_GB2312" w:eastAsia="仿宋_GB2312"/>
          <w:sz w:val="21"/>
          <w:color w:val="000000"/>
        </w:rPr>
        <w:t>处理）</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2、招标文件中所有的技术参数及其性能（配置）仅起参考作用，目的是为了满足采购人工作的基本要求，投标产品满足（实质相当于）或优于招标文件的采购需求均可。</w:t>
      </w:r>
    </w:p>
    <w:p>
      <w:pPr>
        <w:pStyle w:val="null3"/>
        <w:jc w:val="both"/>
      </w:pPr>
      <w:r>
        <w:rPr>
          <w:rFonts w:ascii="仿宋_GB2312" w:hAnsi="仿宋_GB2312" w:cs="仿宋_GB2312" w:eastAsia="仿宋_GB2312"/>
          <w:sz w:val="21"/>
          <w:color w:val="000000"/>
        </w:rPr>
        <w:t>3、投标人需对响应的“技术参数、规格、功能”内容真实性负责，如虚假响应谋取中标资格，经核实发现，取消中标资格。</w:t>
      </w:r>
    </w:p>
    <w:p>
      <w:pPr>
        <w:pStyle w:val="null3"/>
        <w:jc w:val="both"/>
      </w:pPr>
      <w:r>
        <w:rPr>
          <w:rFonts w:ascii="仿宋_GB2312" w:hAnsi="仿宋_GB2312" w:cs="仿宋_GB2312" w:eastAsia="仿宋_GB2312"/>
          <w:sz w:val="21"/>
          <w:color w:val="000000"/>
        </w:rPr>
        <w:t>4、投标价包含标的物设备的价款、包装、税费、运输、装卸、安装、调试、技术指导、培训、 咨询、服务、保险、检测、验收合格交付使用之前以及技术和售后服务等其他各项有关费用。</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5,635,700.00</w:t>
      </w:r>
    </w:p>
    <w:p>
      <w:pPr>
        <w:pStyle w:val="null3"/>
        <w:jc w:val="left"/>
      </w:pPr>
      <w:r>
        <w:rPr>
          <w:rFonts w:ascii="仿宋_GB2312" w:hAnsi="仿宋_GB2312" w:cs="仿宋_GB2312" w:eastAsia="仿宋_GB2312"/>
        </w:rPr>
        <w:t>采购包最高限价（元）: 5,635,700.00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A02109900-其他仪器仪表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5,635,700.00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A02109900-其他仪器仪表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5,635,700.00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标的名称：A02109900-其他仪器仪表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采购品目名称：成品低温消毒仓 1. 产品用途：针对进出屏障的物品表面进行彻底的消毒或灭菌，能有效的杀灭各种微生物，确保物品无菌传递。</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地上安装，地上安装需配装卸载斜坡。</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 设备外形尺寸≤：1845×2420×2355mm；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设备内室尺寸≥：1205×2245×2170mm；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 舱体：SUS316L镜面板，板厚≥2mm，镜面粗糙度≦0.02um，采用非焊接方式固定。</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 设备维修需在设备一侧，不接受设备内部维修，防止过氧化氢气体泄漏</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 密封门：手动平开式密封门，门的开度可达110℃。整体应采用304不锈钢，设备具有双门互锁功能，主膨胀式密封系统与前后门气动互锁配合使用，有效的避免了过氧化氢气体泄漏、因操作人员误操作造成的双门同时打开的风险。</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 设备具有前后对讲功能，能够使隔离墙两侧人员无障碍沟通。</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 控制系统：不小于10寸彩色触摸屏，实时显示工作流程及工作过程中的温度、时间等参数，且消毒完成自动提示。</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 设备应支持OPCUA协议，可实现OPCUA协议下的设备监控。（预留接口，适用于集中监控用户）</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 程序选择：预设内置消毒传递程序：金属类传递程序、卫生用具消毒程序、饲料包传递程序、动物传递程序、IVC主机消毒程序、IVC笼架消毒程序及自定义程序。</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 管路系统：应采用304卫生级管路，管路系统应分为消毒液雾化消毒管路（选配）、过氧化氢气体消毒管路，两者管路不交叉使用。</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 配有通风机排出残留消毒剂。</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 配有温湿度传感器实时监测舱体内温湿度。</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 配有过氧化氢气体浓度传感器，实时监测、控制过氧化氢气体浓度。</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 消毒方式：具有氙光照射消毒功能、消毒剂雾化功能、过氧化氢气体消毒功能，可使用任意一种方式消毒，也可在使用氙光照射消毒时，使用其他消毒方式。</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 氙光照射消毒：紫外线强度：≥120000μW/c㎡，照射消毒时间≤5分钟。</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 氙光照射系统单只灯管能量应≧200J，单支氙光灯管发光长度≥650mm，设备全部氙光灯管发光长度≥3900mm。</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 为保证氙光灯管惰性气体的密封性，灯管电极应采用金属电极，不可使用塑料电极，避免老化造成泄漏。</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 设备具有氙光灯检测功能，可实时检测氙光灯工作状态。</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 设备具有氙光灯使用累积计时功能，氙光灯到达设定使用时间后，设备出现提示更换氙光灯报警。</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 ▲传递舱紫外消毒程序对物体表面上白色葡萄球菌、大肠杆菌的杀灭对数值＞3，需提供国家认证认可监督管理委员会认可的检测机构出具的产品检测（验）报告复印件加盖公章，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 雾化消毒方式为保证消毒效果，雾化喷嘴应采用≤10um超干雾雾化喷嘴，喷嘴数量≥2个。</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 过氧化氢使用要求：H₂O₂溶液浓度兼容：7.5-8%，30-35%；H₂O₂溶液储存量≥500mL；H₂O₂溶液用量可调。</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25. 设备具有消毒液浓度检测功能，可通过传感器检测溶液浓度，避免使用不合格的消毒液。</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 ▲传递舱汽化消毒程序对物体表面上嗜热脂肪杆菌芽孢、枯草杆菌黑色变种芽孢的杀灭对数值＞3，需提供国家认证认可监督管理委员会认可的检测机构出具的产品检测（验）报告复印件加盖公章，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27. 设备进排风应安装H14级别高效过滤器，确保舱体内消毒物品不会受到二次污染。</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28. 高效过滤器带有压差监控，传递舱内应达到A级净化水平。</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29. 设备具有高效过滤器使用累积计时功能，高效过滤器到达设定使用时间后，设备出现提示更换高效过滤器报警。</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30. 记录方式：设备带有打印机，对消毒过程中的参数、工艺过程数据进行记录打印。</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31. 随机配备防护目镜和乳胶手套各1套。</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32. ▲传递舱在设备灯管下方垂直中心处距被测灯管表面的距离1m处的紫外线强度值大于等于 110μ W/cm²。</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采购品目名称：脉动真空灭菌器生物安全型 1、产品用途：适用于P3实验室废弃物（普通或高危）、动物尸体、医用材料等物品的完全生物灭活。</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2、外形尺寸≤1530×2133×2020(宽×深×高mm)，灭菌内室体积≥1500L。</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3、加热方式：采用电加热无需外接蒸汽，整体功率≤95KW。</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主体结构：环形加强筋结构，内腔强度和稳定性更高；内壳、环形加强筋均采用316L不锈钢材质；主体设计寿命≥15年（≥30000次灭菌循环）；主体焊接工艺采用全自动焊接机器人焊接，保证焊缝质量，提供主体焊接照片。</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5、密封门：电机齿轮链条驱动门板上下移动，侧开门式开启柜门。与主体啮合齿数≥20个，双门通道型、机动门、带有安全联锁装置、双门互锁以保证灭菌器前后区域的有效隔离。</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6、门密封圈：高抗撕圆形硅胶条，装于主体密封槽内而非门板上面，与压缩气连接管路为金属固定管路。</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7、设计压力：≥0.3 Mpa，设计温度：≥150℃。</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8、内室连接的压力表、传感器等部件采用隔膜式结构，消除灭菌死角，无安全隐患。管路盲端位置配备温度检测功能，可监测盲端位置的灭菌温度，保证盲端灭菌效果。</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9、控制系统：PLC运行过程中的数据通过打印机打印,预留电脑远程监控接口，支持工业以太网，可通过Internet远程维护，支持TCP/IP等众多网络协议。打印数据可实现中英文选择，满足不同用户需求。</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10、▲隔离密封墙：设备自带生物密封结构，以保证设备前后区域严格的生物隔离密封，应提供设备密封结构的照片。</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11、触摸屏：设备前后门均采用彩色触摸屏，屏幕尺寸≥7寸，分辨率≥800×480，IP≥65，支持RS-22、RS-485、TCP/IP通讯。操作界面可中英文切换，满足不同用户需求。</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12、在线灭菌：排汽管路应有高效过滤器，可确保在处理过程中气体的无菌排放，高效过滤器应具有在线灭菌功能，带温度检测。</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13、设备具有外排气体过滤器（堵塞、泄露等）及公共能源（水、蒸汽、压缩气等）异常报警功能。</w:t>
            </w:r>
          </w:p>
        </w:tc>
      </w:tr>
      <w:tr>
        <w:tc>
          <w:tcPr>
            <w:tcW w:type="dxa" w:w="2769"/>
          </w:tcPr>
          <w:p>
            <w:pPr>
              <w:pStyle w:val="null3"/>
              <w:jc w:val="left"/>
            </w:pPr>
            <w:r>
              <w:rPr>
                <w:rFonts w:ascii="仿宋_GB2312" w:hAnsi="仿宋_GB2312" w:cs="仿宋_GB2312" w:eastAsia="仿宋_GB2312"/>
              </w:rPr>
              <w:t>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运行一次灭菌周期(菌温度121℃、灭菌时间20min)B-D测试包内B-D测试纸全部由绿色变为黑色，变色均匀;标准测试包内化学指示卡全部由黄色变为黑色，达到标准色;标准测试包内生物指示剂经培养后全部为阴性、无菌生长，需提供国家认证认可监督管理委员会认可的检测机构出具的产品检测（验）报告复印件加盖公章，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15、疏水装置：内室慢排气体管道安装气动阀，可程序控制其启闭，确保内室蒸汽饱和度，内室慢排气体经过高效过滤器实现无菌排放；应用程序控制气动阀启闭实现夹层疏水功能。</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16、空气过滤器：无菌空气系统应选用≤0.22微米的超细无菌过滤器，确保不会产生二次污染。</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17、控制功能：控制系统配备有校正程序，可以实现不同海拔地区的压力、温度等参数的校正；具有多级控制保护、帮助功能。</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18、管理员、工艺员、操作员三级权限管理，保障设备正常运行。</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19、记录方式：灭菌过程的温度、压力、时间、过程阶段、预置参数等应在触摸屏上自动显示；可配监控电脑，程序运行中参数应永久保存在电脑中。</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20、程序选择：织物、器械、液体、动物尸体、真空测试、自定义等程序可供选择，程序运行过程中自动控制、有低温、高温报警和误操作保护提示。</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21、气动阀门：气动阀，典型无故障开关次数≥400万次。</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22、抽空装置：，单级直连式水环真空泵，防护等级≥IP55，真空泵安装在设备的侧面，与主体保持一定的间距。</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23、换热装置：采用板式换热器。</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24、降噪系统：带有节水降噪装置，设备运行噪音≤75dB（设备操作区）。</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25、管路要求：卫生级管路，卡箍连接，管路内外抛光处理。</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26、消毒/搬运车：消毒车、搬运车整体使用304不锈钢加工成型。</w:t>
            </w:r>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运行一次灭菌周期(灭菌温度134℃灭菌时间5min)，标准测试包内的生物指示剂经培养后全部为阴性、无菌生长，未经灭菌处理的生物指示剂经培养后全部为阳性、有菌生长，需提供国家认证认可监督管理委员会认可的检测机构出具的产品检测（验）报告复印件加盖公章，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采购品目名称：脉动真空灭菌器生物安全型 1、 产品用途：适用于P3实验室废弃物（普通或高危）、动物尸体、医用材料等物品的完全生物灭活。</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2、外形尺寸≤1470×2040×2130(宽×深×高mm)，灭菌内室体积≥990L</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3、加热方式：采用电加热无需外接蒸汽，整体功率≤58KW</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主体结构：环形加强筋结构，内腔强度和稳定性更高；内壳、环形加强筋均采用316L不锈钢材质；主体设计寿命≥15年（≥30000次灭菌循环）；主体焊接工艺采用全自动焊接机器人焊接，保证焊缝质量，提供主体焊接照片。</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5、密封门：电机齿轮链条驱动门板上下移动，侧开门式开启柜门。与主体啮合齿数≥20个，双门通道型、机动门、带有安全联锁装置、双门互锁以保证灭菌器前后区域的有效隔离。</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6、门密封圈：高抗撕圆形硅胶条，装于主体密封槽内而非门板上面，与压缩气连接管路为金属固定管路。</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7、设计压力：≥0.3 Mpa，设计温度：≥150℃。</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8、内室连接的压力表、传感器等部件采用隔膜式结构，消除灭菌死角，无安全隐患。管路盲端位置配备温度检测功能，可监测盲端位置的灭菌温度，保证盲端灭菌效果。</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9、控制系统：PLC运行过程中的数据通过打印机打印,预留电脑远程监控接口，支持工业以太网，可通过Internet远程维护，支持TCP/IP等众多网络协议。打印数据可实现中英文选择，满足不同用户需求。</w:t>
            </w:r>
          </w:p>
        </w:tc>
      </w:tr>
      <w:tr>
        <w:tc>
          <w:tcPr>
            <w:tcW w:type="dxa" w:w="2769"/>
          </w:tcPr>
          <w:p>
            <w:pPr>
              <w:pStyle w:val="null3"/>
              <w:jc w:val="left"/>
            </w:pPr>
            <w:r>
              <w:rPr>
                <w:rFonts w:ascii="仿宋_GB2312" w:hAnsi="仿宋_GB2312" w:cs="仿宋_GB2312" w:eastAsia="仿宋_GB2312"/>
              </w:rPr>
              <w:t>69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10、▲隔离密封墙：设备自带生物密封结构，以保证设备前后区域严格的生物隔离密封，应提供设备密封结构的照片。</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11、触摸屏：设备前后门均采用彩色触摸屏，屏幕尺寸≥7寸，分辨率≥800×480，IP≥65，支持RS-22、RS-485、TCP/IP通讯。操作界面可中英文切换，满足不同用户需求。</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12、在线灭菌：排汽管路应有高效过滤器，可确保在处理过程中气体的无菌排放，高效过滤器应具有在线灭菌功能，带温度检测。</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13、设备具有外排气体过滤器（堵塞、泄露等）及公共能源（水、蒸汽、压缩气等）异常报警功能。</w:t>
            </w:r>
          </w:p>
        </w:tc>
      </w:tr>
      <w:tr>
        <w:tc>
          <w:tcPr>
            <w:tcW w:type="dxa" w:w="2769"/>
          </w:tcPr>
          <w:p>
            <w:pPr>
              <w:pStyle w:val="null3"/>
              <w:jc w:val="left"/>
            </w:pPr>
            <w:r>
              <w:rPr>
                <w:rFonts w:ascii="仿宋_GB2312" w:hAnsi="仿宋_GB2312" w:cs="仿宋_GB2312" w:eastAsia="仿宋_GB2312"/>
              </w:rPr>
              <w:t>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运行一次灭菌周期(菌温度121℃、灭菌时间20min)B-D测试包内B-D测试纸全部由绿色变为黑色，变色均匀;标准测试包内化学指示卡全部由黄色变为黑色，达到标准色;标准测试包内生物指示剂经培养后全部为阴性、无菌生长，需提供国家认证认可监督管理委员会认可的检测机构出具的产品检测（验）报告复印件加盖公章，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15、疏水装置：内室慢排气体管道安装气动阀，可程序控制其启闭，确保内室蒸汽饱和度，内室慢排气体经过高效过滤器实现无菌排放；应程序控制气动阀启闭实现夹层疏水功能。</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16、空气过滤器：无菌空气系统应选用≤0.22微米的超细无菌过滤器，确保不会产生二次污染。</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17、控制功能：控制系统配备有校正程序，可以实现不同海拔地区的压力、温度等参数的校正；具有多级控制保护、帮助功能。</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18、管理员、工艺员、操作员三级权限管理，保障设备正常运行。</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19、记录方式：灭菌过程的温度、压力、时间、过程阶段、预置参数等应在触摸屏上自动显示；可配监控电脑，程序运行中参数应永久保存在电脑中。</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20、程序选择：织物、器械、液体、动物尸体、真空测试、自定义等程序可供选择，程序运行过程中自动控制、有低温、高温报警和误操作保护提示。</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21、气动阀门：气动阀典型无故障开关次数≥400万次。</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22、抽空装置：单级直连式水环真空泵，防护等级≥IP55，真空泵安装在设备的侧面，与主体保持一定的间距。</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23、换热装置：采用板式换热器。</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24、降噪系统：带有节水降噪装置，设备运行噪音≤75dB（设备操作区）。</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25、管路要求：卫生级管路，卡箍连接，管路内外抛光处理。</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26、消毒/搬运车：消毒车、搬运车整体使用304不锈钢加工成型。</w:t>
            </w:r>
          </w:p>
        </w:tc>
      </w:tr>
      <w:tr>
        <w:tc>
          <w:tcPr>
            <w:tcW w:type="dxa" w:w="2769"/>
          </w:tcPr>
          <w:p>
            <w:pPr>
              <w:pStyle w:val="null3"/>
              <w:jc w:val="left"/>
            </w:pPr>
            <w:r>
              <w:rPr>
                <w:rFonts w:ascii="仿宋_GB2312" w:hAnsi="仿宋_GB2312" w:cs="仿宋_GB2312" w:eastAsia="仿宋_GB2312"/>
              </w:rPr>
              <w:t>86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运行一次灭菌周期(灭菌温度134℃灭菌时间5min)，标准测试包内的生物指示剂经培养后全部为阴性、无菌生长，未经灭菌处理的生物指示剂经培养后全部为阳性、有菌生长，需提供国家认证认可监督管理委员会认可的检测机构出具的产品检测（验）报告复印件加盖公章，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采购品目名称：灭菌器 1、用途：专用于实验动物行业对动物饲料、饮用水、笼盒、衣物及其他饲养用品的灭菌处理；</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2、安装方式：地上安装；</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3、设备灭菌室容积≥ 1380 L,外形尺寸≤ 1609×1812×2005 mm；</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4、电源：380V/50 Hz，功率≤ 3 KW；</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5、主体结构：环形加强筋结构，内腔强度和稳定性更高；内壳采用316L不锈钢材质，夹套、门板、门档条采用304不锈钢；主体设计寿命10年（20000次灭菌循环）；</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6、焊接工艺：为保证灭菌器焊接质量，所生产柜体需自主焊接，不可委托第三方焊接加工；焊接采用全自动焊接机器人进行焊接，焊接机器人臂展≥2m，重复定位精度控制在±0.1mm内；</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7、密封门：电机齿轮链条驱动门板上下移动，侧开门式开启柜门。与主体啮合齿数≥13个；双门通道型、机动门、带有安全联锁装置、双门互锁以保证灭菌器前后区域的有效隔离；</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8、门密封胶条槽：为保证设备门密封强度，门密封胶条槽应与柜体一体成型，拒接接受门密封胶条槽焊接于柜体的形式；</w:t>
            </w:r>
          </w:p>
        </w:tc>
      </w:tr>
      <w:tr>
        <w:tc>
          <w:tcPr>
            <w:tcW w:type="dxa" w:w="2769"/>
          </w:tcPr>
          <w:p>
            <w:pPr>
              <w:pStyle w:val="null3"/>
              <w:jc w:val="left"/>
            </w:pPr>
            <w:r>
              <w:rPr>
                <w:rFonts w:ascii="仿宋_GB2312" w:hAnsi="仿宋_GB2312" w:cs="仿宋_GB2312" w:eastAsia="仿宋_GB2312"/>
              </w:rPr>
              <w:t>95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9、▲门密封圈：高抗撕圆形硅胶条，装于主体密封槽内，与压缩气连接管路为金属固定管路，拒绝密封胶圈装在门体上的设计，提供门密封圈照片证明；</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10、设计压力：≥0.3 Mpa，设计温度：≥144℃，夹套耐压试验压力≥0.52 MPa；</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11、控制系统：PLC运行过程中的数据通过打印机打印,预留电脑远程监控接口；网络协议：支持工业以太网，可通过Internet远程维护，支持TCP/IP等众多网络协议。触摸屏：彩色触摸屏人机操作界面，灭菌程序的压力、温度、时间等参数可根据需要自行设定，屏幕尺寸≥7寸；分辨率：分辨率为800 × 480；防护等级：前面板 IP 65；通讯协议：支持RS-422、RS-485、TCP/IP通讯。</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12、控制功能：控制系统配备有校正程序，可以实现不同海拔地区的压力、温度等参数的校正；具有多级控制保护、帮助功能；</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13、管理员、工艺员、操作员三级权限管理，防止人员误操作，保障设备正常运行。</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14、记录方式：灭菌过程的温度、压力、时间、过程阶段、预置参数等应在触摸屏上自动显示；</w:t>
            </w:r>
          </w:p>
        </w:tc>
      </w:tr>
      <w:tr>
        <w:tc>
          <w:tcPr>
            <w:tcW w:type="dxa" w:w="2769"/>
          </w:tcPr>
          <w:p>
            <w:pPr>
              <w:pStyle w:val="null3"/>
              <w:jc w:val="left"/>
            </w:pPr>
            <w:r>
              <w:rPr>
                <w:rFonts w:ascii="仿宋_GB2312" w:hAnsi="仿宋_GB2312" w:cs="仿宋_GB2312" w:eastAsia="仿宋_GB2312"/>
              </w:rPr>
              <w:t>101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程序选择：设备应有饲料灭菌、塑料物品灭菌、金属物品灭菌、织物灭菌、开口容器液体灭菌、固体废弃物灭菌、垫料灭菌、塑料物品灭菌、快速液体灭菌程序、BD测试、真空测试、自定义程序。整个过程有数值显示、流程图、趋势曲线、报警信息等功能，提供程序选择及运行界面照片证明；</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16、隔离密封墙：设备的后端应自带密封结构，以有效保证装卸载两侧的严格微生物隔离；</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17、设备保温要求：灭菌器主体有良好保温措施，其表层温度不得高于45℃，主体保温罩采用轧花铝板材质；</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18、抽空装置：单级直连式水环真空泵，防护等级≥IP55，效率≥86%，真空泵安装在设备的侧面，与主体保持一定的间距，真空泵配置缓冲水箱，真空泵在缓冲水箱吸水；</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19、换热装置：板式换热器，换热效率≥95%。</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20、降噪系统：带有节水降噪装置，设备运行噪音≤75dB（设备操作区）；</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21、节水设计：带有换热器水回收系统，节约能源；</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22、管路要求：卫生级管路，卡箍连接，管路内外抛光处理；</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23、消毒/搬运车：消毒车、搬运车整体使用304不锈钢加工成型。</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采购品目名称：传递窗 1. 产品用途：对进入屏障环境内的实验动物转运盒等各类传递物品表面进行彻底的消毒，能有效的杀灭物品表面微生物，确保无菌传递。</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2. 设备外形尺寸≤1010×880×1120mm（宽×深×高）；</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3. 设备内室尺寸≥800×800×800mm（宽×深×高）。</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4. 电源：AC220V/50Hz，功率≤0.5KW。</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5. 设备舱体：舱体内部采用SUS316L不锈钢镜面抛光板，大圆弧角设计，无清洗消毒死角。</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6. 密封门：密封门选用SUS304不锈钢拉丝板；带有防紫外线双层玻璃观察窗，能够查看舱内物品的状况；具有电磁互锁装置，实现前后区域严格生物隔离。</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7. 隔断装置：设备本身应带有隔断结构，方便设备将来安装密封，维修时不会造成设备前后方贯通的情况。</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8. 设备具有前后对讲功能，能够使隔离墙两侧人员无障碍沟通。</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9. 设备应支持OPCUA协议，可实现OPCUA协议下的设备监控。（预留接口，适用于集中监控用户）</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10. 设备具有氙光灯检测功能，可实时检测氙光灯工作状态。</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11. 设备具有氙光灯使用累积计时功能，氙光灯到达设定使用时间后，设备出现提示更换氙光灯报警。</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12. 为保证氙光灯管惰性气体的密封性，灯管电极应采用金属电极，不可使用塑料电极，避免老化造成泄漏。</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13. 为保证良好的消毒效果，氙光灯单脉冲能量≧30J。</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14. 可预设灯照射时间工艺参数。</w:t>
            </w:r>
          </w:p>
        </w:tc>
      </w:tr>
      <w:tr>
        <w:tc>
          <w:tcPr>
            <w:tcW w:type="dxa" w:w="2769"/>
          </w:tcPr>
          <w:p>
            <w:pPr>
              <w:pStyle w:val="null3"/>
              <w:jc w:val="left"/>
            </w:pPr>
            <w:r>
              <w:rPr>
                <w:rFonts w:ascii="仿宋_GB2312" w:hAnsi="仿宋_GB2312" w:cs="仿宋_GB2312" w:eastAsia="仿宋_GB2312"/>
              </w:rPr>
              <w:t>124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 ▲UV强光传递设备，紫外线辐照强度：≥120000μW/cm²，需提供国家认证认可监督管理委员会认可的检测机构出具的产品检测（验）报告复印件加盖公章，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125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 ▲在UV强光传递设备柜子内部的上、中、下层, 消毒作用5min，对大肠杆菌的杀灭对数值均&gt;3.00，对金黄色葡萄球菌的杀灭对数值均&gt;3.00，需提供国家认证认可监督管理委员会认可的检测机构出具的产品检测（验）报告复印件加盖公章，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126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17.▲在UV 强光传递设备：①柜子内部的右上角、中间、左下角，消毒作用3min，对铜绿假单胞菌的杀灭对数值均&gt;3.00；②柜子内部的右上角、中间、左下角，消毒作用5min，对枯草杆菌黑色变种芽孢的杀灭对数值均&gt;3.00；③柜子内部的右上角、中间、左下角，消毒作用5min，对白色念球菌的杀灭对数值均&gt;3.00；④柜子内部的右上角、中间、左下角，消毒作用5min，对龟分枝杆菌脓肿亚种的杀灭对数值均&gt;3.00；需提供国家认证认可监督管理委员会认可的检测机构出具的产品检测（验）报告复印件加盖公章，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采购品目名称：自净传递窗 1.产品用途：对进入屏障环境内的实验动物转运盒等各类传递物品表面进行彻底的消毒，能有效的杀灭物品表面微生物，确保无菌传递。</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2.设备外形尺寸≤1010×880×1120mm（宽×深×高）；</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3.设备内室尺寸≥800×800×800mm（宽×深×高）。</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4.电源：AC220V/50Hz，功率≤0.5KW。</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5.设备舱体：舱体内部采用SUS316L不锈钢镜面抛光板，大圆弧角设计，无清洗消毒死角。</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6.密封门：密封门选用SUS304不锈钢拉丝板；带有防紫外线双层玻璃观察窗，能够查看舱内物品的状况；具有电磁互锁装置，实现前后区域严格生物隔离。</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7.隔断装置：设备本身应带有隔断结构，方便设备将来安装密封，维修时不会造成设备前后方贯通的情况。</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8.设备具有前后对讲功能，能够使隔离墙两侧人员无障碍沟通。</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9.设备应支持OPCUA协议，可实现OPCUA协议下的设备监控（预留接口，适用于集中监控用户）。</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10.设备具有氙光灯检测功能，可实时检测氙光灯工作状态。</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11.设备具有氙光灯使用累积计时功能，氙光灯到达设定使用时间后，设备出现提示更换氙光灯报警。</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12.为保证氙光灯管惰性气体的密封性，灯管电极应采用钡钨电极，不可使用塑料+铜质电极，避免老化造成泄漏。</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13.为保证良好的消毒效果，氙光灯单脉冲能量≧30J。</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14.可预设灯照射时间工艺参数。</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15.紫外线强度：≥120000μW/cm²，对大肠杆菌和金黄色葡萄球菌的5分钟杀灭对数值≥3，微生物样品测试位置至少包含设备上层、中部、下层。</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16.设备对铜绿假单胞菌、枯草杆菌黑色变种芽孢、白色念珠菌、金黄色葡萄球菌、大肠杆菌、龟分枝杆菌脓肿亚种的杀灭对数≧3，微生物样品测试位置至少包含设备上层、中部、下层。</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17.消毒3min，设备对流感病毒、腺病毒、冠状病毒杀灭对数≧4，微生物样品测试位置至少包含设备上层、中部、下层。</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18.传递窗自带通风净化功能，使窗内形成高级别的洁净度。</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采购品目名称：灭菌器 1、用途：专用于实验动物行业对动物饲料、饮用水、笼盒、衣物及其他饲养用品的灭菌处理；</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2、安装方式：地上安装；</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3、设备灭菌室容积≥ 660L,外形尺寸≤ 1568×1344×2062 mm；</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4、电源：380V/50 Hz，功率≤ 3 KW；</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5、主体结构：环形加强筋结构，内腔强度和稳定性更高；内壳采用316L不锈钢材质，夹套、门板、门档条采用304不锈钢；主体设计寿命10年（20000次灭菌循环）；</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6、焊接工艺：为保证灭菌器焊接质量，所生产柜体需自主焊接，不可委托第三方焊接加工；焊接采用全自动焊接机器人进行焊接，焊接机器人臂展≥2m，重复定位精度控制在±0.1mm内；</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7、密封门：电机齿轮链条驱动门板上下移动，侧开门式开启柜门。与主体啮合齿数≥13个；双门通道型、机动门、带有安全联锁装置、双门互锁以保证灭菌器前后区域的有效隔离；</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8、门密封胶条槽：为保证设备门密封强度，门密封胶条槽应与柜体一体成型，拒接接受门密封胶条槽焊接于柜体的形式；</w:t>
            </w:r>
          </w:p>
        </w:tc>
      </w:tr>
      <w:tr>
        <w:tc>
          <w:tcPr>
            <w:tcW w:type="dxa" w:w="2769"/>
          </w:tcPr>
          <w:p>
            <w:pPr>
              <w:pStyle w:val="null3"/>
              <w:jc w:val="left"/>
            </w:pPr>
            <w:r>
              <w:rPr>
                <w:rFonts w:ascii="仿宋_GB2312" w:hAnsi="仿宋_GB2312" w:cs="仿宋_GB2312" w:eastAsia="仿宋_GB2312"/>
              </w:rPr>
              <w:t>153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9、▲门密封圈：高抗撕圆形硅胶条，装于主体密封槽内，与压缩气连接管路为金属固定管路，拒绝密封胶圈装在门体上的设计，提供门密封圈照片证明；</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10、设计压力：≥0.3 Mpa，设计温度：≥144℃，夹套耐压试验压力≥0.52 MPa；</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11、控制系统：PLC运行过程中的数据通过打印机打印,预留电脑远程监控接口；网络协议：支持工业以太网，可通过Internet远程维护，支持TCP/IP等众多网络协议。触摸屏：彩色触摸屏人机操作界面，灭菌程序的压力、温度、时间等参数可根据需要自行设定，屏幕尺寸≥7寸；分辨率：分辨率为800 × 480；防护等级：前面板 IP 65；通讯协议：支持RS-422、RS-485、TCP/IP通讯。</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12、控制功能：控制系统配备有校正程序，可以实现不同海拔地区的压力、温度等参数的校正；具有多级控制保护、帮助功能；</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13、管理员、工艺员、操作员三级权限管理，防止人员误操作，保障设备正常运行。</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14、记录方式：灭菌过程的温度、压力、时间、过程阶段、预置参数等应在触摸屏上自动显示；</w:t>
            </w:r>
          </w:p>
        </w:tc>
      </w:tr>
      <w:tr>
        <w:tc>
          <w:tcPr>
            <w:tcW w:type="dxa" w:w="2769"/>
          </w:tcPr>
          <w:p>
            <w:pPr>
              <w:pStyle w:val="null3"/>
              <w:jc w:val="left"/>
            </w:pPr>
            <w:r>
              <w:rPr>
                <w:rFonts w:ascii="仿宋_GB2312" w:hAnsi="仿宋_GB2312" w:cs="仿宋_GB2312" w:eastAsia="仿宋_GB2312"/>
              </w:rPr>
              <w:t>159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程序选择：设备应有饲料灭菌、塑料物品灭菌、金属物品灭菌、织物灭菌、开口容器液体灭菌、固体废弃物灭菌、垫料灭菌、塑料物品灭菌、快速液体灭菌程序、BD测试、真空测试、自定义程序。整个过程有数值显示、流程图、趋势曲线、报警信息等功能，提供程序选择及运行界面照片证明；</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16、隔离密封墙：设备的后端应自带密封结构，以有效保证装卸载两侧的严格微生物隔离；</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17、设备保温要求：灭菌器主体有良好保温措施，其表层温度不得高于45℃，主体保温罩采用轧花铝板材质；</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18、抽空装置：单级直连式水环真空泵，防护等级≥IP55，效率≥86%，真空泵安装在设备的侧面，与主体保持一定的间距，真空泵配置缓冲水箱，真空泵在缓冲水箱吸水；</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19、换热装置：板式换热器，换热效率≥95%；</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20、降噪系统：带有节水降噪装置，设备运行噪音≤75dB（设备操作区）；</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21、节水设计：带有换热器水回收系统，节约能源；</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22、管路要求：卫生级管路，卡箍连接，管路内外抛光处理；</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23、消毒/搬运车：消毒车、搬运车整体使用304不锈钢加工成型。</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采购品目名称：提升机 1、名称：洁净物流电梯，覆盖2层，≥300kg载重，速度：≥0.4m/s，落地式；</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2、基坑土建，检修平台。基坑土建包含挖基坑，基坑的尺寸（长度、宽度、深度）：长≥1600，宽≥1650，深≥1000，电梯钢架基础做混泥土基坑，并内做两道防水。井道四周到顶砌筑24厚墙，另用4mm防火防腐蚀板包裹，门口包不锈钢门头。楼顶砌筑：电机检修口及不锈钢安全梯。桥厢尺寸：宽*深*高≥1000mm*1000mm*1200mm。</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采购品目名称：灭菌器 1、用途：专用于实验动物行业对动物饲料、饮用水、笼盒、衣物及其他饲养用品的灭菌处理；</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2、安装方式：地上安装；</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3、设备灭菌室容积≥ 1670L,外形尺寸≤ 1609×2132×2005 mm；</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4、电源：380V/50 Hz，功率≤4.5 KW；</w:t>
            </w:r>
          </w:p>
        </w:tc>
      </w:tr>
      <w:tr>
        <w:tc>
          <w:tcPr>
            <w:tcW w:type="dxa" w:w="2769"/>
          </w:tcPr>
          <w:p>
            <w:pPr>
              <w:pStyle w:val="null3"/>
              <w:jc w:val="left"/>
            </w:pPr>
            <w:r>
              <w:rPr>
                <w:rFonts w:ascii="仿宋_GB2312" w:hAnsi="仿宋_GB2312" w:cs="仿宋_GB2312" w:eastAsia="仿宋_GB2312"/>
              </w:rPr>
              <w:t>174</w:t>
            </w:r>
          </w:p>
        </w:tc>
        <w:tc>
          <w:tcPr>
            <w:tcW w:type="dxa" w:w="2769"/>
          </w:tcPr>
          <w:p/>
        </w:tc>
        <w:tc>
          <w:tcPr>
            <w:tcW w:type="dxa" w:w="2769"/>
          </w:tcPr>
          <w:p>
            <w:pPr>
              <w:pStyle w:val="null3"/>
              <w:jc w:val="left"/>
            </w:pPr>
            <w:r>
              <w:rPr>
                <w:rFonts w:ascii="仿宋_GB2312" w:hAnsi="仿宋_GB2312" w:cs="仿宋_GB2312" w:eastAsia="仿宋_GB2312"/>
              </w:rPr>
              <w:t>5、主体结构：环形加强筋结构，内腔强度和稳定性更高；内壳采用316L不锈钢材质，夹套、门板、门档条采用304不锈钢；主体设计寿命10年（20000次灭菌循环）；</w:t>
            </w:r>
          </w:p>
        </w:tc>
      </w:tr>
      <w:tr>
        <w:tc>
          <w:tcPr>
            <w:tcW w:type="dxa" w:w="2769"/>
          </w:tcPr>
          <w:p>
            <w:pPr>
              <w:pStyle w:val="null3"/>
              <w:jc w:val="left"/>
            </w:pPr>
            <w:r>
              <w:rPr>
                <w:rFonts w:ascii="仿宋_GB2312" w:hAnsi="仿宋_GB2312" w:cs="仿宋_GB2312" w:eastAsia="仿宋_GB2312"/>
              </w:rPr>
              <w:t>175</w:t>
            </w:r>
          </w:p>
        </w:tc>
        <w:tc>
          <w:tcPr>
            <w:tcW w:type="dxa" w:w="2769"/>
          </w:tcPr>
          <w:p/>
        </w:tc>
        <w:tc>
          <w:tcPr>
            <w:tcW w:type="dxa" w:w="2769"/>
          </w:tcPr>
          <w:p>
            <w:pPr>
              <w:pStyle w:val="null3"/>
              <w:jc w:val="left"/>
            </w:pPr>
            <w:r>
              <w:rPr>
                <w:rFonts w:ascii="仿宋_GB2312" w:hAnsi="仿宋_GB2312" w:cs="仿宋_GB2312" w:eastAsia="仿宋_GB2312"/>
              </w:rPr>
              <w:t>6、焊接工艺：为保证灭菌器焊接质量，所生产柜体需自主焊接，不可委托第三方焊接加工；焊接采用全自动焊接机器人进行焊接，焊接机器人臂展≥2m，重复定位精度控制在±0.1mm内；</w:t>
            </w:r>
          </w:p>
        </w:tc>
      </w:tr>
      <w:tr>
        <w:tc>
          <w:tcPr>
            <w:tcW w:type="dxa" w:w="2769"/>
          </w:tcPr>
          <w:p>
            <w:pPr>
              <w:pStyle w:val="null3"/>
              <w:jc w:val="left"/>
            </w:pPr>
            <w:r>
              <w:rPr>
                <w:rFonts w:ascii="仿宋_GB2312" w:hAnsi="仿宋_GB2312" w:cs="仿宋_GB2312" w:eastAsia="仿宋_GB2312"/>
              </w:rPr>
              <w:t>176</w:t>
            </w:r>
          </w:p>
        </w:tc>
        <w:tc>
          <w:tcPr>
            <w:tcW w:type="dxa" w:w="2769"/>
          </w:tcPr>
          <w:p/>
        </w:tc>
        <w:tc>
          <w:tcPr>
            <w:tcW w:type="dxa" w:w="2769"/>
          </w:tcPr>
          <w:p>
            <w:pPr>
              <w:pStyle w:val="null3"/>
              <w:jc w:val="left"/>
            </w:pPr>
            <w:r>
              <w:rPr>
                <w:rFonts w:ascii="仿宋_GB2312" w:hAnsi="仿宋_GB2312" w:cs="仿宋_GB2312" w:eastAsia="仿宋_GB2312"/>
              </w:rPr>
              <w:t>7、密封门：电机齿轮链条驱动门板上下移动，侧开门式开启柜门。与主体啮合齿数≥13个；双门通道型、机动门、带有安全联锁装置、双门互锁以保证灭菌器前后区域的有效隔离；</w:t>
            </w:r>
          </w:p>
        </w:tc>
      </w:tr>
      <w:tr>
        <w:tc>
          <w:tcPr>
            <w:tcW w:type="dxa" w:w="2769"/>
          </w:tcPr>
          <w:p>
            <w:pPr>
              <w:pStyle w:val="null3"/>
              <w:jc w:val="left"/>
            </w:pPr>
            <w:r>
              <w:rPr>
                <w:rFonts w:ascii="仿宋_GB2312" w:hAnsi="仿宋_GB2312" w:cs="仿宋_GB2312" w:eastAsia="仿宋_GB2312"/>
              </w:rPr>
              <w:t>177</w:t>
            </w:r>
          </w:p>
        </w:tc>
        <w:tc>
          <w:tcPr>
            <w:tcW w:type="dxa" w:w="2769"/>
          </w:tcPr>
          <w:p/>
        </w:tc>
        <w:tc>
          <w:tcPr>
            <w:tcW w:type="dxa" w:w="2769"/>
          </w:tcPr>
          <w:p>
            <w:pPr>
              <w:pStyle w:val="null3"/>
              <w:jc w:val="left"/>
            </w:pPr>
            <w:r>
              <w:rPr>
                <w:rFonts w:ascii="仿宋_GB2312" w:hAnsi="仿宋_GB2312" w:cs="仿宋_GB2312" w:eastAsia="仿宋_GB2312"/>
              </w:rPr>
              <w:t>8、门密封胶条槽：为保证设备门密封强度，门密封胶条槽应与柜体一体成型，拒接接受门密封胶条槽焊接于柜体的形式；</w:t>
            </w:r>
          </w:p>
        </w:tc>
      </w:tr>
      <w:tr>
        <w:tc>
          <w:tcPr>
            <w:tcW w:type="dxa" w:w="2769"/>
          </w:tcPr>
          <w:p>
            <w:pPr>
              <w:pStyle w:val="null3"/>
              <w:jc w:val="left"/>
            </w:pPr>
            <w:r>
              <w:rPr>
                <w:rFonts w:ascii="仿宋_GB2312" w:hAnsi="仿宋_GB2312" w:cs="仿宋_GB2312" w:eastAsia="仿宋_GB2312"/>
              </w:rPr>
              <w:t>178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9、▲门密封圈：高抗撕圆形硅胶条，装于主体密封槽内，与压缩气连接管路为金属固定管路，拒绝密封胶圈装在门体上的设计，提供门密封圈照片证明；</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10、设计压力：≥0.3 Mpa，设计温度：≥144℃，夹套耐压试验压力≥0.52 MPa；</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11、控制系统：PLC运行过程中的数据通过打印机打印,预留电脑远程监控接口；网络协议：支持工业以太网，可通过Internet远程维护，支持TCP/IP等众多网络协议。触摸屏：彩色触摸屏人机操作界面，灭菌程序的压力、温度、时间等参数可根据需要自行设定，屏幕尺寸≥7寸；分辨率：分辨率为800 × 480；防护等级：前面板 IP 65；通讯协议：支持RS-422、RS-485、TCP/IP通讯。</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12、控制功能：控制系统配备有校正程序，可以实现不同海拔地区的压力、温度等参数的校正；具有多级控制保护、帮助功能；</w:t>
            </w:r>
          </w:p>
        </w:tc>
      </w:tr>
      <w:tr>
        <w:tc>
          <w:tcPr>
            <w:tcW w:type="dxa" w:w="2769"/>
          </w:tcPr>
          <w:p>
            <w:pPr>
              <w:pStyle w:val="null3"/>
              <w:jc w:val="left"/>
            </w:pPr>
            <w:r>
              <w:rPr>
                <w:rFonts w:ascii="仿宋_GB2312" w:hAnsi="仿宋_GB2312" w:cs="仿宋_GB2312" w:eastAsia="仿宋_GB2312"/>
              </w:rPr>
              <w:t>182</w:t>
            </w:r>
          </w:p>
        </w:tc>
        <w:tc>
          <w:tcPr>
            <w:tcW w:type="dxa" w:w="2769"/>
          </w:tcPr>
          <w:p/>
        </w:tc>
        <w:tc>
          <w:tcPr>
            <w:tcW w:type="dxa" w:w="2769"/>
          </w:tcPr>
          <w:p>
            <w:pPr>
              <w:pStyle w:val="null3"/>
              <w:jc w:val="left"/>
            </w:pPr>
            <w:r>
              <w:rPr>
                <w:rFonts w:ascii="仿宋_GB2312" w:hAnsi="仿宋_GB2312" w:cs="仿宋_GB2312" w:eastAsia="仿宋_GB2312"/>
              </w:rPr>
              <w:t>13、管理员、工艺员、操作员三级权限管理，防止人员误操作，保障设备正常运行。</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14、记录方式：灭菌过程的温度、压力、时间、过程阶段、预置参数等应在触摸屏上自动显示；</w:t>
            </w:r>
          </w:p>
        </w:tc>
      </w:tr>
      <w:tr>
        <w:tc>
          <w:tcPr>
            <w:tcW w:type="dxa" w:w="2769"/>
          </w:tcPr>
          <w:p>
            <w:pPr>
              <w:pStyle w:val="null3"/>
              <w:jc w:val="left"/>
            </w:pPr>
            <w:r>
              <w:rPr>
                <w:rFonts w:ascii="仿宋_GB2312" w:hAnsi="仿宋_GB2312" w:cs="仿宋_GB2312" w:eastAsia="仿宋_GB2312"/>
              </w:rPr>
              <w:t>184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程序选择：设备应有饲料灭菌、塑料物品灭菌、金属物品灭菌、织物灭菌、开口容器液体灭菌、固体废弃物灭菌、垫料灭菌、塑料物品灭菌、快速液体灭菌程序、BD测试、真空测试、自定义程序。整个过程有数值显示、流程图、趋势曲线、报警信息等功能，提供程序选择及运行界面照片证明；</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16、隔离密封墙：设备的后端应自带密封结构，以有效保证装卸载两侧的严格微生物隔离；</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17、设备保温要求：灭菌器主体有良好保温措施，其表层温度不得高于45℃；</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18、抽空装置：，单级直连式水环真空泵，防护等级≥IP55，效率≥86%，真空泵安装在设备的侧面，与主体保持一定的间距，真空泵配置缓冲水箱，真空泵在缓冲水箱吸水；</w:t>
            </w:r>
          </w:p>
        </w:tc>
      </w:tr>
      <w:tr>
        <w:tc>
          <w:tcPr>
            <w:tcW w:type="dxa" w:w="2769"/>
          </w:tcPr>
          <w:p>
            <w:pPr>
              <w:pStyle w:val="null3"/>
              <w:jc w:val="left"/>
            </w:pPr>
            <w:r>
              <w:rPr>
                <w:rFonts w:ascii="仿宋_GB2312" w:hAnsi="仿宋_GB2312" w:cs="仿宋_GB2312" w:eastAsia="仿宋_GB2312"/>
              </w:rPr>
              <w:t>188</w:t>
            </w:r>
          </w:p>
        </w:tc>
        <w:tc>
          <w:tcPr>
            <w:tcW w:type="dxa" w:w="2769"/>
          </w:tcPr>
          <w:p/>
        </w:tc>
        <w:tc>
          <w:tcPr>
            <w:tcW w:type="dxa" w:w="2769"/>
          </w:tcPr>
          <w:p>
            <w:pPr>
              <w:pStyle w:val="null3"/>
              <w:jc w:val="left"/>
            </w:pPr>
            <w:r>
              <w:rPr>
                <w:rFonts w:ascii="仿宋_GB2312" w:hAnsi="仿宋_GB2312" w:cs="仿宋_GB2312" w:eastAsia="仿宋_GB2312"/>
              </w:rPr>
              <w:t>19、换热装置：板式换热器，换热效率≥95%。</w:t>
            </w:r>
          </w:p>
        </w:tc>
      </w:tr>
      <w:tr>
        <w:tc>
          <w:tcPr>
            <w:tcW w:type="dxa" w:w="2769"/>
          </w:tcPr>
          <w:p>
            <w:pPr>
              <w:pStyle w:val="null3"/>
              <w:jc w:val="left"/>
            </w:pPr>
            <w:r>
              <w:rPr>
                <w:rFonts w:ascii="仿宋_GB2312" w:hAnsi="仿宋_GB2312" w:cs="仿宋_GB2312" w:eastAsia="仿宋_GB2312"/>
              </w:rPr>
              <w:t>189</w:t>
            </w:r>
          </w:p>
        </w:tc>
        <w:tc>
          <w:tcPr>
            <w:tcW w:type="dxa" w:w="2769"/>
          </w:tcPr>
          <w:p/>
        </w:tc>
        <w:tc>
          <w:tcPr>
            <w:tcW w:type="dxa" w:w="2769"/>
          </w:tcPr>
          <w:p>
            <w:pPr>
              <w:pStyle w:val="null3"/>
              <w:jc w:val="left"/>
            </w:pPr>
            <w:r>
              <w:rPr>
                <w:rFonts w:ascii="仿宋_GB2312" w:hAnsi="仿宋_GB2312" w:cs="仿宋_GB2312" w:eastAsia="仿宋_GB2312"/>
              </w:rPr>
              <w:t>20、降噪系统：带有节水降噪装置，设备运行噪音≤75dB（设备操作区）；</w:t>
            </w:r>
          </w:p>
        </w:tc>
      </w:tr>
      <w:tr>
        <w:tc>
          <w:tcPr>
            <w:tcW w:type="dxa" w:w="2769"/>
          </w:tcPr>
          <w:p>
            <w:pPr>
              <w:pStyle w:val="null3"/>
              <w:jc w:val="left"/>
            </w:pPr>
            <w:r>
              <w:rPr>
                <w:rFonts w:ascii="仿宋_GB2312" w:hAnsi="仿宋_GB2312" w:cs="仿宋_GB2312" w:eastAsia="仿宋_GB2312"/>
              </w:rPr>
              <w:t>190</w:t>
            </w:r>
          </w:p>
        </w:tc>
        <w:tc>
          <w:tcPr>
            <w:tcW w:type="dxa" w:w="2769"/>
          </w:tcPr>
          <w:p/>
        </w:tc>
        <w:tc>
          <w:tcPr>
            <w:tcW w:type="dxa" w:w="2769"/>
          </w:tcPr>
          <w:p>
            <w:pPr>
              <w:pStyle w:val="null3"/>
              <w:jc w:val="left"/>
            </w:pPr>
            <w:r>
              <w:rPr>
                <w:rFonts w:ascii="仿宋_GB2312" w:hAnsi="仿宋_GB2312" w:cs="仿宋_GB2312" w:eastAsia="仿宋_GB2312"/>
              </w:rPr>
              <w:t>21、节水设计：带有换热器水回收系统，节约能源；</w:t>
            </w:r>
          </w:p>
        </w:tc>
      </w:tr>
      <w:tr>
        <w:tc>
          <w:tcPr>
            <w:tcW w:type="dxa" w:w="2769"/>
          </w:tcPr>
          <w:p>
            <w:pPr>
              <w:pStyle w:val="null3"/>
              <w:jc w:val="left"/>
            </w:pPr>
            <w:r>
              <w:rPr>
                <w:rFonts w:ascii="仿宋_GB2312" w:hAnsi="仿宋_GB2312" w:cs="仿宋_GB2312" w:eastAsia="仿宋_GB2312"/>
              </w:rPr>
              <w:t>191</w:t>
            </w:r>
          </w:p>
        </w:tc>
        <w:tc>
          <w:tcPr>
            <w:tcW w:type="dxa" w:w="2769"/>
          </w:tcPr>
          <w:p/>
        </w:tc>
        <w:tc>
          <w:tcPr>
            <w:tcW w:type="dxa" w:w="2769"/>
          </w:tcPr>
          <w:p>
            <w:pPr>
              <w:pStyle w:val="null3"/>
              <w:jc w:val="left"/>
            </w:pPr>
            <w:r>
              <w:rPr>
                <w:rFonts w:ascii="仿宋_GB2312" w:hAnsi="仿宋_GB2312" w:cs="仿宋_GB2312" w:eastAsia="仿宋_GB2312"/>
              </w:rPr>
              <w:t>22、管路要求：卫生级管路，卡箍连接，管路内外抛光处理；</w:t>
            </w:r>
          </w:p>
        </w:tc>
      </w:tr>
      <w:tr>
        <w:tc>
          <w:tcPr>
            <w:tcW w:type="dxa" w:w="2769"/>
          </w:tcPr>
          <w:p>
            <w:pPr>
              <w:pStyle w:val="null3"/>
              <w:jc w:val="left"/>
            </w:pPr>
            <w:r>
              <w:rPr>
                <w:rFonts w:ascii="仿宋_GB2312" w:hAnsi="仿宋_GB2312" w:cs="仿宋_GB2312" w:eastAsia="仿宋_GB2312"/>
              </w:rPr>
              <w:t>192</w:t>
            </w:r>
          </w:p>
        </w:tc>
        <w:tc>
          <w:tcPr>
            <w:tcW w:type="dxa" w:w="2769"/>
          </w:tcPr>
          <w:p/>
        </w:tc>
        <w:tc>
          <w:tcPr>
            <w:tcW w:type="dxa" w:w="2769"/>
          </w:tcPr>
          <w:p>
            <w:pPr>
              <w:pStyle w:val="null3"/>
              <w:jc w:val="left"/>
            </w:pPr>
            <w:r>
              <w:rPr>
                <w:rFonts w:ascii="仿宋_GB2312" w:hAnsi="仿宋_GB2312" w:cs="仿宋_GB2312" w:eastAsia="仿宋_GB2312"/>
              </w:rPr>
              <w:t>23、消毒/搬运车：消毒车、搬运车整体使用304不锈钢加工成型。</w:t>
            </w:r>
          </w:p>
        </w:tc>
      </w:tr>
      <w:tr>
        <w:tc>
          <w:tcPr>
            <w:tcW w:type="dxa" w:w="2769"/>
          </w:tcPr>
          <w:p>
            <w:pPr>
              <w:pStyle w:val="null3"/>
              <w:jc w:val="left"/>
            </w:pPr>
            <w:r>
              <w:rPr>
                <w:rFonts w:ascii="仿宋_GB2312" w:hAnsi="仿宋_GB2312" w:cs="仿宋_GB2312" w:eastAsia="仿宋_GB2312"/>
              </w:rPr>
              <w:t>193</w:t>
            </w:r>
          </w:p>
        </w:tc>
        <w:tc>
          <w:tcPr>
            <w:tcW w:type="dxa" w:w="2769"/>
          </w:tcPr>
          <w:p/>
        </w:tc>
        <w:tc>
          <w:tcPr>
            <w:tcW w:type="dxa" w:w="2769"/>
          </w:tcPr>
          <w:p>
            <w:pPr>
              <w:pStyle w:val="null3"/>
              <w:jc w:val="left"/>
            </w:pPr>
            <w:r>
              <w:rPr>
                <w:rFonts w:ascii="仿宋_GB2312" w:hAnsi="仿宋_GB2312" w:cs="仿宋_GB2312" w:eastAsia="仿宋_GB2312"/>
              </w:rPr>
              <w:t>采购品目名称：隧道式连续清洗机 1. 产品功能：主要用于对动物笼盒等物品的大批量、连续式的清洗及干燥处理。</w:t>
            </w:r>
          </w:p>
        </w:tc>
      </w:tr>
      <w:tr>
        <w:tc>
          <w:tcPr>
            <w:tcW w:type="dxa" w:w="2769"/>
          </w:tcPr>
          <w:p>
            <w:pPr>
              <w:pStyle w:val="null3"/>
              <w:jc w:val="left"/>
            </w:pPr>
            <w:r>
              <w:rPr>
                <w:rFonts w:ascii="仿宋_GB2312" w:hAnsi="仿宋_GB2312" w:cs="仿宋_GB2312" w:eastAsia="仿宋_GB2312"/>
              </w:rPr>
              <w:t>194</w:t>
            </w:r>
          </w:p>
        </w:tc>
        <w:tc>
          <w:tcPr>
            <w:tcW w:type="dxa" w:w="2769"/>
          </w:tcPr>
          <w:p/>
        </w:tc>
        <w:tc>
          <w:tcPr>
            <w:tcW w:type="dxa" w:w="2769"/>
          </w:tcPr>
          <w:p>
            <w:pPr>
              <w:pStyle w:val="null3"/>
              <w:jc w:val="left"/>
            </w:pPr>
            <w:r>
              <w:rPr>
                <w:rFonts w:ascii="仿宋_GB2312" w:hAnsi="仿宋_GB2312" w:cs="仿宋_GB2312" w:eastAsia="仿宋_GB2312"/>
              </w:rPr>
              <w:t>2. 设备参数： 2.1 适应电源： 380VAC，50Hz，功率≤26KW（蒸汽加热）；</w:t>
            </w:r>
          </w:p>
        </w:tc>
      </w:tr>
      <w:tr>
        <w:tc>
          <w:tcPr>
            <w:tcW w:type="dxa" w:w="2769"/>
          </w:tcPr>
          <w:p>
            <w:pPr>
              <w:pStyle w:val="null3"/>
              <w:jc w:val="left"/>
            </w:pPr>
            <w:r>
              <w:rPr>
                <w:rFonts w:ascii="仿宋_GB2312" w:hAnsi="仿宋_GB2312" w:cs="仿宋_GB2312" w:eastAsia="仿宋_GB2312"/>
              </w:rPr>
              <w:t>195</w:t>
            </w:r>
          </w:p>
        </w:tc>
        <w:tc>
          <w:tcPr>
            <w:tcW w:type="dxa" w:w="2769"/>
          </w:tcPr>
          <w:p/>
        </w:tc>
        <w:tc>
          <w:tcPr>
            <w:tcW w:type="dxa" w:w="2769"/>
          </w:tcPr>
          <w:p>
            <w:pPr>
              <w:pStyle w:val="null3"/>
              <w:jc w:val="left"/>
            </w:pPr>
            <w:r>
              <w:rPr>
                <w:rFonts w:ascii="仿宋_GB2312" w:hAnsi="仿宋_GB2312" w:cs="仿宋_GB2312" w:eastAsia="仿宋_GB2312"/>
              </w:rPr>
              <w:t>2.2 外形尺寸（L×W×H）：≤7500×1370×2550mm；</w:t>
            </w:r>
          </w:p>
        </w:tc>
      </w:tr>
      <w:tr>
        <w:tc>
          <w:tcPr>
            <w:tcW w:type="dxa" w:w="2769"/>
          </w:tcPr>
          <w:p>
            <w:pPr>
              <w:pStyle w:val="null3"/>
              <w:jc w:val="left"/>
            </w:pPr>
            <w:r>
              <w:rPr>
                <w:rFonts w:ascii="仿宋_GB2312" w:hAnsi="仿宋_GB2312" w:cs="仿宋_GB2312" w:eastAsia="仿宋_GB2312"/>
              </w:rPr>
              <w:t>196</w:t>
            </w:r>
          </w:p>
        </w:tc>
        <w:tc>
          <w:tcPr>
            <w:tcW w:type="dxa" w:w="2769"/>
          </w:tcPr>
          <w:p/>
        </w:tc>
        <w:tc>
          <w:tcPr>
            <w:tcW w:type="dxa" w:w="2769"/>
          </w:tcPr>
          <w:p>
            <w:pPr>
              <w:pStyle w:val="null3"/>
              <w:jc w:val="left"/>
            </w:pPr>
            <w:r>
              <w:rPr>
                <w:rFonts w:ascii="仿宋_GB2312" w:hAnsi="仿宋_GB2312" w:cs="仿宋_GB2312" w:eastAsia="仿宋_GB2312"/>
              </w:rPr>
              <w:t>3. 技术性能： 3.1 清洗级数：具有清洗——漂洗——吹干——干燥功能；设备分为清洗舱、漂洗舱、吹干舱、干燥舱，每个舱为模块化设计；</w:t>
            </w:r>
          </w:p>
        </w:tc>
      </w:tr>
      <w:tr>
        <w:tc>
          <w:tcPr>
            <w:tcW w:type="dxa" w:w="2769"/>
          </w:tcPr>
          <w:p>
            <w:pPr>
              <w:pStyle w:val="null3"/>
              <w:jc w:val="left"/>
            </w:pPr>
            <w:r>
              <w:rPr>
                <w:rFonts w:ascii="仿宋_GB2312" w:hAnsi="仿宋_GB2312" w:cs="仿宋_GB2312" w:eastAsia="仿宋_GB2312"/>
              </w:rPr>
              <w:t>197</w:t>
            </w:r>
          </w:p>
        </w:tc>
        <w:tc>
          <w:tcPr>
            <w:tcW w:type="dxa" w:w="2769"/>
          </w:tcPr>
          <w:p/>
        </w:tc>
        <w:tc>
          <w:tcPr>
            <w:tcW w:type="dxa" w:w="2769"/>
          </w:tcPr>
          <w:p>
            <w:pPr>
              <w:pStyle w:val="null3"/>
              <w:jc w:val="left"/>
            </w:pPr>
            <w:r>
              <w:rPr>
                <w:rFonts w:ascii="仿宋_GB2312" w:hAnsi="仿宋_GB2312" w:cs="仿宋_GB2312" w:eastAsia="仿宋_GB2312"/>
              </w:rPr>
              <w:t>3.2 清洗温度：45℃（可调）；</w:t>
            </w:r>
          </w:p>
        </w:tc>
      </w:tr>
      <w:tr>
        <w:tc>
          <w:tcPr>
            <w:tcW w:type="dxa" w:w="2769"/>
          </w:tcPr>
          <w:p>
            <w:pPr>
              <w:pStyle w:val="null3"/>
              <w:jc w:val="left"/>
            </w:pPr>
            <w:r>
              <w:rPr>
                <w:rFonts w:ascii="仿宋_GB2312" w:hAnsi="仿宋_GB2312" w:cs="仿宋_GB2312" w:eastAsia="仿宋_GB2312"/>
              </w:rPr>
              <w:t>198</w:t>
            </w:r>
          </w:p>
        </w:tc>
        <w:tc>
          <w:tcPr>
            <w:tcW w:type="dxa" w:w="2769"/>
          </w:tcPr>
          <w:p/>
        </w:tc>
        <w:tc>
          <w:tcPr>
            <w:tcW w:type="dxa" w:w="2769"/>
          </w:tcPr>
          <w:p>
            <w:pPr>
              <w:pStyle w:val="null3"/>
              <w:jc w:val="left"/>
            </w:pPr>
            <w:r>
              <w:rPr>
                <w:rFonts w:ascii="仿宋_GB2312" w:hAnsi="仿宋_GB2312" w:cs="仿宋_GB2312" w:eastAsia="仿宋_GB2312"/>
              </w:rPr>
              <w:t>3.3 轨道速度：0.35~2m/min可调；</w:t>
            </w:r>
          </w:p>
        </w:tc>
      </w:tr>
      <w:tr>
        <w:tc>
          <w:tcPr>
            <w:tcW w:type="dxa" w:w="2769"/>
          </w:tcPr>
          <w:p>
            <w:pPr>
              <w:pStyle w:val="null3"/>
              <w:jc w:val="left"/>
            </w:pPr>
            <w:r>
              <w:rPr>
                <w:rFonts w:ascii="仿宋_GB2312" w:hAnsi="仿宋_GB2312" w:cs="仿宋_GB2312" w:eastAsia="仿宋_GB2312"/>
              </w:rPr>
              <w:t>199</w:t>
            </w:r>
          </w:p>
        </w:tc>
        <w:tc>
          <w:tcPr>
            <w:tcW w:type="dxa" w:w="2769"/>
          </w:tcPr>
          <w:p/>
        </w:tc>
        <w:tc>
          <w:tcPr>
            <w:tcW w:type="dxa" w:w="2769"/>
          </w:tcPr>
          <w:p>
            <w:pPr>
              <w:pStyle w:val="null3"/>
              <w:jc w:val="left"/>
            </w:pPr>
            <w:r>
              <w:rPr>
                <w:rFonts w:ascii="仿宋_GB2312" w:hAnsi="仿宋_GB2312" w:cs="仿宋_GB2312" w:eastAsia="仿宋_GB2312"/>
              </w:rPr>
              <w:t>3.4 舱体：材质为厚度≥3.0mm的304不锈钢，清洗舱壳体加工无清洁死角；</w:t>
            </w:r>
          </w:p>
        </w:tc>
      </w:tr>
      <w:tr>
        <w:tc>
          <w:tcPr>
            <w:tcW w:type="dxa" w:w="2769"/>
          </w:tcPr>
          <w:p>
            <w:pPr>
              <w:pStyle w:val="null3"/>
              <w:jc w:val="left"/>
            </w:pPr>
            <w:r>
              <w:rPr>
                <w:rFonts w:ascii="仿宋_GB2312" w:hAnsi="仿宋_GB2312" w:cs="仿宋_GB2312" w:eastAsia="仿宋_GB2312"/>
              </w:rPr>
              <w:t>200</w:t>
            </w:r>
          </w:p>
        </w:tc>
        <w:tc>
          <w:tcPr>
            <w:tcW w:type="dxa" w:w="2769"/>
          </w:tcPr>
          <w:p/>
        </w:tc>
        <w:tc>
          <w:tcPr>
            <w:tcW w:type="dxa" w:w="2769"/>
          </w:tcPr>
          <w:p>
            <w:pPr>
              <w:pStyle w:val="null3"/>
              <w:jc w:val="left"/>
            </w:pPr>
            <w:r>
              <w:rPr>
                <w:rFonts w:ascii="仿宋_GB2312" w:hAnsi="仿宋_GB2312" w:cs="仿宋_GB2312" w:eastAsia="仿宋_GB2312"/>
              </w:rPr>
              <w:t>3.5 设备管路：304卫生级管路，卡箍连接，管路需有良好的保温措施；</w:t>
            </w:r>
          </w:p>
        </w:tc>
      </w:tr>
      <w:tr>
        <w:tc>
          <w:tcPr>
            <w:tcW w:type="dxa" w:w="2769"/>
          </w:tcPr>
          <w:p>
            <w:pPr>
              <w:pStyle w:val="null3"/>
              <w:jc w:val="left"/>
            </w:pPr>
            <w:r>
              <w:rPr>
                <w:rFonts w:ascii="仿宋_GB2312" w:hAnsi="仿宋_GB2312" w:cs="仿宋_GB2312" w:eastAsia="仿宋_GB2312"/>
              </w:rPr>
              <w:t>201</w:t>
            </w:r>
          </w:p>
        </w:tc>
        <w:tc>
          <w:tcPr>
            <w:tcW w:type="dxa" w:w="2769"/>
          </w:tcPr>
          <w:p/>
        </w:tc>
        <w:tc>
          <w:tcPr>
            <w:tcW w:type="dxa" w:w="2769"/>
          </w:tcPr>
          <w:p>
            <w:pPr>
              <w:pStyle w:val="null3"/>
              <w:jc w:val="left"/>
            </w:pPr>
            <w:r>
              <w:rPr>
                <w:rFonts w:ascii="仿宋_GB2312" w:hAnsi="仿宋_GB2312" w:cs="仿宋_GB2312" w:eastAsia="仿宋_GB2312"/>
              </w:rPr>
              <w:t>3.6 设备高压清洗喷嘴数量： 3.6.1清洗舱内上部和下部均匀密布高压喷嘴，数量≥63个；</w:t>
            </w:r>
          </w:p>
        </w:tc>
      </w:tr>
      <w:tr>
        <w:tc>
          <w:tcPr>
            <w:tcW w:type="dxa" w:w="2769"/>
          </w:tcPr>
          <w:p>
            <w:pPr>
              <w:pStyle w:val="null3"/>
              <w:jc w:val="left"/>
            </w:pPr>
            <w:r>
              <w:rPr>
                <w:rFonts w:ascii="仿宋_GB2312" w:hAnsi="仿宋_GB2312" w:cs="仿宋_GB2312" w:eastAsia="仿宋_GB2312"/>
              </w:rPr>
              <w:t>202</w:t>
            </w:r>
          </w:p>
        </w:tc>
        <w:tc>
          <w:tcPr>
            <w:tcW w:type="dxa" w:w="2769"/>
          </w:tcPr>
          <w:p/>
        </w:tc>
        <w:tc>
          <w:tcPr>
            <w:tcW w:type="dxa" w:w="2769"/>
          </w:tcPr>
          <w:p>
            <w:pPr>
              <w:pStyle w:val="null3"/>
              <w:jc w:val="left"/>
            </w:pPr>
            <w:r>
              <w:rPr>
                <w:rFonts w:ascii="仿宋_GB2312" w:hAnsi="仿宋_GB2312" w:cs="仿宋_GB2312" w:eastAsia="仿宋_GB2312"/>
              </w:rPr>
              <w:t>3.6.2漂洗舱内上部和下部均匀密布高压喷嘴，数量≥39个；</w:t>
            </w:r>
          </w:p>
        </w:tc>
      </w:tr>
      <w:tr>
        <w:tc>
          <w:tcPr>
            <w:tcW w:type="dxa" w:w="2769"/>
          </w:tcPr>
          <w:p>
            <w:pPr>
              <w:pStyle w:val="null3"/>
              <w:jc w:val="left"/>
            </w:pPr>
            <w:r>
              <w:rPr>
                <w:rFonts w:ascii="仿宋_GB2312" w:hAnsi="仿宋_GB2312" w:cs="仿宋_GB2312" w:eastAsia="仿宋_GB2312"/>
              </w:rPr>
              <w:t>203</w:t>
            </w:r>
          </w:p>
        </w:tc>
        <w:tc>
          <w:tcPr>
            <w:tcW w:type="dxa" w:w="2769"/>
          </w:tcPr>
          <w:p/>
        </w:tc>
        <w:tc>
          <w:tcPr>
            <w:tcW w:type="dxa" w:w="2769"/>
          </w:tcPr>
          <w:p>
            <w:pPr>
              <w:pStyle w:val="null3"/>
              <w:jc w:val="left"/>
            </w:pPr>
            <w:r>
              <w:rPr>
                <w:rFonts w:ascii="仿宋_GB2312" w:hAnsi="仿宋_GB2312" w:cs="仿宋_GB2312" w:eastAsia="仿宋_GB2312"/>
              </w:rPr>
              <w:t>3.7 设备的外装饰罩材质采用或优于304不锈钢拉丝板，板厚应≥1.2mm，具有隔音降噪措施。</w:t>
            </w:r>
          </w:p>
        </w:tc>
      </w:tr>
      <w:tr>
        <w:tc>
          <w:tcPr>
            <w:tcW w:type="dxa" w:w="2769"/>
          </w:tcPr>
          <w:p>
            <w:pPr>
              <w:pStyle w:val="null3"/>
              <w:jc w:val="left"/>
            </w:pPr>
            <w:r>
              <w:rPr>
                <w:rFonts w:ascii="仿宋_GB2312" w:hAnsi="仿宋_GB2312" w:cs="仿宋_GB2312" w:eastAsia="仿宋_GB2312"/>
              </w:rPr>
              <w:t>204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3.8 ▲设备控制系统：采用不小于12寸彩色触摸屏、PLC控制系统，触摸式选择自动清洗程序，设备自动运行，直观的操作画面显示，动态显示设备实时运行参数，提供操作画面照片证明；</w:t>
            </w:r>
          </w:p>
        </w:tc>
      </w:tr>
      <w:tr>
        <w:tc>
          <w:tcPr>
            <w:tcW w:type="dxa" w:w="2769"/>
          </w:tcPr>
          <w:p>
            <w:pPr>
              <w:pStyle w:val="null3"/>
              <w:jc w:val="left"/>
            </w:pPr>
            <w:r>
              <w:rPr>
                <w:rFonts w:ascii="仿宋_GB2312" w:hAnsi="仿宋_GB2312" w:cs="仿宋_GB2312" w:eastAsia="仿宋_GB2312"/>
              </w:rPr>
              <w:t>205</w:t>
            </w:r>
          </w:p>
        </w:tc>
        <w:tc>
          <w:tcPr>
            <w:tcW w:type="dxa" w:w="2769"/>
          </w:tcPr>
          <w:p/>
        </w:tc>
        <w:tc>
          <w:tcPr>
            <w:tcW w:type="dxa" w:w="2769"/>
          </w:tcPr>
          <w:p>
            <w:pPr>
              <w:pStyle w:val="null3"/>
              <w:jc w:val="left"/>
            </w:pPr>
            <w:r>
              <w:rPr>
                <w:rFonts w:ascii="仿宋_GB2312" w:hAnsi="仿宋_GB2312" w:cs="仿宋_GB2312" w:eastAsia="仿宋_GB2312"/>
              </w:rPr>
              <w:t>3.9 利用连续式的传送带，把清洗物品顺序输送到各个功能舱位，实现连续、不间断的清洗、漂洗、干燥，传送带采用或优于304不锈钢材质，无锐边尖角，不会划伤笼盒或操作人员 ；</w:t>
            </w:r>
          </w:p>
        </w:tc>
      </w:tr>
      <w:tr>
        <w:tc>
          <w:tcPr>
            <w:tcW w:type="dxa" w:w="2769"/>
          </w:tcPr>
          <w:p>
            <w:pPr>
              <w:pStyle w:val="null3"/>
              <w:jc w:val="left"/>
            </w:pPr>
            <w:r>
              <w:rPr>
                <w:rFonts w:ascii="仿宋_GB2312" w:hAnsi="仿宋_GB2312" w:cs="仿宋_GB2312" w:eastAsia="仿宋_GB2312"/>
              </w:rPr>
              <w:t>206</w:t>
            </w:r>
          </w:p>
        </w:tc>
        <w:tc>
          <w:tcPr>
            <w:tcW w:type="dxa" w:w="2769"/>
          </w:tcPr>
          <w:p/>
        </w:tc>
        <w:tc>
          <w:tcPr>
            <w:tcW w:type="dxa" w:w="2769"/>
          </w:tcPr>
          <w:p>
            <w:pPr>
              <w:pStyle w:val="null3"/>
              <w:jc w:val="left"/>
            </w:pPr>
            <w:r>
              <w:rPr>
                <w:rFonts w:ascii="仿宋_GB2312" w:hAnsi="仿宋_GB2312" w:cs="仿宋_GB2312" w:eastAsia="仿宋_GB2312"/>
              </w:rPr>
              <w:t>3.10 清洗时间：传送带的速度可调，最快速度，单个笼盒从进入设备到处理完成时间≤4分钟，可根据实际物品的污染程度，灵活调节清洗速度；</w:t>
            </w:r>
          </w:p>
        </w:tc>
      </w:tr>
      <w:tr>
        <w:tc>
          <w:tcPr>
            <w:tcW w:type="dxa" w:w="2769"/>
          </w:tcPr>
          <w:p>
            <w:pPr>
              <w:pStyle w:val="null3"/>
              <w:jc w:val="left"/>
            </w:pPr>
            <w:r>
              <w:rPr>
                <w:rFonts w:ascii="仿宋_GB2312" w:hAnsi="仿宋_GB2312" w:cs="仿宋_GB2312" w:eastAsia="仿宋_GB2312"/>
              </w:rPr>
              <w:t>207</w:t>
            </w:r>
          </w:p>
        </w:tc>
        <w:tc>
          <w:tcPr>
            <w:tcW w:type="dxa" w:w="2769"/>
          </w:tcPr>
          <w:p/>
        </w:tc>
        <w:tc>
          <w:tcPr>
            <w:tcW w:type="dxa" w:w="2769"/>
          </w:tcPr>
          <w:p>
            <w:pPr>
              <w:pStyle w:val="null3"/>
              <w:jc w:val="left"/>
            </w:pPr>
            <w:r>
              <w:rPr>
                <w:rFonts w:ascii="仿宋_GB2312" w:hAnsi="仿宋_GB2312" w:cs="仿宋_GB2312" w:eastAsia="仿宋_GB2312"/>
              </w:rPr>
              <w:t>3.11 处理效率：普通小鼠笼盒（290×180×160mm）处理量最大可达1620个/小时；</w:t>
            </w:r>
          </w:p>
        </w:tc>
      </w:tr>
      <w:tr>
        <w:tc>
          <w:tcPr>
            <w:tcW w:type="dxa" w:w="2769"/>
          </w:tcPr>
          <w:p>
            <w:pPr>
              <w:pStyle w:val="null3"/>
              <w:jc w:val="left"/>
            </w:pPr>
            <w:r>
              <w:rPr>
                <w:rFonts w:ascii="仿宋_GB2312" w:hAnsi="仿宋_GB2312" w:cs="仿宋_GB2312" w:eastAsia="仿宋_GB2312"/>
              </w:rPr>
              <w:t>208</w:t>
            </w:r>
          </w:p>
        </w:tc>
        <w:tc>
          <w:tcPr>
            <w:tcW w:type="dxa" w:w="2769"/>
          </w:tcPr>
          <w:p/>
        </w:tc>
        <w:tc>
          <w:tcPr>
            <w:tcW w:type="dxa" w:w="2769"/>
          </w:tcPr>
          <w:p>
            <w:pPr>
              <w:pStyle w:val="null3"/>
              <w:jc w:val="left"/>
            </w:pPr>
            <w:r>
              <w:rPr>
                <w:rFonts w:ascii="仿宋_GB2312" w:hAnsi="仿宋_GB2312" w:cs="仿宋_GB2312" w:eastAsia="仿宋_GB2312"/>
              </w:rPr>
              <w:t>3.12 清洗效果保证措施： 3.12.1采用大流量、高压力循环泵，全方位强力清洗，保证清洗效果； 3.12.2设备标配不少于2个清洗液泵，加液比例可调，以辅助清洗；</w:t>
            </w:r>
          </w:p>
        </w:tc>
      </w:tr>
      <w:tr>
        <w:tc>
          <w:tcPr>
            <w:tcW w:type="dxa" w:w="2769"/>
          </w:tcPr>
          <w:p>
            <w:pPr>
              <w:pStyle w:val="null3"/>
              <w:jc w:val="left"/>
            </w:pPr>
            <w:r>
              <w:rPr>
                <w:rFonts w:ascii="仿宋_GB2312" w:hAnsi="仿宋_GB2312" w:cs="仿宋_GB2312" w:eastAsia="仿宋_GB2312"/>
              </w:rPr>
              <w:t>209</w:t>
            </w:r>
          </w:p>
        </w:tc>
        <w:tc>
          <w:tcPr>
            <w:tcW w:type="dxa" w:w="2769"/>
          </w:tcPr>
          <w:p/>
        </w:tc>
        <w:tc>
          <w:tcPr>
            <w:tcW w:type="dxa" w:w="2769"/>
          </w:tcPr>
          <w:p>
            <w:pPr>
              <w:pStyle w:val="null3"/>
              <w:jc w:val="left"/>
            </w:pPr>
            <w:r>
              <w:rPr>
                <w:rFonts w:ascii="仿宋_GB2312" w:hAnsi="仿宋_GB2312" w:cs="仿宋_GB2312" w:eastAsia="仿宋_GB2312"/>
              </w:rPr>
              <w:t>3.13 防脏堵设计：大量污染笼盒的处理带来大量废弃垫料，设备具备机械式过滤网清扫机构，持续清扫过滤网表面，保证过滤网过水通畅；</w:t>
            </w:r>
          </w:p>
        </w:tc>
      </w:tr>
      <w:tr>
        <w:tc>
          <w:tcPr>
            <w:tcW w:type="dxa" w:w="2769"/>
          </w:tcPr>
          <w:p>
            <w:pPr>
              <w:pStyle w:val="null3"/>
              <w:jc w:val="left"/>
            </w:pPr>
            <w:r>
              <w:rPr>
                <w:rFonts w:ascii="仿宋_GB2312" w:hAnsi="仿宋_GB2312" w:cs="仿宋_GB2312" w:eastAsia="仿宋_GB2312"/>
              </w:rPr>
              <w:t>210</w:t>
            </w:r>
          </w:p>
        </w:tc>
        <w:tc>
          <w:tcPr>
            <w:tcW w:type="dxa" w:w="2769"/>
          </w:tcPr>
          <w:p/>
        </w:tc>
        <w:tc>
          <w:tcPr>
            <w:tcW w:type="dxa" w:w="2769"/>
          </w:tcPr>
          <w:p>
            <w:pPr>
              <w:pStyle w:val="null3"/>
              <w:jc w:val="left"/>
            </w:pPr>
            <w:r>
              <w:rPr>
                <w:rFonts w:ascii="仿宋_GB2312" w:hAnsi="仿宋_GB2312" w:cs="仿宋_GB2312" w:eastAsia="仿宋_GB2312"/>
              </w:rPr>
              <w:t>3.14 高效性： 3.14.1加热水箱配备高效换热器，蒸汽利用率达90%以上； 3.14.2终末冲洗采用全新干净的流水进行冲洗；</w:t>
            </w:r>
          </w:p>
        </w:tc>
      </w:tr>
      <w:tr>
        <w:tc>
          <w:tcPr>
            <w:tcW w:type="dxa" w:w="2769"/>
          </w:tcPr>
          <w:p>
            <w:pPr>
              <w:pStyle w:val="null3"/>
              <w:jc w:val="left"/>
            </w:pPr>
            <w:r>
              <w:rPr>
                <w:rFonts w:ascii="仿宋_GB2312" w:hAnsi="仿宋_GB2312" w:cs="仿宋_GB2312" w:eastAsia="仿宋_GB2312"/>
              </w:rPr>
              <w:t>211</w:t>
            </w:r>
          </w:p>
        </w:tc>
        <w:tc>
          <w:tcPr>
            <w:tcW w:type="dxa" w:w="2769"/>
          </w:tcPr>
          <w:p/>
        </w:tc>
        <w:tc>
          <w:tcPr>
            <w:tcW w:type="dxa" w:w="2769"/>
          </w:tcPr>
          <w:p>
            <w:pPr>
              <w:pStyle w:val="null3"/>
              <w:jc w:val="left"/>
            </w:pPr>
            <w:r>
              <w:rPr>
                <w:rFonts w:ascii="仿宋_GB2312" w:hAnsi="仿宋_GB2312" w:cs="仿宋_GB2312" w:eastAsia="仿宋_GB2312"/>
              </w:rPr>
              <w:t>3.15 兼容性： 3.15.1吹干舱风刀具有自动升降功能，可根据笼盒种类自动调整至最佳高度。</w:t>
            </w:r>
          </w:p>
        </w:tc>
      </w:tr>
      <w:tr>
        <w:tc>
          <w:tcPr>
            <w:tcW w:type="dxa" w:w="2769"/>
          </w:tcPr>
          <w:p>
            <w:pPr>
              <w:pStyle w:val="null3"/>
              <w:jc w:val="left"/>
            </w:pPr>
            <w:r>
              <w:rPr>
                <w:rFonts w:ascii="仿宋_GB2312" w:hAnsi="仿宋_GB2312" w:cs="仿宋_GB2312" w:eastAsia="仿宋_GB2312"/>
              </w:rPr>
              <w:t>212</w:t>
            </w:r>
          </w:p>
        </w:tc>
        <w:tc>
          <w:tcPr>
            <w:tcW w:type="dxa" w:w="2769"/>
          </w:tcPr>
          <w:p/>
        </w:tc>
        <w:tc>
          <w:tcPr>
            <w:tcW w:type="dxa" w:w="2769"/>
          </w:tcPr>
          <w:p>
            <w:pPr>
              <w:pStyle w:val="null3"/>
              <w:jc w:val="left"/>
            </w:pPr>
            <w:r>
              <w:rPr>
                <w:rFonts w:ascii="仿宋_GB2312" w:hAnsi="仿宋_GB2312" w:cs="仿宋_GB2312" w:eastAsia="仿宋_GB2312"/>
              </w:rPr>
              <w:t>3.15.2为保证各类清洗物品均可进入隧道进行清洗，隧道清洗舱入口宽度≥985mm，高度≥400mm；</w:t>
            </w:r>
          </w:p>
        </w:tc>
      </w:tr>
      <w:tr>
        <w:tc>
          <w:tcPr>
            <w:tcW w:type="dxa" w:w="2769"/>
          </w:tcPr>
          <w:p>
            <w:pPr>
              <w:pStyle w:val="null3"/>
              <w:jc w:val="left"/>
            </w:pPr>
            <w:r>
              <w:rPr>
                <w:rFonts w:ascii="仿宋_GB2312" w:hAnsi="仿宋_GB2312" w:cs="仿宋_GB2312" w:eastAsia="仿宋_GB2312"/>
              </w:rPr>
              <w:t>213</w:t>
            </w:r>
          </w:p>
        </w:tc>
        <w:tc>
          <w:tcPr>
            <w:tcW w:type="dxa" w:w="2769"/>
          </w:tcPr>
          <w:p/>
        </w:tc>
        <w:tc>
          <w:tcPr>
            <w:tcW w:type="dxa" w:w="2769"/>
          </w:tcPr>
          <w:p>
            <w:pPr>
              <w:pStyle w:val="null3"/>
              <w:jc w:val="left"/>
            </w:pPr>
            <w:r>
              <w:rPr>
                <w:rFonts w:ascii="仿宋_GB2312" w:hAnsi="仿宋_GB2312" w:cs="仿宋_GB2312" w:eastAsia="仿宋_GB2312"/>
              </w:rPr>
              <w:t>3.15.3设备应具有多套清洗程序，可针对清洗物品设置对应清洗压力，清洗泵应采用变频控制；</w:t>
            </w:r>
          </w:p>
        </w:tc>
      </w:tr>
      <w:tr>
        <w:tc>
          <w:tcPr>
            <w:tcW w:type="dxa" w:w="2769"/>
          </w:tcPr>
          <w:p>
            <w:pPr>
              <w:pStyle w:val="null3"/>
              <w:jc w:val="left"/>
            </w:pPr>
            <w:r>
              <w:rPr>
                <w:rFonts w:ascii="仿宋_GB2312" w:hAnsi="仿宋_GB2312" w:cs="仿宋_GB2312" w:eastAsia="仿宋_GB2312"/>
              </w:rPr>
              <w:t>214</w:t>
            </w:r>
          </w:p>
        </w:tc>
        <w:tc>
          <w:tcPr>
            <w:tcW w:type="dxa" w:w="2769"/>
          </w:tcPr>
          <w:p/>
        </w:tc>
        <w:tc>
          <w:tcPr>
            <w:tcW w:type="dxa" w:w="2769"/>
          </w:tcPr>
          <w:p>
            <w:pPr>
              <w:pStyle w:val="null3"/>
              <w:jc w:val="left"/>
            </w:pPr>
            <w:r>
              <w:rPr>
                <w:rFonts w:ascii="仿宋_GB2312" w:hAnsi="仿宋_GB2312" w:cs="仿宋_GB2312" w:eastAsia="仿宋_GB2312"/>
              </w:rPr>
              <w:t>3.15.4为方便后期设备升级改造，设备应保持在原有基础上即可无损配套机械臂系统和垫料处理系统，实现笼盒和垫料的自动化处理；</w:t>
            </w:r>
          </w:p>
        </w:tc>
      </w:tr>
      <w:tr>
        <w:tc>
          <w:tcPr>
            <w:tcW w:type="dxa" w:w="2769"/>
          </w:tcPr>
          <w:p>
            <w:pPr>
              <w:pStyle w:val="null3"/>
              <w:jc w:val="left"/>
            </w:pPr>
            <w:r>
              <w:rPr>
                <w:rFonts w:ascii="仿宋_GB2312" w:hAnsi="仿宋_GB2312" w:cs="仿宋_GB2312" w:eastAsia="仿宋_GB2312"/>
              </w:rPr>
              <w:t>215</w:t>
            </w:r>
          </w:p>
        </w:tc>
        <w:tc>
          <w:tcPr>
            <w:tcW w:type="dxa" w:w="2769"/>
          </w:tcPr>
          <w:p/>
        </w:tc>
        <w:tc>
          <w:tcPr>
            <w:tcW w:type="dxa" w:w="2769"/>
          </w:tcPr>
          <w:p>
            <w:pPr>
              <w:pStyle w:val="null3"/>
              <w:jc w:val="left"/>
            </w:pPr>
            <w:r>
              <w:rPr>
                <w:rFonts w:ascii="仿宋_GB2312" w:hAnsi="仿宋_GB2312" w:cs="仿宋_GB2312" w:eastAsia="仿宋_GB2312"/>
              </w:rPr>
              <w:t>3.16 节能性能： 3.16.1漂洗舱用水可以被回收利用到清洗舱，进行二次使用；终末漂洗用水可以被回收到漂洗舱，减少设备的耗水量；</w:t>
            </w:r>
          </w:p>
        </w:tc>
      </w:tr>
      <w:tr>
        <w:tc>
          <w:tcPr>
            <w:tcW w:type="dxa" w:w="2769"/>
          </w:tcPr>
          <w:p>
            <w:pPr>
              <w:pStyle w:val="null3"/>
              <w:jc w:val="left"/>
            </w:pPr>
            <w:r>
              <w:rPr>
                <w:rFonts w:ascii="仿宋_GB2312" w:hAnsi="仿宋_GB2312" w:cs="仿宋_GB2312" w:eastAsia="仿宋_GB2312"/>
              </w:rPr>
              <w:t>216</w:t>
            </w:r>
          </w:p>
        </w:tc>
        <w:tc>
          <w:tcPr>
            <w:tcW w:type="dxa" w:w="2769"/>
          </w:tcPr>
          <w:p/>
        </w:tc>
        <w:tc>
          <w:tcPr>
            <w:tcW w:type="dxa" w:w="2769"/>
          </w:tcPr>
          <w:p>
            <w:pPr>
              <w:pStyle w:val="null3"/>
              <w:jc w:val="left"/>
            </w:pPr>
            <w:r>
              <w:rPr>
                <w:rFonts w:ascii="仿宋_GB2312" w:hAnsi="仿宋_GB2312" w:cs="仿宋_GB2312" w:eastAsia="仿宋_GB2312"/>
              </w:rPr>
              <w:t>3.16.2具有吹干舱，在清洗完成后的笼盒可在吹干舱吹落大部分的水滴，可降低干燥时间及能量损耗；</w:t>
            </w:r>
          </w:p>
        </w:tc>
      </w:tr>
      <w:tr>
        <w:tc>
          <w:tcPr>
            <w:tcW w:type="dxa" w:w="2769"/>
          </w:tcPr>
          <w:p>
            <w:pPr>
              <w:pStyle w:val="null3"/>
              <w:jc w:val="left"/>
            </w:pPr>
            <w:r>
              <w:rPr>
                <w:rFonts w:ascii="仿宋_GB2312" w:hAnsi="仿宋_GB2312" w:cs="仿宋_GB2312" w:eastAsia="仿宋_GB2312"/>
              </w:rPr>
              <w:t>217</w:t>
            </w:r>
          </w:p>
        </w:tc>
        <w:tc>
          <w:tcPr>
            <w:tcW w:type="dxa" w:w="2769"/>
          </w:tcPr>
          <w:p/>
        </w:tc>
        <w:tc>
          <w:tcPr>
            <w:tcW w:type="dxa" w:w="2769"/>
          </w:tcPr>
          <w:p>
            <w:pPr>
              <w:pStyle w:val="null3"/>
              <w:jc w:val="left"/>
            </w:pPr>
            <w:r>
              <w:rPr>
                <w:rFonts w:ascii="仿宋_GB2312" w:hAnsi="仿宋_GB2312" w:cs="仿宋_GB2312" w:eastAsia="仿宋_GB2312"/>
              </w:rPr>
              <w:t>3.17 安全性能： 3.17.1设备前后均具有急停按钮，报警指示灯；</w:t>
            </w:r>
          </w:p>
        </w:tc>
      </w:tr>
      <w:tr>
        <w:tc>
          <w:tcPr>
            <w:tcW w:type="dxa" w:w="2769"/>
          </w:tcPr>
          <w:p>
            <w:pPr>
              <w:pStyle w:val="null3"/>
              <w:jc w:val="left"/>
            </w:pPr>
            <w:r>
              <w:rPr>
                <w:rFonts w:ascii="仿宋_GB2312" w:hAnsi="仿宋_GB2312" w:cs="仿宋_GB2312" w:eastAsia="仿宋_GB2312"/>
              </w:rPr>
              <w:t>218</w:t>
            </w:r>
          </w:p>
        </w:tc>
        <w:tc>
          <w:tcPr>
            <w:tcW w:type="dxa" w:w="2769"/>
          </w:tcPr>
          <w:p/>
        </w:tc>
        <w:tc>
          <w:tcPr>
            <w:tcW w:type="dxa" w:w="2769"/>
          </w:tcPr>
          <w:p>
            <w:pPr>
              <w:pStyle w:val="null3"/>
              <w:jc w:val="left"/>
            </w:pPr>
            <w:r>
              <w:rPr>
                <w:rFonts w:ascii="仿宋_GB2312" w:hAnsi="仿宋_GB2312" w:cs="仿宋_GB2312" w:eastAsia="仿宋_GB2312"/>
              </w:rPr>
              <w:t>3.17.2设备应带有机械式传动链保护结构，运行过程中如果遇到阻力能够自动停止，可保护操作者、清洗物品和设备的安全；</w:t>
            </w:r>
          </w:p>
        </w:tc>
      </w:tr>
      <w:tr>
        <w:tc>
          <w:tcPr>
            <w:tcW w:type="dxa" w:w="2769"/>
          </w:tcPr>
          <w:p>
            <w:pPr>
              <w:pStyle w:val="null3"/>
              <w:jc w:val="left"/>
            </w:pPr>
            <w:r>
              <w:rPr>
                <w:rFonts w:ascii="仿宋_GB2312" w:hAnsi="仿宋_GB2312" w:cs="仿宋_GB2312" w:eastAsia="仿宋_GB2312"/>
              </w:rPr>
              <w:t>219</w:t>
            </w:r>
          </w:p>
        </w:tc>
        <w:tc>
          <w:tcPr>
            <w:tcW w:type="dxa" w:w="2769"/>
          </w:tcPr>
          <w:p/>
        </w:tc>
        <w:tc>
          <w:tcPr>
            <w:tcW w:type="dxa" w:w="2769"/>
          </w:tcPr>
          <w:p>
            <w:pPr>
              <w:pStyle w:val="null3"/>
              <w:jc w:val="left"/>
            </w:pPr>
            <w:r>
              <w:rPr>
                <w:rFonts w:ascii="仿宋_GB2312" w:hAnsi="仿宋_GB2312" w:cs="仿宋_GB2312" w:eastAsia="仿宋_GB2312"/>
              </w:rPr>
              <w:t>3.17.3设备前后端输送滚子均带有防夹手功能，链条与滚子的间距弹性自动调整，避免挤伤人手；</w:t>
            </w:r>
          </w:p>
        </w:tc>
      </w:tr>
      <w:tr>
        <w:tc>
          <w:tcPr>
            <w:tcW w:type="dxa" w:w="2769"/>
          </w:tcPr>
          <w:p>
            <w:pPr>
              <w:pStyle w:val="null3"/>
              <w:jc w:val="left"/>
            </w:pPr>
            <w:r>
              <w:rPr>
                <w:rFonts w:ascii="仿宋_GB2312" w:hAnsi="仿宋_GB2312" w:cs="仿宋_GB2312" w:eastAsia="仿宋_GB2312"/>
              </w:rPr>
              <w:t>220</w:t>
            </w:r>
          </w:p>
        </w:tc>
        <w:tc>
          <w:tcPr>
            <w:tcW w:type="dxa" w:w="2769"/>
          </w:tcPr>
          <w:p/>
        </w:tc>
        <w:tc>
          <w:tcPr>
            <w:tcW w:type="dxa" w:w="2769"/>
          </w:tcPr>
          <w:p>
            <w:pPr>
              <w:pStyle w:val="null3"/>
              <w:jc w:val="left"/>
            </w:pPr>
            <w:r>
              <w:rPr>
                <w:rFonts w:ascii="仿宋_GB2312" w:hAnsi="仿宋_GB2312" w:cs="仿宋_GB2312" w:eastAsia="仿宋_GB2312"/>
              </w:rPr>
              <w:t>3.18 易观察性：设备的每个功能模块均应具有能够打开的观察窗口，可方便观察设备内部清洗情况，打开观察窗时设备立即停止，并进行声光报警提示。</w:t>
            </w:r>
          </w:p>
        </w:tc>
      </w:tr>
      <w:tr>
        <w:tc>
          <w:tcPr>
            <w:tcW w:type="dxa" w:w="2769"/>
          </w:tcPr>
          <w:p>
            <w:pPr>
              <w:pStyle w:val="null3"/>
              <w:jc w:val="left"/>
            </w:pPr>
            <w:r>
              <w:rPr>
                <w:rFonts w:ascii="仿宋_GB2312" w:hAnsi="仿宋_GB2312" w:cs="仿宋_GB2312" w:eastAsia="仿宋_GB2312"/>
              </w:rPr>
              <w:t>221</w:t>
            </w:r>
          </w:p>
        </w:tc>
        <w:tc>
          <w:tcPr>
            <w:tcW w:type="dxa" w:w="2769"/>
          </w:tcPr>
          <w:p/>
        </w:tc>
        <w:tc>
          <w:tcPr>
            <w:tcW w:type="dxa" w:w="2769"/>
          </w:tcPr>
          <w:p>
            <w:pPr>
              <w:pStyle w:val="null3"/>
              <w:jc w:val="left"/>
            </w:pPr>
            <w:r>
              <w:rPr>
                <w:rFonts w:ascii="仿宋_GB2312" w:hAnsi="仿宋_GB2312" w:cs="仿宋_GB2312" w:eastAsia="仿宋_GB2312"/>
              </w:rPr>
              <w:t>3.19 可升级：设备后期可对接装载端整理平台及卸载端整理平台，用于配合机械臂使用，提高自动化水平。</w:t>
            </w:r>
          </w:p>
        </w:tc>
      </w:tr>
      <w:tr>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3.20 ▲设备清洗效果具有TUV检测报告复印件加盖公章，或提供国家认证认可监督管理委员会认可的检测机构出具的产品检测（验）报告复印件加盖公章，国家认证认可监督管理委员会官网：https://www.cnca.gov.cn可查，并提供查询截图佐证。</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8"/>
                <w:b/>
                <w:color w:val="000000"/>
              </w:rPr>
              <w:t>★</w:t>
            </w:r>
            <w:r>
              <w:rPr>
                <w:rFonts w:ascii="仿宋_GB2312" w:hAnsi="仿宋_GB2312" w:cs="仿宋_GB2312" w:eastAsia="仿宋_GB2312"/>
                <w:color w:val="000000"/>
              </w:rPr>
              <w:t>（一）</w:t>
            </w:r>
            <w:r>
              <w:rPr>
                <w:rFonts w:ascii="仿宋_GB2312" w:hAnsi="仿宋_GB2312" w:cs="仿宋_GB2312" w:eastAsia="仿宋_GB2312"/>
                <w:color w:val="000000"/>
              </w:rPr>
              <w:t>、产品（含设备）质量要求及卖方对质量负责条件和期限</w:t>
            </w:r>
          </w:p>
          <w:p>
            <w:pPr>
              <w:pStyle w:val="null3"/>
              <w:ind w:firstLine="480"/>
              <w:jc w:val="both"/>
            </w:pPr>
            <w:r>
              <w:rPr>
                <w:rFonts w:ascii="仿宋_GB2312" w:hAnsi="仿宋_GB2312" w:cs="仿宋_GB2312" w:eastAsia="仿宋_GB2312"/>
                <w:color w:val="000000"/>
              </w:rPr>
              <w:t>卖方提供的产品（含设备）必须是全新（包括零部件）的产品（含设备）</w:t>
            </w:r>
            <w:r>
              <w:rPr>
                <w:rFonts w:ascii="仿宋_GB2312" w:hAnsi="仿宋_GB2312" w:cs="仿宋_GB2312" w:eastAsia="仿宋_GB2312"/>
                <w:color w:val="000000"/>
              </w:rPr>
              <w:t>(软件不作此类要求，具体以清单要求为准)。有关产品（含设备）必须符合国家检测标准，或具有有关质检部门出具的产品检验合格证明。</w:t>
            </w:r>
          </w:p>
          <w:p>
            <w:pPr>
              <w:pStyle w:val="null3"/>
              <w:ind w:firstLine="480"/>
              <w:jc w:val="both"/>
            </w:pPr>
            <w:r>
              <w:rPr>
                <w:rFonts w:ascii="仿宋_GB2312" w:hAnsi="仿宋_GB2312" w:cs="仿宋_GB2312" w:eastAsia="仿宋_GB2312"/>
                <w:color w:val="000000"/>
              </w:rPr>
              <w:t>卖方对所提供的产品（含设备）须提供相应的维修保养期（</w:t>
            </w:r>
            <w:r>
              <w:rPr>
                <w:rFonts w:ascii="仿宋_GB2312" w:hAnsi="仿宋_GB2312" w:cs="仿宋_GB2312" w:eastAsia="仿宋_GB2312"/>
                <w:color w:val="000000"/>
              </w:rPr>
              <w:t>免费维保期不少于</w:t>
            </w:r>
            <w:r>
              <w:rPr>
                <w:rFonts w:ascii="仿宋_GB2312" w:hAnsi="仿宋_GB2312" w:cs="仿宋_GB2312" w:eastAsia="仿宋_GB2312"/>
                <w:color w:val="000000"/>
              </w:rPr>
              <w:t>3年</w:t>
            </w:r>
            <w:r>
              <w:rPr>
                <w:rFonts w:ascii="仿宋_GB2312" w:hAnsi="仿宋_GB2312" w:cs="仿宋_GB2312" w:eastAsia="仿宋_GB2312"/>
                <w:color w:val="000000"/>
              </w:rPr>
              <w:t>；参数中有特殊要求的根据参数中的要求执行），保养期内非因买方的人为原因而出现质量问题，由卖方负责。卖方负责包换、包修或者包退，并承担修理、调换或退货的实际费用。卖方不能修理或不能调换，按不能交货处理。在保质期满后，卖方应保证以合理的价格，长期提供备件和保养服务，当发生故障时，卖方应按保质期内同样的要求进行维修处理，合理收取维修费。</w:t>
            </w:r>
          </w:p>
          <w:p>
            <w:pPr>
              <w:pStyle w:val="null3"/>
              <w:ind w:firstLine="480"/>
              <w:jc w:val="both"/>
            </w:pPr>
            <w:r>
              <w:rPr>
                <w:rFonts w:ascii="仿宋_GB2312" w:hAnsi="仿宋_GB2312" w:cs="仿宋_GB2312" w:eastAsia="仿宋_GB2312"/>
                <w:color w:val="000000"/>
              </w:rPr>
              <w:t>质量保证和售后服务要求如下：</w:t>
            </w:r>
          </w:p>
          <w:p>
            <w:pPr>
              <w:pStyle w:val="null3"/>
              <w:ind w:firstLine="480"/>
              <w:jc w:val="both"/>
            </w:pPr>
            <w:r>
              <w:rPr>
                <w:rFonts w:ascii="仿宋_GB2312" w:hAnsi="仿宋_GB2312" w:cs="仿宋_GB2312" w:eastAsia="仿宋_GB2312"/>
                <w:color w:val="000000"/>
              </w:rPr>
              <w:t>1.供应商保证提供的货物必须为合法渠道销售的产品，并为全新未使用过的。产品 必须符合国家检测标准，供应商承诺所供产品与成交所示产品明细完全一致，不存在任何偏差。如产品的规格或质量与合同不符，或产品存在缺陷，供应商应接到采购人书面 通知后5日内按合同确定的规格、质量更换或修补，其费用由供应商承担。同时相应延 长质量保证期。</w:t>
            </w:r>
          </w:p>
          <w:p>
            <w:pPr>
              <w:pStyle w:val="null3"/>
              <w:ind w:firstLine="480"/>
              <w:jc w:val="both"/>
            </w:pPr>
            <w:r>
              <w:rPr>
                <w:rFonts w:ascii="仿宋_GB2312" w:hAnsi="仿宋_GB2312" w:cs="仿宋_GB2312" w:eastAsia="仿宋_GB2312"/>
                <w:color w:val="000000"/>
              </w:rPr>
              <w:t>2.如因产品的规格、质量问题经协商一致同意退货，供应商按合同规定的货款退还 给采购人，并承担退货发生的所有损失和费用。</w:t>
            </w:r>
          </w:p>
          <w:p>
            <w:pPr>
              <w:pStyle w:val="null3"/>
              <w:ind w:firstLine="480"/>
              <w:jc w:val="both"/>
            </w:pPr>
            <w:r>
              <w:rPr>
                <w:rFonts w:ascii="仿宋_GB2312" w:hAnsi="仿宋_GB2312" w:cs="仿宋_GB2312" w:eastAsia="仿宋_GB2312"/>
                <w:color w:val="000000"/>
              </w:rPr>
              <w:t>3.如因货物的质量问题发生纠纷，应由国家质检部门进行质量鉴定，鉴定费用由供应商承担。</w:t>
            </w:r>
          </w:p>
          <w:p>
            <w:pPr>
              <w:pStyle w:val="null3"/>
              <w:ind w:firstLine="480"/>
              <w:jc w:val="both"/>
            </w:pPr>
            <w:r>
              <w:rPr>
                <w:rFonts w:ascii="仿宋_GB2312" w:hAnsi="仿宋_GB2312" w:cs="仿宋_GB2312" w:eastAsia="仿宋_GB2312"/>
                <w:color w:val="000000"/>
              </w:rPr>
              <w:t>4.供应商保证合同货物不侵犯任何第三方的专利、商标或版权。否则，供应商须承 担对第三方的专利或版权的侵权责任并承担因此而发生的所有费用。</w:t>
            </w:r>
          </w:p>
          <w:p>
            <w:pPr>
              <w:pStyle w:val="null3"/>
              <w:ind w:firstLine="480"/>
              <w:jc w:val="both"/>
            </w:pPr>
            <w:r>
              <w:rPr>
                <w:rFonts w:ascii="仿宋_GB2312" w:hAnsi="仿宋_GB2312" w:cs="仿宋_GB2312" w:eastAsia="仿宋_GB2312"/>
                <w:color w:val="000000"/>
              </w:rPr>
              <w:t>5.甲方在产品使用过程中，对质量问题有权随时提出异议。对不符合质量要求的产品乙方应以更换。</w:t>
            </w:r>
          </w:p>
          <w:p>
            <w:pPr>
              <w:pStyle w:val="null3"/>
              <w:ind w:firstLine="480"/>
              <w:jc w:val="both"/>
            </w:pPr>
            <w:r>
              <w:rPr>
                <w:rFonts w:ascii="仿宋_GB2312" w:hAnsi="仿宋_GB2312" w:cs="仿宋_GB2312" w:eastAsia="仿宋_GB2312"/>
                <w:color w:val="000000"/>
              </w:rPr>
              <w:t>6.乙方向甲方提供产品厂家标准服务，免费提供电话技术支持和咨询。至少安排1名驻场工程师，提供至少24个月的技术支持服务</w:t>
            </w:r>
            <w:r>
              <w:rPr>
                <w:rFonts w:ascii="仿宋_GB2312" w:hAnsi="仿宋_GB2312" w:cs="仿宋_GB2312" w:eastAsia="仿宋_GB2312"/>
                <w:color w:val="000000"/>
              </w:rPr>
              <w:t>。</w:t>
            </w:r>
          </w:p>
          <w:p>
            <w:pPr>
              <w:pStyle w:val="null3"/>
              <w:ind w:firstLine="480"/>
              <w:jc w:val="both"/>
            </w:pPr>
            <w:r>
              <w:rPr>
                <w:rFonts w:ascii="仿宋_GB2312" w:hAnsi="仿宋_GB2312" w:cs="仿宋_GB2312" w:eastAsia="仿宋_GB2312"/>
                <w:color w:val="000000"/>
              </w:rPr>
              <w:t>质量要求如下：</w:t>
            </w:r>
          </w:p>
          <w:p>
            <w:pPr>
              <w:pStyle w:val="null3"/>
              <w:ind w:firstLine="480"/>
              <w:jc w:val="both"/>
            </w:pPr>
            <w:r>
              <w:rPr>
                <w:rFonts w:ascii="仿宋_GB2312" w:hAnsi="仿宋_GB2312" w:cs="仿宋_GB2312" w:eastAsia="仿宋_GB2312"/>
                <w:color w:val="000000"/>
              </w:rPr>
              <w:t>1.产品使用前未拆开发现外包装漏气等情况，需成交供应商无偿更换合格新品货物；</w:t>
            </w:r>
          </w:p>
          <w:p>
            <w:pPr>
              <w:pStyle w:val="null3"/>
              <w:ind w:firstLine="480"/>
              <w:jc w:val="both"/>
            </w:pPr>
            <w:r>
              <w:rPr>
                <w:rFonts w:ascii="仿宋_GB2312" w:hAnsi="仿宋_GB2312" w:cs="仿宋_GB2312" w:eastAsia="仿宋_GB2312"/>
                <w:color w:val="000000"/>
              </w:rPr>
              <w:t>2.产品使用前测量数据不准等情况，需中标供应商无偿更换新品货物。</w:t>
            </w:r>
          </w:p>
          <w:p>
            <w:pPr>
              <w:pStyle w:val="null3"/>
              <w:ind w:firstLine="480"/>
              <w:jc w:val="both"/>
            </w:pPr>
            <w:r>
              <w:rPr>
                <w:rFonts w:ascii="仿宋_GB2312" w:hAnsi="仿宋_GB2312" w:cs="仿宋_GB2312" w:eastAsia="仿宋_GB2312"/>
                <w:sz w:val="28"/>
                <w:b/>
                <w:color w:val="000000"/>
              </w:rPr>
              <w:t>★</w:t>
            </w:r>
            <w:r>
              <w:rPr>
                <w:rFonts w:ascii="仿宋_GB2312" w:hAnsi="仿宋_GB2312" w:cs="仿宋_GB2312" w:eastAsia="仿宋_GB2312"/>
                <w:color w:val="000000"/>
              </w:rPr>
              <w:t>（二）</w:t>
            </w:r>
            <w:r>
              <w:rPr>
                <w:rFonts w:ascii="仿宋_GB2312" w:hAnsi="仿宋_GB2312" w:cs="仿宋_GB2312" w:eastAsia="仿宋_GB2312"/>
                <w:color w:val="000000"/>
              </w:rPr>
              <w:t>、交货时间、地点、方式</w:t>
            </w:r>
          </w:p>
          <w:p>
            <w:pPr>
              <w:pStyle w:val="null3"/>
              <w:ind w:firstLine="480"/>
              <w:jc w:val="both"/>
            </w:pPr>
            <w:r>
              <w:rPr>
                <w:rFonts w:ascii="仿宋_GB2312" w:hAnsi="仿宋_GB2312" w:cs="仿宋_GB2312" w:eastAsia="仿宋_GB2312"/>
                <w:color w:val="000000"/>
              </w:rPr>
              <w:t>中标供应商不得延误合同签订、仪器产品（含设备）交付时间。</w:t>
            </w:r>
            <w:r>
              <w:rPr>
                <w:rFonts w:ascii="仿宋_GB2312" w:hAnsi="仿宋_GB2312" w:cs="仿宋_GB2312" w:eastAsia="仿宋_GB2312"/>
                <w:color w:val="000000"/>
              </w:rPr>
              <w:t>合同签订生效后，合同约定所有产品</w:t>
            </w:r>
            <w:r>
              <w:rPr>
                <w:rFonts w:ascii="仿宋_GB2312" w:hAnsi="仿宋_GB2312" w:cs="仿宋_GB2312" w:eastAsia="仿宋_GB2312"/>
                <w:color w:val="000000"/>
              </w:rPr>
              <w:t>30天内必须发货到业主指定地点安装调试完成</w:t>
            </w:r>
            <w:r>
              <w:rPr>
                <w:rFonts w:ascii="仿宋_GB2312" w:hAnsi="仿宋_GB2312" w:cs="仿宋_GB2312" w:eastAsia="仿宋_GB2312"/>
                <w:color w:val="000000"/>
              </w:rPr>
              <w:t>，由买方负责验收。产品（含设备）运送产生的费用，由卖方负责。</w:t>
            </w:r>
          </w:p>
          <w:p>
            <w:pPr>
              <w:pStyle w:val="null3"/>
              <w:ind w:firstLine="480"/>
              <w:jc w:val="both"/>
            </w:pPr>
            <w:r>
              <w:rPr>
                <w:rFonts w:ascii="仿宋_GB2312" w:hAnsi="仿宋_GB2312" w:cs="仿宋_GB2312" w:eastAsia="仿宋_GB2312"/>
                <w:color w:val="000000"/>
              </w:rPr>
              <w:t>对于中标产品的塑料包装材料应符合海南禁塑制品名录要求，优先使用低（无）挥发性有机物（</w:t>
            </w:r>
            <w:r>
              <w:rPr>
                <w:rFonts w:ascii="仿宋_GB2312" w:hAnsi="仿宋_GB2312" w:cs="仿宋_GB2312" w:eastAsia="仿宋_GB2312"/>
                <w:color w:val="000000"/>
              </w:rPr>
              <w:t>VOCs）含量油墨印刷标识和全生物降解塑料，对于采购产品的运输优先使用清洁能源汽车。如因包装材料、运输环节等被处罚，由卖方承担。</w:t>
            </w:r>
          </w:p>
          <w:p>
            <w:pPr>
              <w:pStyle w:val="null3"/>
              <w:ind w:firstLine="480"/>
              <w:jc w:val="both"/>
            </w:pPr>
            <w:r>
              <w:rPr>
                <w:rFonts w:ascii="仿宋_GB2312" w:hAnsi="仿宋_GB2312" w:cs="仿宋_GB2312" w:eastAsia="仿宋_GB2312"/>
                <w:sz w:val="28"/>
                <w:b/>
                <w:color w:val="000000"/>
              </w:rPr>
              <w:t>★</w:t>
            </w:r>
            <w:r>
              <w:rPr>
                <w:rFonts w:ascii="仿宋_GB2312" w:hAnsi="仿宋_GB2312" w:cs="仿宋_GB2312" w:eastAsia="仿宋_GB2312"/>
                <w:color w:val="000000"/>
              </w:rPr>
              <w:t>（三）</w:t>
            </w:r>
            <w:r>
              <w:rPr>
                <w:rFonts w:ascii="仿宋_GB2312" w:hAnsi="仿宋_GB2312" w:cs="仿宋_GB2312" w:eastAsia="仿宋_GB2312"/>
                <w:color w:val="000000"/>
              </w:rPr>
              <w:t>、产品（含设备）资料</w:t>
            </w:r>
          </w:p>
          <w:p>
            <w:pPr>
              <w:pStyle w:val="null3"/>
              <w:ind w:firstLine="480"/>
              <w:jc w:val="both"/>
            </w:pPr>
            <w:r>
              <w:rPr>
                <w:rFonts w:ascii="仿宋_GB2312" w:hAnsi="仿宋_GB2312" w:cs="仿宋_GB2312" w:eastAsia="仿宋_GB2312"/>
                <w:color w:val="000000"/>
              </w:rPr>
              <w:t>卖方应随产品（含设备）向买方交付产品（含设备）使用说明书及相关的资料。</w:t>
            </w:r>
          </w:p>
          <w:p>
            <w:pPr>
              <w:pStyle w:val="null3"/>
              <w:ind w:firstLine="480"/>
              <w:jc w:val="both"/>
            </w:pPr>
            <w:r>
              <w:rPr>
                <w:rFonts w:ascii="仿宋_GB2312" w:hAnsi="仿宋_GB2312" w:cs="仿宋_GB2312" w:eastAsia="仿宋_GB2312"/>
                <w:sz w:val="28"/>
                <w:b/>
                <w:color w:val="000000"/>
              </w:rPr>
              <w:t>★</w:t>
            </w:r>
            <w:r>
              <w:rPr>
                <w:rFonts w:ascii="仿宋_GB2312" w:hAnsi="仿宋_GB2312" w:cs="仿宋_GB2312" w:eastAsia="仿宋_GB2312"/>
                <w:color w:val="000000"/>
              </w:rPr>
              <w:t>（四）、</w:t>
            </w:r>
            <w:r>
              <w:rPr>
                <w:rFonts w:ascii="仿宋_GB2312" w:hAnsi="仿宋_GB2312" w:cs="仿宋_GB2312" w:eastAsia="仿宋_GB2312"/>
                <w:color w:val="000000"/>
              </w:rPr>
              <w:t>国产产品（含设备）、不免税自用进口</w:t>
            </w:r>
            <w:r>
              <w:rPr>
                <w:rFonts w:ascii="仿宋_GB2312" w:hAnsi="仿宋_GB2312" w:cs="仿宋_GB2312" w:eastAsia="仿宋_GB2312"/>
                <w:color w:val="000000"/>
              </w:rPr>
              <w:t>产品（含设备）</w:t>
            </w:r>
          </w:p>
          <w:p>
            <w:pPr>
              <w:pStyle w:val="null3"/>
              <w:ind w:firstLine="480"/>
              <w:jc w:val="both"/>
            </w:pPr>
            <w:r>
              <w:rPr>
                <w:rFonts w:ascii="仿宋_GB2312" w:hAnsi="仿宋_GB2312" w:cs="仿宋_GB2312" w:eastAsia="仿宋_GB2312"/>
                <w:color w:val="000000"/>
              </w:rPr>
              <w:t>买方只接受由当地国家、地方税务机关监制，并套印当地国家、地方税务机关印章的相关人民币正式发票（国内人民币发票）；免税自用进口产品（含设备）：买方接受外汇含税发票，连同购汇水单、报关单作报销凭证和验收单据，并以开标当天中国人民银行公布的外汇牌价（卖出价）的汇率折算为人民币结算。</w:t>
            </w:r>
          </w:p>
          <w:p>
            <w:pPr>
              <w:pStyle w:val="null3"/>
              <w:ind w:firstLine="480"/>
              <w:jc w:val="both"/>
            </w:pPr>
            <w:r>
              <w:rPr>
                <w:rFonts w:ascii="仿宋_GB2312" w:hAnsi="仿宋_GB2312" w:cs="仿宋_GB2312" w:eastAsia="仿宋_GB2312"/>
                <w:sz w:val="28"/>
                <w:b/>
                <w:color w:val="000000"/>
              </w:rPr>
              <w:t>★</w:t>
            </w:r>
            <w:r>
              <w:rPr>
                <w:rFonts w:ascii="仿宋_GB2312" w:hAnsi="仿宋_GB2312" w:cs="仿宋_GB2312" w:eastAsia="仿宋_GB2312"/>
                <w:color w:val="000000"/>
              </w:rPr>
              <w:t>（五）</w:t>
            </w:r>
            <w:r>
              <w:rPr>
                <w:rFonts w:ascii="仿宋_GB2312" w:hAnsi="仿宋_GB2312" w:cs="仿宋_GB2312" w:eastAsia="仿宋_GB2312"/>
                <w:color w:val="000000"/>
              </w:rPr>
              <w:t>、付款方式</w:t>
            </w:r>
          </w:p>
          <w:p>
            <w:pPr>
              <w:pStyle w:val="null3"/>
              <w:ind w:firstLine="400"/>
              <w:jc w:val="both"/>
            </w:pPr>
            <w:r>
              <w:rPr>
                <w:rFonts w:ascii="仿宋_GB2312" w:hAnsi="仿宋_GB2312" w:cs="仿宋_GB2312" w:eastAsia="仿宋_GB2312"/>
                <w:sz w:val="20"/>
                <w:color w:val="000000"/>
              </w:rPr>
              <w:t>1.合同总价款：小写：</w:t>
            </w:r>
            <w:r>
              <w:rPr>
                <w:rFonts w:ascii="仿宋_GB2312" w:hAnsi="仿宋_GB2312" w:cs="仿宋_GB2312" w:eastAsia="仿宋_GB2312"/>
                <w:sz w:val="21"/>
                <w:u w:val="single"/>
              </w:rPr>
              <w:t xml:space="preserve">           </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大写：人民币</w:t>
            </w:r>
            <w:r>
              <w:rPr>
                <w:rFonts w:ascii="仿宋_GB2312" w:hAnsi="仿宋_GB2312" w:cs="仿宋_GB2312" w:eastAsia="仿宋_GB2312"/>
                <w:sz w:val="21"/>
                <w:u w:val="single"/>
              </w:rPr>
              <w:t xml:space="preserve">           </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2.支付方式：</w:t>
            </w:r>
          </w:p>
          <w:p>
            <w:pPr>
              <w:pStyle w:val="null3"/>
              <w:ind w:firstLine="400"/>
              <w:jc w:val="both"/>
            </w:pPr>
            <w:r>
              <w:rPr>
                <w:rFonts w:ascii="仿宋_GB2312" w:hAnsi="仿宋_GB2312" w:cs="仿宋_GB2312" w:eastAsia="仿宋_GB2312"/>
                <w:sz w:val="20"/>
                <w:color w:val="000000"/>
              </w:rPr>
              <w:t>第一笔：本合同签订生效后，甲方在收到乙方提供正式有效发票并履行完校内报账手续后，在</w:t>
            </w:r>
            <w:r>
              <w:rPr>
                <w:rFonts w:ascii="仿宋_GB2312" w:hAnsi="仿宋_GB2312" w:cs="仿宋_GB2312" w:eastAsia="仿宋_GB2312"/>
                <w:sz w:val="20"/>
                <w:color w:val="000000"/>
              </w:rPr>
              <w:t>15个工作日内支付合同价的50%预付款，即小写：</w:t>
            </w:r>
            <w:r>
              <w:rPr>
                <w:rFonts w:ascii="仿宋_GB2312" w:hAnsi="仿宋_GB2312" w:cs="仿宋_GB2312" w:eastAsia="仿宋_GB2312"/>
                <w:sz w:val="21"/>
                <w:u w:val="single"/>
              </w:rPr>
              <w:t xml:space="preserve">        </w:t>
            </w:r>
            <w:r>
              <w:rPr>
                <w:rFonts w:ascii="仿宋_GB2312" w:hAnsi="仿宋_GB2312" w:cs="仿宋_GB2312" w:eastAsia="仿宋_GB2312"/>
                <w:sz w:val="20"/>
                <w:color w:val="000000"/>
              </w:rPr>
              <w:t>；大写：人民币</w:t>
            </w:r>
            <w:r>
              <w:rPr>
                <w:rFonts w:ascii="仿宋_GB2312" w:hAnsi="仿宋_GB2312" w:cs="仿宋_GB2312" w:eastAsia="仿宋_GB2312"/>
                <w:sz w:val="21"/>
                <w:u w:val="single"/>
              </w:rPr>
              <w:t xml:space="preserve">        </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第二笔：乙方将产品（含设备）运送至甲方指定地点，且经甲方组织人员确认无误、产品（含设备）安装调试验收完毕后，乙方需在</w:t>
            </w:r>
            <w:r>
              <w:rPr>
                <w:rFonts w:ascii="仿宋_GB2312" w:hAnsi="仿宋_GB2312" w:cs="仿宋_GB2312" w:eastAsia="仿宋_GB2312"/>
                <w:sz w:val="20"/>
                <w:color w:val="000000"/>
              </w:rPr>
              <w:t>3日内提供正式有效发票、甲方凭乙方开具的正式有效发票后15个工作日内，向乙方支付合同总价的50%货款，即小写：</w:t>
            </w:r>
            <w:r>
              <w:rPr>
                <w:rFonts w:ascii="仿宋_GB2312" w:hAnsi="仿宋_GB2312" w:cs="仿宋_GB2312" w:eastAsia="仿宋_GB2312"/>
                <w:sz w:val="21"/>
                <w:u w:val="single"/>
              </w:rPr>
              <w:t xml:space="preserve">        </w:t>
            </w:r>
            <w:r>
              <w:rPr>
                <w:rFonts w:ascii="仿宋_GB2312" w:hAnsi="仿宋_GB2312" w:cs="仿宋_GB2312" w:eastAsia="仿宋_GB2312"/>
                <w:sz w:val="20"/>
                <w:color w:val="000000"/>
              </w:rPr>
              <w:t>；大写：人民币</w:t>
            </w:r>
            <w:r>
              <w:rPr>
                <w:rFonts w:ascii="仿宋_GB2312" w:hAnsi="仿宋_GB2312" w:cs="仿宋_GB2312" w:eastAsia="仿宋_GB2312"/>
                <w:sz w:val="21"/>
                <w:u w:val="single"/>
              </w:rPr>
              <w:t xml:space="preserve">      </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履约保证金于验收合格之日起至正常使用运行</w:t>
            </w:r>
            <w:r>
              <w:rPr>
                <w:rFonts w:ascii="仿宋_GB2312" w:hAnsi="仿宋_GB2312" w:cs="仿宋_GB2312" w:eastAsia="仿宋_GB2312"/>
                <w:sz w:val="20"/>
                <w:color w:val="000000"/>
              </w:rPr>
              <w:t>1年后,无质量问题或售后服务问题无息退还。</w:t>
            </w:r>
          </w:p>
          <w:p>
            <w:pPr>
              <w:pStyle w:val="null3"/>
              <w:ind w:firstLine="400"/>
              <w:jc w:val="left"/>
            </w:pPr>
            <w:r>
              <w:rPr>
                <w:rFonts w:ascii="仿宋_GB2312" w:hAnsi="仿宋_GB2312" w:cs="仿宋_GB2312" w:eastAsia="仿宋_GB2312"/>
                <w:sz w:val="20"/>
                <w:color w:val="000000"/>
              </w:rPr>
              <w:t>如因财政拨款、行政审批等原因造成甲方无法按时支付款项的，甲方不承担违约责任，也不计取任何利息，延时支付最多不超过</w:t>
            </w:r>
            <w:r>
              <w:rPr>
                <w:rFonts w:ascii="仿宋_GB2312" w:hAnsi="仿宋_GB2312" w:cs="仿宋_GB2312" w:eastAsia="仿宋_GB2312"/>
                <w:sz w:val="20"/>
                <w:color w:val="000000"/>
              </w:rPr>
              <w:t>60天。</w:t>
            </w:r>
          </w:p>
          <w:p>
            <w:pPr>
              <w:pStyle w:val="null3"/>
              <w:ind w:firstLine="480"/>
              <w:jc w:val="both"/>
            </w:pPr>
            <w:r>
              <w:rPr>
                <w:rFonts w:ascii="仿宋_GB2312" w:hAnsi="仿宋_GB2312" w:cs="仿宋_GB2312" w:eastAsia="仿宋_GB2312"/>
                <w:color w:val="000000"/>
              </w:rPr>
              <w:t>本合同清单以内的工作内容固定总价不变，如发生合同清单以外的事项，经甲乙双方确认，最终以现场签证方式确认价格，一并结算。</w:t>
            </w:r>
          </w:p>
          <w:p>
            <w:pPr>
              <w:pStyle w:val="null3"/>
              <w:ind w:firstLine="480"/>
              <w:jc w:val="both"/>
            </w:pPr>
            <w:r>
              <w:rPr>
                <w:rFonts w:ascii="仿宋_GB2312" w:hAnsi="仿宋_GB2312" w:cs="仿宋_GB2312" w:eastAsia="仿宋_GB2312"/>
                <w:sz w:val="28"/>
                <w:b/>
                <w:color w:val="000000"/>
              </w:rPr>
              <w:t>★</w:t>
            </w:r>
            <w:r>
              <w:rPr>
                <w:rFonts w:ascii="仿宋_GB2312" w:hAnsi="仿宋_GB2312" w:cs="仿宋_GB2312" w:eastAsia="仿宋_GB2312"/>
                <w:color w:val="000000"/>
              </w:rPr>
              <w:t>（六）</w:t>
            </w:r>
            <w:r>
              <w:rPr>
                <w:rFonts w:ascii="仿宋_GB2312" w:hAnsi="仿宋_GB2312" w:cs="仿宋_GB2312" w:eastAsia="仿宋_GB2312"/>
                <w:color w:val="000000"/>
              </w:rPr>
              <w:t>、验收方式</w:t>
            </w:r>
          </w:p>
          <w:p>
            <w:pPr>
              <w:pStyle w:val="null3"/>
              <w:ind w:firstLine="480"/>
              <w:jc w:val="both"/>
            </w:pPr>
            <w:r>
              <w:rPr>
                <w:rFonts w:ascii="仿宋_GB2312" w:hAnsi="仿宋_GB2312" w:cs="仿宋_GB2312" w:eastAsia="仿宋_GB2312"/>
                <w:color w:val="000000"/>
              </w:rPr>
              <w:t>乙方</w:t>
            </w:r>
            <w:r>
              <w:rPr>
                <w:rFonts w:ascii="仿宋_GB2312" w:hAnsi="仿宋_GB2312" w:cs="仿宋_GB2312" w:eastAsia="仿宋_GB2312"/>
                <w:color w:val="000000"/>
              </w:rPr>
              <w:t>必须按时供货并完成验收，逾期安装验收的，乙方须按合同总金额每日万分之五的比例给付违约金给甲方。安装验收要求如下：</w:t>
            </w:r>
          </w:p>
          <w:p>
            <w:pPr>
              <w:pStyle w:val="null3"/>
              <w:ind w:firstLine="480"/>
              <w:jc w:val="both"/>
            </w:pPr>
            <w:r>
              <w:rPr>
                <w:rFonts w:ascii="仿宋_GB2312" w:hAnsi="仿宋_GB2312" w:cs="仿宋_GB2312" w:eastAsia="仿宋_GB2312"/>
                <w:color w:val="000000"/>
              </w:rPr>
              <w:t>1.验收标准：由采购人在指定地点对所购产品进行验收，验收标准除采购要求的货物技术参数外，可溯源到国家相关标准。</w:t>
            </w:r>
          </w:p>
          <w:p>
            <w:pPr>
              <w:pStyle w:val="null3"/>
              <w:ind w:firstLine="480"/>
              <w:jc w:val="both"/>
            </w:pPr>
            <w:r>
              <w:rPr>
                <w:rFonts w:ascii="仿宋_GB2312" w:hAnsi="仿宋_GB2312" w:cs="仿宋_GB2312" w:eastAsia="仿宋_GB2312"/>
                <w:color w:val="000000"/>
              </w:rPr>
              <w:t xml:space="preserve"> </w:t>
            </w:r>
            <w:r>
              <w:rPr>
                <w:rFonts w:ascii="仿宋_GB2312" w:hAnsi="仿宋_GB2312" w:cs="仿宋_GB2312" w:eastAsia="仿宋_GB2312"/>
                <w:color w:val="000000"/>
              </w:rPr>
              <w:t>2.开箱检验，采购人和供应商应共同对货物的包装、外观、质量、数量进行检验。 如在开箱检验中发现所交付的合同货物有短缺、 损坏、不合格产品等或与合同、随机 文件不相符的情形，供应商应于 5 日内予以更换，并承担一切损失和费用。待产品补足或更换后，采购人和供应商重新对合同货物进行检验，合格后再进行安装调试。</w:t>
            </w:r>
          </w:p>
          <w:p>
            <w:pPr>
              <w:pStyle w:val="null3"/>
              <w:ind w:firstLine="480"/>
              <w:jc w:val="both"/>
            </w:pPr>
            <w:r>
              <w:rPr>
                <w:rFonts w:ascii="仿宋_GB2312" w:hAnsi="仿宋_GB2312" w:cs="仿宋_GB2312" w:eastAsia="仿宋_GB2312"/>
                <w:color w:val="000000"/>
              </w:rPr>
              <w:t>3.验收服务要求：供应商提供的货物应达到国家相关标准的要求并确保整体通过采购人的验收。</w:t>
            </w:r>
          </w:p>
          <w:p>
            <w:pPr>
              <w:pStyle w:val="null3"/>
              <w:jc w:val="both"/>
            </w:pPr>
            <w:r>
              <w:rPr>
                <w:rFonts w:ascii="仿宋_GB2312" w:hAnsi="仿宋_GB2312" w:cs="仿宋_GB2312" w:eastAsia="仿宋_GB2312"/>
                <w:sz w:val="21"/>
                <w:color w:val="000000"/>
              </w:rPr>
              <w:t>4.双方根据响应文件和产品说明书的技术标准共同进行验收，并交付合同货物相关的文件资料。在验收过程中，如合同货物的一项或数项指标未达到规定要求，供应商应于 5 日内予以更换货物，由此产生的费用由供应商承担。验收合格后，双方签署验收报告，并加盖采购人公章、供应商公章确认。</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 xml:space="preserve"> （1）项目的实质性要求：按本招标文件要求实施。 （2）合同的实质性条款：采购人与中标人的名称和住所、标的、数量、质量、价款或者报酬、履行期限及地点和方式、验收要求、违约责任、解决争议的方法等内容。 （3）安全标准：符合国家、地方和行业的相关政策、法规。 （4）法律法规规定的强制性标准：无 （5）合同文本以附件为准。（6）本项目采购需求中如有产品属于政府采购节能产品、环境标识产品实施品目清单中政府强制采购的产品，投标时必须提供依据国家确认的认证机构出具的、处于有效期之内的节能产品、环境标识产品认证证书。</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投标人承诺函 投标（响应）报价明细表 无重大违法记录声明函 法定代表人资格证明书或法定代表人授权委托书 投标保证金缴纳证明材料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其他材料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技术部分65.30分</w:t>
            </w:r>
          </w:p>
          <w:p>
            <w:pPr>
              <w:pStyle w:val="null3"/>
              <w:jc w:val="both"/>
            </w:pPr>
            <w:r>
              <w:rPr>
                <w:rFonts w:ascii="仿宋_GB2312" w:hAnsi="仿宋_GB2312" w:cs="仿宋_GB2312" w:eastAsia="仿宋_GB2312"/>
              </w:rPr>
              <w:t>商务部分4.70分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带“▲”技术参数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带“▲”条款的技术指标共22项，满分36.3分，每一项不满足扣1.65分；</w:t>
            </w:r>
          </w:p>
        </w:tc>
        <w:tc>
          <w:tcPr>
            <w:tcW w:type="dxa" w:w="831"/>
          </w:tcPr>
          <w:p>
            <w:pPr>
              <w:pStyle w:val="null3"/>
              <w:jc w:val="right"/>
            </w:pPr>
            <w:r>
              <w:rPr>
                <w:rFonts w:ascii="仿宋_GB2312" w:hAnsi="仿宋_GB2312" w:cs="仿宋_GB2312" w:eastAsia="仿宋_GB2312"/>
              </w:rPr>
              <w:t>36.3000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非带“▲”条款的技术指标共200项，满分4分，每一项不满足扣0.02分，负偏离项总数大于15项（含）的视为重大偏差，本项得0分。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投标人根据本项目采购需求编制供货服务方案，内容包括但不限于①产品供货方案、②产品质量保障计划（含设备退换货方案）③质保期内的承诺及质保期满后的相关服务、④安装调试及验收、⑤技术服务团队配置、⑥生产厂家技术支持，供货服务方案包含上述6项内容的得12分，每缺少一项内容扣2分，方案内容存在一处缺陷（缺陷是指方案内容不符合项目实际要求、描述不详细、缺乏针对性、缺乏可操作性、不合理、内容缺少关键节点、前后相互矛盾、存在无法实现预期目标的风险等）扣0.5分，最低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投标人根据本项目采购需求编制应急保障方案，内容包含但不限于：①突发事件响应时间②突发事件的处理措施③应急支援保障措施④物资调配措施⑤应急人员安排等方面进行评分。应急保障方案包含上述5项内容的得10分，每缺少一项内容扣2分。方案内容存在一处缺陷（缺陷是指方案内容不符合项目实际要求、描述不详细、缺乏针对性、缺乏可操作性、不合理、内容缺少关键节点、前后相互矛盾、存在无法实现预期目标的风险等）扣0.5分，最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采购需求编制培训方案，内容包含但不限于①设备使用培训、②日常维护及操作的注意事项培训、③培训考核及培训队伍计划等3项内容，培训方案包含上述3项内容的得3分，每缺少一项内容扣1分，方案内容存在一处缺陷（缺陷是指方案内容不符合项目实际要求、描述不详细、缺乏针对性、缺乏可操作性、不合理、内容缺少关键节点、前后相互矛盾、存在无法实现预期目标的风险等）扣0.25分，最低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自2023年1月1日至递交投标文件截止之日（以合同签订时间为准），供应商提供类似项目（实验室或者动物房设备）业绩合同，每个业绩得2分，本项满分4分。 备注：提供合同复印件加盖公章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业绩</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1.投标产品中每有一项属于节能产品政府采购品目清单范围内优先采购节能产品的（提供由国家确定的认证机构出具的、处于有效期之内的认证证书复印件）得0.35分，最多得0.35分，否则得0分。 2. 投标产品中每有一项属于环境标志产品政府采购品目清单范围内优先采购环境标志产品的（提供由国家确定的认证机构出具的、处于有效期之内的认证证书复印件）得0.35分，最多得0.35分，否则得0分。 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0.7000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ZKGSF(ZB)-20252023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海南医科大学动物房内嵌式设备购置项目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海南医科大学动物房内嵌式设备购置项目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A02109900-其他仪器仪表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5635700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详见附件：业绩</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详见附件：服务方案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