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94B22">
      <w:pPr>
        <w:ind w:firstLine="560" w:firstLineChars="200"/>
        <w:rPr>
          <w:rFonts w:hint="eastAsia" w:ascii="宋体" w:hAnsi="宋体"/>
          <w:sz w:val="28"/>
          <w:szCs w:val="28"/>
        </w:rPr>
      </w:pPr>
      <w:bookmarkStart w:id="1" w:name="_GoBack"/>
      <w:bookmarkEnd w:id="1"/>
    </w:p>
    <w:p w14:paraId="1B444257">
      <w:pPr>
        <w:ind w:firstLine="560" w:firstLineChars="200"/>
        <w:rPr>
          <w:rFonts w:hint="eastAsia" w:ascii="宋体" w:hAnsi="宋体"/>
          <w:sz w:val="28"/>
          <w:szCs w:val="28"/>
        </w:rPr>
      </w:pPr>
    </w:p>
    <w:p w14:paraId="0ABE50CD">
      <w:pPr>
        <w:ind w:firstLine="560" w:firstLineChars="200"/>
        <w:rPr>
          <w:rFonts w:hint="eastAsia" w:ascii="宋体" w:hAnsi="宋体"/>
          <w:sz w:val="28"/>
          <w:szCs w:val="28"/>
        </w:rPr>
      </w:pPr>
    </w:p>
    <w:p w14:paraId="4D9BA7AE">
      <w:pPr>
        <w:ind w:firstLine="964" w:firstLineChars="200"/>
        <w:jc w:val="center"/>
        <w:rPr>
          <w:rFonts w:hint="eastAsia" w:ascii="宋体" w:hAnsi="宋体"/>
          <w:b/>
          <w:bCs/>
          <w:sz w:val="48"/>
          <w:szCs w:val="48"/>
        </w:rPr>
      </w:pPr>
    </w:p>
    <w:p w14:paraId="5AD2F4E3">
      <w:pPr>
        <w:ind w:firstLine="964" w:firstLineChars="200"/>
        <w:jc w:val="center"/>
        <w:rPr>
          <w:rFonts w:hint="eastAsia" w:ascii="宋体" w:hAnsi="宋体"/>
          <w:b/>
          <w:bCs/>
          <w:sz w:val="48"/>
          <w:szCs w:val="48"/>
        </w:rPr>
      </w:pPr>
    </w:p>
    <w:p w14:paraId="5036B5A6">
      <w:pPr>
        <w:jc w:val="center"/>
        <w:rPr>
          <w:rFonts w:hint="eastAsia" w:ascii="黑体" w:hAnsi="黑体" w:eastAsia="黑体" w:cs="黑体"/>
          <w:b/>
          <w:bCs/>
          <w:sz w:val="44"/>
          <w:szCs w:val="44"/>
          <w:lang w:val="en-US" w:eastAsia="zh-CN"/>
        </w:rPr>
      </w:pPr>
    </w:p>
    <w:p w14:paraId="2E18DAC6">
      <w:pPr>
        <w:jc w:val="center"/>
        <w:rPr>
          <w:rFonts w:hint="eastAsia" w:ascii="黑体" w:hAnsi="黑体" w:eastAsia="黑体" w:cs="黑体"/>
          <w:b/>
          <w:bCs/>
          <w:sz w:val="44"/>
          <w:szCs w:val="44"/>
          <w:lang w:val="en-US" w:eastAsia="zh-CN"/>
        </w:rPr>
      </w:pPr>
    </w:p>
    <w:p w14:paraId="399F81F7">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t>海口市</w:t>
      </w:r>
      <w:r>
        <w:rPr>
          <w:rFonts w:hint="eastAsia" w:ascii="黑体" w:hAnsi="黑体" w:eastAsia="黑体" w:cs="黑体"/>
          <w:b/>
          <w:bCs/>
          <w:sz w:val="44"/>
          <w:szCs w:val="44"/>
          <w:lang w:val="en-US" w:eastAsia="zh-CN"/>
        </w:rPr>
        <w:t>秀英区人民法院</w:t>
      </w:r>
    </w:p>
    <w:p w14:paraId="775D6453">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eastAsia="zh-CN"/>
        </w:rPr>
        <w:t>诉讼档案数字化项目</w:t>
      </w:r>
      <w:r>
        <w:rPr>
          <w:rFonts w:hint="eastAsia" w:ascii="黑体" w:hAnsi="黑体" w:eastAsia="黑体" w:cs="黑体"/>
          <w:b/>
          <w:bCs/>
          <w:sz w:val="44"/>
          <w:szCs w:val="44"/>
          <w:lang w:val="en-US" w:eastAsia="zh-CN"/>
        </w:rPr>
        <w:t>合同</w:t>
      </w:r>
    </w:p>
    <w:p w14:paraId="53CED093">
      <w:pPr>
        <w:jc w:val="center"/>
        <w:rPr>
          <w:rFonts w:hint="default" w:ascii="黑体" w:hAnsi="黑体" w:eastAsia="黑体" w:cs="黑体"/>
          <w:b w:val="0"/>
          <w:bCs w:val="0"/>
          <w:sz w:val="36"/>
          <w:szCs w:val="36"/>
          <w:lang w:val="en-US" w:eastAsia="zh-CN"/>
        </w:rPr>
      </w:pPr>
      <w:r>
        <w:rPr>
          <w:rFonts w:hint="eastAsia" w:ascii="黑体" w:hAnsi="黑体" w:eastAsia="黑体" w:cs="黑体"/>
          <w:b w:val="0"/>
          <w:bCs w:val="0"/>
          <w:sz w:val="36"/>
          <w:szCs w:val="36"/>
          <w:lang w:val="en-US" w:eastAsia="zh-CN"/>
        </w:rPr>
        <w:t>（项目编号：）</w:t>
      </w:r>
    </w:p>
    <w:p w14:paraId="4B8C2558">
      <w:pPr>
        <w:ind w:firstLine="560" w:firstLineChars="200"/>
        <w:rPr>
          <w:rFonts w:hint="eastAsia" w:ascii="宋体" w:hAnsi="宋体"/>
          <w:sz w:val="28"/>
          <w:szCs w:val="28"/>
        </w:rPr>
      </w:pPr>
    </w:p>
    <w:p w14:paraId="3AFD4A66">
      <w:pPr>
        <w:ind w:firstLine="560" w:firstLineChars="200"/>
        <w:rPr>
          <w:rFonts w:hint="eastAsia" w:ascii="宋体" w:hAnsi="宋体"/>
          <w:sz w:val="28"/>
          <w:szCs w:val="28"/>
        </w:rPr>
      </w:pPr>
    </w:p>
    <w:p w14:paraId="738AE04C">
      <w:pPr>
        <w:ind w:firstLine="560" w:firstLineChars="200"/>
        <w:rPr>
          <w:rFonts w:hint="eastAsia" w:ascii="宋体" w:hAnsi="宋体"/>
          <w:sz w:val="28"/>
          <w:szCs w:val="28"/>
        </w:rPr>
      </w:pPr>
    </w:p>
    <w:p w14:paraId="3AAFE136">
      <w:pPr>
        <w:ind w:firstLine="560" w:firstLineChars="200"/>
        <w:rPr>
          <w:rFonts w:hint="eastAsia" w:ascii="宋体" w:hAnsi="宋体"/>
          <w:sz w:val="28"/>
          <w:szCs w:val="28"/>
        </w:rPr>
      </w:pPr>
    </w:p>
    <w:p w14:paraId="2FF160B9">
      <w:pPr>
        <w:ind w:firstLine="560" w:firstLineChars="200"/>
        <w:rPr>
          <w:rFonts w:hint="eastAsia" w:ascii="宋体" w:hAnsi="宋体"/>
          <w:sz w:val="28"/>
          <w:szCs w:val="28"/>
        </w:rPr>
      </w:pPr>
    </w:p>
    <w:p w14:paraId="640B1385">
      <w:pPr>
        <w:ind w:firstLine="560" w:firstLineChars="200"/>
        <w:rPr>
          <w:rFonts w:hint="eastAsia" w:ascii="宋体" w:hAnsi="宋体"/>
          <w:sz w:val="28"/>
          <w:szCs w:val="28"/>
        </w:rPr>
      </w:pPr>
    </w:p>
    <w:p w14:paraId="22D187B6">
      <w:pPr>
        <w:rPr>
          <w:rFonts w:hint="eastAsia" w:ascii="宋体" w:hAnsi="宋体"/>
          <w:sz w:val="28"/>
          <w:szCs w:val="28"/>
        </w:rPr>
      </w:pPr>
    </w:p>
    <w:p w14:paraId="20032E8E">
      <w:pPr>
        <w:ind w:firstLine="1201" w:firstLineChars="400"/>
        <w:jc w:val="both"/>
        <w:rPr>
          <w:rFonts w:hint="eastAsia" w:ascii="宋体" w:hAnsi="宋体" w:eastAsia="Calibri" w:cs="Times New Roman"/>
          <w:b/>
          <w:bCs/>
          <w:sz w:val="30"/>
          <w:szCs w:val="30"/>
        </w:rPr>
      </w:pPr>
      <w:r>
        <w:rPr>
          <w:rFonts w:hint="eastAsia" w:ascii="宋体" w:hAnsi="宋体" w:eastAsia="Calibri" w:cs="Times New Roman"/>
          <w:b/>
          <w:bCs/>
          <w:sz w:val="30"/>
          <w:szCs w:val="30"/>
        </w:rPr>
        <w:t>甲方：</w:t>
      </w:r>
      <w:r>
        <w:rPr>
          <w:rFonts w:hint="eastAsia" w:ascii="宋体" w:hAnsi="宋体" w:eastAsia="Calibri" w:cs="Times New Roman"/>
          <w:b/>
          <w:bCs/>
          <w:sz w:val="30"/>
          <w:szCs w:val="30"/>
          <w:lang w:val="en-US" w:eastAsia="zh-CN"/>
        </w:rPr>
        <w:t>海口市秀英区人民法院</w:t>
      </w:r>
    </w:p>
    <w:p w14:paraId="6974CDBE">
      <w:pPr>
        <w:ind w:firstLine="1201" w:firstLineChars="400"/>
        <w:jc w:val="both"/>
        <w:rPr>
          <w:rFonts w:hint="eastAsia" w:ascii="宋体" w:hAnsi="宋体" w:eastAsia="Calibri" w:cs="Times New Roman"/>
          <w:b/>
          <w:bCs/>
          <w:sz w:val="30"/>
          <w:szCs w:val="30"/>
        </w:rPr>
      </w:pPr>
      <w:r>
        <w:rPr>
          <w:rFonts w:hint="eastAsia" w:ascii="宋体" w:hAnsi="宋体" w:eastAsia="Calibri" w:cs="Times New Roman"/>
          <w:b/>
          <w:bCs/>
          <w:sz w:val="30"/>
          <w:szCs w:val="30"/>
        </w:rPr>
        <w:t>乙方：</w:t>
      </w:r>
    </w:p>
    <w:p w14:paraId="21A382E6">
      <w:pPr>
        <w:ind w:firstLine="1205" w:firstLineChars="400"/>
        <w:jc w:val="both"/>
        <w:rPr>
          <w:rFonts w:hint="eastAsia" w:ascii="宋体" w:hAnsi="宋体"/>
          <w:b/>
          <w:bCs/>
          <w:sz w:val="30"/>
          <w:szCs w:val="30"/>
        </w:rPr>
      </w:pPr>
      <w:r>
        <w:rPr>
          <w:rFonts w:hint="eastAsia" w:ascii="宋体" w:hAnsi="宋体"/>
          <w:b/>
          <w:bCs/>
          <w:sz w:val="30"/>
          <w:szCs w:val="30"/>
        </w:rPr>
        <w:t>签署时间：</w:t>
      </w:r>
      <w:r>
        <w:rPr>
          <w:rFonts w:hint="eastAsia" w:ascii="宋体" w:hAnsi="宋体"/>
          <w:b/>
          <w:bCs/>
          <w:sz w:val="30"/>
          <w:szCs w:val="30"/>
          <w:u w:val="single"/>
        </w:rPr>
        <w:t xml:space="preserve">     </w:t>
      </w:r>
      <w:r>
        <w:rPr>
          <w:rFonts w:hint="eastAsia" w:ascii="宋体" w:hAnsi="宋体"/>
          <w:b/>
          <w:bCs/>
          <w:sz w:val="30"/>
          <w:szCs w:val="30"/>
        </w:rPr>
        <w:t>年</w:t>
      </w:r>
      <w:r>
        <w:rPr>
          <w:rFonts w:hint="eastAsia" w:ascii="宋体" w:hAnsi="宋体"/>
          <w:b/>
          <w:bCs/>
          <w:sz w:val="30"/>
          <w:szCs w:val="30"/>
          <w:u w:val="single"/>
        </w:rPr>
        <w:t xml:space="preserve">    </w:t>
      </w:r>
      <w:r>
        <w:rPr>
          <w:rFonts w:hint="eastAsia" w:ascii="宋体" w:hAnsi="宋体"/>
          <w:b/>
          <w:bCs/>
          <w:sz w:val="30"/>
          <w:szCs w:val="30"/>
        </w:rPr>
        <w:t>月</w:t>
      </w:r>
      <w:r>
        <w:rPr>
          <w:rFonts w:hint="eastAsia" w:ascii="宋体" w:hAnsi="宋体"/>
          <w:b/>
          <w:bCs/>
          <w:sz w:val="30"/>
          <w:szCs w:val="30"/>
          <w:u w:val="single"/>
        </w:rPr>
        <w:t xml:space="preserve">    </w:t>
      </w:r>
      <w:r>
        <w:rPr>
          <w:rFonts w:hint="eastAsia" w:ascii="宋体" w:hAnsi="宋体"/>
          <w:b/>
          <w:bCs/>
          <w:sz w:val="30"/>
          <w:szCs w:val="30"/>
        </w:rPr>
        <w:t>日</w:t>
      </w:r>
    </w:p>
    <w:p w14:paraId="271B762C">
      <w:pPr>
        <w:jc w:val="both"/>
        <w:rPr>
          <w:rFonts w:hint="eastAsia" w:ascii="宋体" w:hAnsi="宋体"/>
          <w:sz w:val="30"/>
          <w:szCs w:val="30"/>
        </w:rPr>
        <w:sectPr>
          <w:footerReference r:id="rId3" w:type="even"/>
          <w:pgSz w:w="11906" w:h="16838"/>
          <w:pgMar w:top="1440" w:right="1486" w:bottom="1440" w:left="1800" w:header="851" w:footer="992" w:gutter="0"/>
          <w:pgNumType w:fmt="decimal"/>
          <w:cols w:space="720" w:num="1"/>
          <w:docGrid w:type="lines" w:linePitch="312" w:charSpace="0"/>
        </w:sectPr>
      </w:pPr>
    </w:p>
    <w:p w14:paraId="31216F2A">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甲方（采购人）：</w:t>
      </w:r>
      <w:r>
        <w:rPr>
          <w:rFonts w:hint="eastAsia" w:ascii="宋体" w:hAnsi="宋体" w:eastAsia="宋体" w:cs="宋体"/>
          <w:sz w:val="30"/>
          <w:szCs w:val="30"/>
          <w:lang w:val="en-US" w:eastAsia="zh-CN"/>
        </w:rPr>
        <w:t>海口市秀英区人民法院</w:t>
      </w:r>
    </w:p>
    <w:p w14:paraId="3F0799F4">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乙方（中标人）：</w:t>
      </w:r>
    </w:p>
    <w:p w14:paraId="06D17048">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u w:val="single"/>
        </w:rPr>
      </w:pPr>
    </w:p>
    <w:p w14:paraId="398BB95C">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u w:val="single"/>
        </w:rPr>
      </w:pPr>
      <w:r>
        <w:rPr>
          <w:rFonts w:hint="eastAsia" w:ascii="宋体" w:hAnsi="宋体" w:eastAsia="宋体" w:cs="宋体"/>
          <w:sz w:val="30"/>
          <w:szCs w:val="30"/>
          <w:u w:val="none"/>
        </w:rPr>
        <w:t>甲乙双方根据</w:t>
      </w:r>
      <w:r>
        <w:rPr>
          <w:rFonts w:hint="eastAsia" w:ascii="宋体" w:hAnsi="宋体" w:eastAsia="宋体" w:cs="宋体"/>
          <w:sz w:val="30"/>
          <w:szCs w:val="30"/>
          <w:u w:val="none"/>
          <w:lang w:val="en-US" w:eastAsia="zh-CN"/>
        </w:rPr>
        <w:t>X</w:t>
      </w:r>
      <w:r>
        <w:rPr>
          <w:rFonts w:hint="eastAsia" w:ascii="宋体" w:hAnsi="宋体" w:eastAsia="宋体" w:cs="宋体"/>
          <w:sz w:val="30"/>
          <w:szCs w:val="30"/>
          <w:u w:val="none"/>
        </w:rPr>
        <w:t>年</w:t>
      </w:r>
      <w:r>
        <w:rPr>
          <w:rFonts w:hint="eastAsia" w:ascii="宋体" w:hAnsi="宋体" w:eastAsia="宋体" w:cs="宋体"/>
          <w:sz w:val="30"/>
          <w:szCs w:val="30"/>
          <w:u w:val="none"/>
          <w:lang w:val="en-US" w:eastAsia="zh-CN"/>
        </w:rPr>
        <w:t>X</w:t>
      </w:r>
      <w:r>
        <w:rPr>
          <w:rFonts w:hint="eastAsia" w:ascii="宋体" w:hAnsi="宋体" w:eastAsia="宋体" w:cs="宋体"/>
          <w:sz w:val="30"/>
          <w:szCs w:val="30"/>
          <w:u w:val="none"/>
        </w:rPr>
        <w:t>月</w:t>
      </w:r>
      <w:r>
        <w:rPr>
          <w:rFonts w:hint="eastAsia" w:ascii="宋体" w:hAnsi="宋体" w:eastAsia="宋体" w:cs="宋体"/>
          <w:sz w:val="30"/>
          <w:szCs w:val="30"/>
          <w:u w:val="none"/>
          <w:lang w:val="en-US" w:eastAsia="zh-CN"/>
        </w:rPr>
        <w:t>X</w:t>
      </w:r>
      <w:r>
        <w:rPr>
          <w:rFonts w:hint="eastAsia" w:ascii="宋体" w:hAnsi="宋体" w:eastAsia="宋体" w:cs="宋体"/>
          <w:sz w:val="30"/>
          <w:szCs w:val="30"/>
          <w:u w:val="none"/>
        </w:rPr>
        <w:t>日</w:t>
      </w:r>
      <w:r>
        <w:rPr>
          <w:rFonts w:hint="eastAsia" w:ascii="宋体" w:hAnsi="宋体" w:eastAsia="宋体" w:cs="宋体"/>
          <w:sz w:val="30"/>
          <w:szCs w:val="30"/>
          <w:u w:val="none"/>
          <w:lang w:val="en-US" w:eastAsia="zh-CN"/>
        </w:rPr>
        <w:t xml:space="preserve"> </w:t>
      </w:r>
      <w:r>
        <w:rPr>
          <w:rFonts w:hint="eastAsia" w:ascii="宋体" w:hAnsi="宋体" w:eastAsia="宋体" w:cs="宋体"/>
          <w:sz w:val="30"/>
          <w:szCs w:val="30"/>
          <w:u w:val="none"/>
          <w:lang w:eastAsia="zh-CN"/>
        </w:rPr>
        <w:t>（</w:t>
      </w:r>
      <w:r>
        <w:rPr>
          <w:rFonts w:hint="eastAsia" w:ascii="宋体" w:hAnsi="宋体" w:eastAsia="宋体" w:cs="宋体"/>
          <w:sz w:val="30"/>
          <w:szCs w:val="30"/>
          <w:u w:val="none"/>
        </w:rPr>
        <w:t>项目名称</w:t>
      </w:r>
      <w:r>
        <w:rPr>
          <w:rFonts w:hint="eastAsia" w:ascii="宋体" w:hAnsi="宋体" w:eastAsia="宋体" w:cs="宋体"/>
          <w:sz w:val="30"/>
          <w:szCs w:val="30"/>
          <w:u w:val="none"/>
          <w:lang w:eastAsia="zh-CN"/>
        </w:rPr>
        <w:t>、</w:t>
      </w:r>
      <w:r>
        <w:rPr>
          <w:rFonts w:hint="eastAsia" w:ascii="宋体" w:hAnsi="宋体" w:eastAsia="宋体" w:cs="宋体"/>
          <w:sz w:val="30"/>
          <w:szCs w:val="30"/>
          <w:u w:val="none"/>
        </w:rPr>
        <w:t>项目编号</w:t>
      </w:r>
      <w:r>
        <w:rPr>
          <w:rFonts w:hint="eastAsia" w:ascii="宋体" w:hAnsi="宋体" w:eastAsia="宋体" w:cs="宋体"/>
          <w:sz w:val="30"/>
          <w:szCs w:val="30"/>
          <w:u w:val="none"/>
          <w:lang w:eastAsia="zh-CN"/>
        </w:rPr>
        <w:t>）</w:t>
      </w:r>
      <w:r>
        <w:rPr>
          <w:rFonts w:hint="eastAsia" w:ascii="宋体" w:hAnsi="宋体" w:eastAsia="宋体" w:cs="宋体"/>
          <w:sz w:val="30"/>
          <w:szCs w:val="30"/>
          <w:u w:val="none"/>
        </w:rPr>
        <w:t>招标结果和有关招、投标文件的要求，</w:t>
      </w:r>
      <w:r>
        <w:rPr>
          <w:rFonts w:hint="eastAsia" w:ascii="宋体" w:hAnsi="宋体" w:eastAsia="宋体" w:cs="宋体"/>
          <w:sz w:val="30"/>
          <w:szCs w:val="30"/>
          <w:u w:val="none"/>
          <w:lang w:val="en-US" w:eastAsia="zh-CN"/>
        </w:rPr>
        <w:t>并</w:t>
      </w:r>
      <w:r>
        <w:rPr>
          <w:rFonts w:hint="eastAsia" w:ascii="宋体" w:hAnsi="宋体" w:eastAsia="宋体" w:cs="宋体"/>
          <w:sz w:val="30"/>
          <w:szCs w:val="30"/>
          <w:u w:val="none"/>
        </w:rPr>
        <w:t>本着确保“质量、安全、保密”的宗旨</w:t>
      </w:r>
      <w:r>
        <w:rPr>
          <w:rFonts w:hint="eastAsia" w:ascii="宋体" w:hAnsi="宋体" w:eastAsia="宋体" w:cs="宋体"/>
          <w:sz w:val="30"/>
          <w:szCs w:val="30"/>
          <w:u w:val="none"/>
          <w:lang w:eastAsia="zh-CN"/>
        </w:rPr>
        <w:t>，</w:t>
      </w:r>
      <w:r>
        <w:rPr>
          <w:rFonts w:hint="eastAsia" w:ascii="宋体" w:hAnsi="宋体" w:eastAsia="宋体" w:cs="宋体"/>
          <w:sz w:val="30"/>
          <w:szCs w:val="30"/>
          <w:u w:val="none"/>
        </w:rPr>
        <w:t>根据《中华人民共和国档案法》《人民法院诉讼档案管理办法》</w:t>
      </w:r>
      <w:bookmarkStart w:id="0" w:name="OLE_LINK1"/>
      <w:r>
        <w:rPr>
          <w:rFonts w:hint="eastAsia" w:ascii="宋体" w:hAnsi="宋体" w:eastAsia="宋体" w:cs="宋体"/>
          <w:sz w:val="30"/>
          <w:szCs w:val="30"/>
          <w:u w:val="none"/>
          <w:lang w:eastAsia="zh-CN"/>
        </w:rPr>
        <w:t>《</w:t>
      </w:r>
      <w:r>
        <w:rPr>
          <w:rFonts w:hint="eastAsia" w:ascii="宋体" w:hAnsi="宋体" w:eastAsia="宋体" w:cs="宋体"/>
          <w:sz w:val="30"/>
          <w:szCs w:val="30"/>
          <w:u w:val="none"/>
        </w:rPr>
        <w:t>人民法院电子诉讼档案管理暂行办法</w:t>
      </w:r>
      <w:bookmarkEnd w:id="0"/>
      <w:r>
        <w:rPr>
          <w:rFonts w:hint="eastAsia" w:ascii="宋体" w:hAnsi="宋体" w:eastAsia="宋体" w:cs="宋体"/>
          <w:sz w:val="30"/>
          <w:szCs w:val="30"/>
          <w:u w:val="none"/>
        </w:rPr>
        <w:t>》</w:t>
      </w:r>
      <w:r>
        <w:rPr>
          <w:rFonts w:hint="eastAsia" w:ascii="宋体" w:hAnsi="宋体" w:eastAsia="宋体" w:cs="宋体"/>
          <w:sz w:val="30"/>
          <w:szCs w:val="30"/>
          <w:u w:val="none"/>
          <w:lang w:val="en-US" w:eastAsia="zh-CN"/>
        </w:rPr>
        <w:t>和《电子文件归档与管理规范》</w:t>
      </w:r>
      <w:r>
        <w:rPr>
          <w:rFonts w:hint="eastAsia" w:ascii="宋体" w:hAnsi="宋体" w:eastAsia="宋体" w:cs="宋体"/>
          <w:sz w:val="30"/>
          <w:szCs w:val="30"/>
          <w:u w:val="none"/>
        </w:rPr>
        <w:t>等文件精神，经双方协商一致，订立以下合同：</w:t>
      </w:r>
    </w:p>
    <w:p w14:paraId="0483B9F7">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eastAsia" w:ascii="宋体" w:hAnsi="宋体" w:eastAsia="宋体" w:cs="宋体"/>
          <w:i w:val="0"/>
          <w:iCs w:val="0"/>
          <w:color w:val="000000"/>
          <w:sz w:val="24"/>
          <w:szCs w:val="24"/>
          <w:highlight w:val="none"/>
          <w:lang w:val="en-US" w:eastAsia="zh-CN"/>
        </w:rPr>
      </w:pPr>
      <w:r>
        <w:rPr>
          <w:rFonts w:hint="eastAsia" w:ascii="宋体" w:hAnsi="宋体" w:eastAsia="宋体" w:cs="宋体"/>
          <w:b/>
          <w:sz w:val="30"/>
          <w:szCs w:val="30"/>
        </w:rPr>
        <w:t>一、</w:t>
      </w:r>
      <w:r>
        <w:rPr>
          <w:rFonts w:hint="eastAsia" w:ascii="宋体" w:hAnsi="宋体" w:eastAsia="宋体" w:cs="宋体"/>
          <w:b/>
          <w:sz w:val="30"/>
          <w:szCs w:val="30"/>
          <w:lang w:val="en-US" w:eastAsia="zh-CN"/>
        </w:rPr>
        <w:t>项目名称</w:t>
      </w:r>
      <w:r>
        <w:rPr>
          <w:rFonts w:hint="eastAsia" w:ascii="宋体" w:hAnsi="宋体" w:eastAsia="宋体" w:cs="宋体"/>
          <w:b/>
          <w:sz w:val="30"/>
          <w:szCs w:val="30"/>
          <w:lang w:eastAsia="zh-CN"/>
        </w:rPr>
        <w:t>：</w:t>
      </w:r>
    </w:p>
    <w:p w14:paraId="114A1D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2" w:firstLineChars="200"/>
        <w:textAlignment w:val="auto"/>
        <w:rPr>
          <w:rFonts w:hint="eastAsia" w:ascii="宋体" w:hAnsi="宋体" w:eastAsia="宋体" w:cs="宋体"/>
          <w:b/>
          <w:sz w:val="30"/>
          <w:szCs w:val="30"/>
          <w:lang w:eastAsia="zh-CN"/>
        </w:rPr>
      </w:pPr>
      <w:r>
        <w:rPr>
          <w:rFonts w:hint="eastAsia" w:ascii="宋体" w:hAnsi="宋体" w:eastAsia="宋体" w:cs="宋体"/>
          <w:b/>
          <w:sz w:val="30"/>
          <w:szCs w:val="30"/>
          <w:lang w:val="en-US" w:eastAsia="zh-CN"/>
        </w:rPr>
        <w:t>二、项目</w:t>
      </w:r>
      <w:r>
        <w:rPr>
          <w:rFonts w:hint="eastAsia" w:ascii="宋体" w:hAnsi="宋体" w:eastAsia="宋体" w:cs="宋体"/>
          <w:b/>
          <w:sz w:val="30"/>
          <w:szCs w:val="30"/>
        </w:rPr>
        <w:t>时间</w:t>
      </w:r>
      <w:r>
        <w:rPr>
          <w:rFonts w:hint="eastAsia" w:ascii="宋体" w:hAnsi="宋体" w:eastAsia="宋体" w:cs="宋体"/>
          <w:b/>
          <w:sz w:val="30"/>
          <w:szCs w:val="30"/>
          <w:lang w:eastAsia="zh-CN"/>
        </w:rPr>
        <w:t>：</w:t>
      </w:r>
    </w:p>
    <w:p w14:paraId="46BCE8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2" w:firstLineChars="200"/>
        <w:textAlignment w:val="auto"/>
        <w:rPr>
          <w:rFonts w:hint="eastAsia" w:eastAsia="宋体"/>
          <w:sz w:val="30"/>
          <w:szCs w:val="30"/>
          <w:lang w:eastAsia="zh-CN"/>
        </w:rPr>
      </w:pPr>
      <w:r>
        <w:rPr>
          <w:rFonts w:hint="eastAsia" w:ascii="宋体" w:hAnsi="宋体" w:eastAsia="宋体" w:cs="宋体"/>
          <w:b/>
          <w:sz w:val="30"/>
          <w:szCs w:val="30"/>
          <w:lang w:val="en-US" w:eastAsia="zh-CN"/>
        </w:rPr>
        <w:t>三、项目工作</w:t>
      </w:r>
      <w:r>
        <w:rPr>
          <w:rFonts w:hint="eastAsia" w:ascii="宋体" w:hAnsi="宋体" w:eastAsia="宋体" w:cs="宋体"/>
          <w:b/>
          <w:sz w:val="30"/>
          <w:szCs w:val="30"/>
        </w:rPr>
        <w:t>地点</w:t>
      </w:r>
      <w:r>
        <w:rPr>
          <w:rFonts w:hint="eastAsia" w:ascii="宋体" w:hAnsi="宋体" w:eastAsia="宋体" w:cs="宋体"/>
          <w:b/>
          <w:sz w:val="30"/>
          <w:szCs w:val="30"/>
          <w:lang w:eastAsia="zh-CN"/>
        </w:rPr>
        <w:t>：</w:t>
      </w:r>
      <w:r>
        <w:rPr>
          <w:rFonts w:hint="eastAsia" w:ascii="宋体" w:hAnsi="宋体" w:eastAsia="宋体" w:cs="宋体"/>
          <w:bCs/>
          <w:i w:val="0"/>
          <w:iCs w:val="0"/>
          <w:color w:val="000000"/>
          <w:sz w:val="30"/>
          <w:szCs w:val="30"/>
          <w:highlight w:val="none"/>
        </w:rPr>
        <w:t>海口市秀英区人民法院指定</w:t>
      </w:r>
      <w:r>
        <w:rPr>
          <w:rFonts w:hint="eastAsia" w:ascii="宋体" w:hAnsi="宋体" w:eastAsia="宋体" w:cs="宋体"/>
          <w:sz w:val="30"/>
          <w:szCs w:val="30"/>
        </w:rPr>
        <w:t>办公区内</w:t>
      </w:r>
      <w:r>
        <w:rPr>
          <w:rFonts w:hint="eastAsia" w:ascii="宋体" w:hAnsi="宋体" w:eastAsia="宋体" w:cs="宋体"/>
          <w:sz w:val="30"/>
          <w:szCs w:val="30"/>
          <w:lang w:eastAsia="zh-CN"/>
        </w:rPr>
        <w:t>。</w:t>
      </w:r>
    </w:p>
    <w:p w14:paraId="100923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2" w:firstLineChars="200"/>
        <w:textAlignment w:val="auto"/>
        <w:rPr>
          <w:rFonts w:hint="eastAsia" w:ascii="宋体" w:hAnsi="宋体" w:eastAsia="宋体" w:cs="宋体"/>
          <w:b/>
          <w:sz w:val="30"/>
          <w:szCs w:val="30"/>
          <w:lang w:eastAsia="zh-CN"/>
        </w:rPr>
      </w:pPr>
      <w:r>
        <w:rPr>
          <w:rFonts w:hint="eastAsia" w:ascii="宋体" w:hAnsi="宋体" w:eastAsia="宋体" w:cs="宋体"/>
          <w:b/>
          <w:sz w:val="30"/>
          <w:szCs w:val="30"/>
          <w:lang w:val="en-US" w:eastAsia="zh-CN"/>
        </w:rPr>
        <w:t>四、项目工作内容和工作流程、技术标准</w:t>
      </w:r>
    </w:p>
    <w:p w14:paraId="2B570AB3">
      <w:pPr>
        <w:keepNext w:val="0"/>
        <w:keepLines w:val="0"/>
        <w:pageBreakBefore w:val="0"/>
        <w:tabs>
          <w:tab w:val="left" w:pos="525"/>
        </w:tabs>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bCs/>
          <w:i w:val="0"/>
          <w:iCs w:val="0"/>
          <w:color w:val="000000"/>
          <w:sz w:val="30"/>
          <w:szCs w:val="30"/>
          <w:highlight w:val="none"/>
        </w:rPr>
      </w:pPr>
      <w:r>
        <w:rPr>
          <w:rFonts w:hint="eastAsia" w:ascii="宋体" w:hAnsi="宋体" w:eastAsia="宋体" w:cs="宋体"/>
          <w:bCs/>
          <w:i w:val="0"/>
          <w:iCs w:val="0"/>
          <w:color w:val="000000"/>
          <w:sz w:val="30"/>
          <w:szCs w:val="30"/>
          <w:highlight w:val="none"/>
          <w:lang w:val="en-US" w:eastAsia="zh-CN"/>
        </w:rPr>
        <w:t>1.工作内容：</w:t>
      </w:r>
      <w:r>
        <w:rPr>
          <w:rFonts w:hint="eastAsia" w:ascii="宋体" w:hAnsi="宋体" w:eastAsia="宋体" w:cs="宋体"/>
          <w:bCs/>
          <w:i w:val="0"/>
          <w:iCs w:val="0"/>
          <w:color w:val="000000"/>
          <w:sz w:val="30"/>
          <w:szCs w:val="30"/>
          <w:highlight w:val="none"/>
        </w:rPr>
        <w:t>协助海口市秀英区人民法院立案庭、档案室开展诉讼卷宗材料整理归档等电子卷宗随案同步生成及深度应用项目。完成</w:t>
      </w:r>
      <w:r>
        <w:rPr>
          <w:rFonts w:hint="eastAsia" w:ascii="宋体" w:hAnsi="宋体" w:eastAsia="宋体" w:cs="宋体"/>
          <w:bCs/>
          <w:i w:val="0"/>
          <w:iCs w:val="0"/>
          <w:color w:val="000000"/>
          <w:sz w:val="30"/>
          <w:szCs w:val="30"/>
          <w:highlight w:val="none"/>
          <w:lang w:val="en-US" w:eastAsia="zh-CN"/>
        </w:rPr>
        <w:t>2025-2026年</w:t>
      </w:r>
      <w:r>
        <w:rPr>
          <w:rFonts w:hint="eastAsia" w:ascii="宋体" w:hAnsi="宋体" w:eastAsia="宋体" w:cs="宋体"/>
          <w:bCs/>
          <w:i w:val="0"/>
          <w:iCs w:val="0"/>
          <w:color w:val="000000"/>
          <w:sz w:val="30"/>
          <w:szCs w:val="30"/>
          <w:highlight w:val="none"/>
        </w:rPr>
        <w:t>新增卷宗约</w:t>
      </w:r>
      <w:r>
        <w:rPr>
          <w:rFonts w:hint="eastAsia" w:ascii="宋体" w:hAnsi="宋体" w:eastAsia="宋体" w:cs="宋体"/>
          <w:bCs/>
          <w:i w:val="0"/>
          <w:iCs w:val="0"/>
          <w:color w:val="000000"/>
          <w:sz w:val="30"/>
          <w:szCs w:val="30"/>
          <w:highlight w:val="none"/>
          <w:lang w:val="en-US" w:eastAsia="zh-CN"/>
        </w:rPr>
        <w:t>5</w:t>
      </w:r>
      <w:r>
        <w:rPr>
          <w:rFonts w:hint="eastAsia" w:ascii="宋体" w:hAnsi="宋体" w:eastAsia="宋体" w:cs="宋体"/>
          <w:bCs/>
          <w:i w:val="0"/>
          <w:iCs w:val="0"/>
          <w:color w:val="000000"/>
          <w:sz w:val="30"/>
          <w:szCs w:val="30"/>
          <w:highlight w:val="none"/>
        </w:rPr>
        <w:t>万宗案件材料整理归档，最终形成可线上顺畅使用的电子卷宗及可顺利归档的纸质卷宗，以提升法院案件材料信息化管理水平及流转效率。</w:t>
      </w:r>
    </w:p>
    <w:p w14:paraId="435563F7">
      <w:pPr>
        <w:keepNext w:val="0"/>
        <w:keepLines w:val="0"/>
        <w:pageBreakBefore w:val="0"/>
        <w:tabs>
          <w:tab w:val="left" w:pos="525"/>
        </w:tabs>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bCs/>
          <w:i w:val="0"/>
          <w:iCs w:val="0"/>
          <w:color w:val="000000"/>
          <w:sz w:val="30"/>
          <w:szCs w:val="30"/>
          <w:highlight w:val="none"/>
          <w:lang w:eastAsia="zh-CN"/>
        </w:rPr>
      </w:pPr>
      <w:r>
        <w:rPr>
          <w:rFonts w:hint="eastAsia" w:ascii="宋体" w:hAnsi="宋体" w:eastAsia="宋体" w:cs="宋体"/>
          <w:bCs/>
          <w:i w:val="0"/>
          <w:iCs w:val="0"/>
          <w:color w:val="000000"/>
          <w:sz w:val="30"/>
          <w:szCs w:val="30"/>
          <w:highlight w:val="none"/>
          <w:lang w:val="en-US" w:eastAsia="zh-CN"/>
        </w:rPr>
        <w:t>2.</w:t>
      </w:r>
      <w:r>
        <w:rPr>
          <w:rFonts w:hint="eastAsia" w:ascii="宋体" w:hAnsi="宋体" w:eastAsia="宋体" w:cs="宋体"/>
          <w:bCs/>
          <w:i w:val="0"/>
          <w:iCs w:val="0"/>
          <w:color w:val="000000"/>
          <w:sz w:val="30"/>
          <w:szCs w:val="30"/>
          <w:highlight w:val="none"/>
          <w:lang w:eastAsia="zh-CN"/>
        </w:rPr>
        <w:t>秀英法院项目点</w:t>
      </w:r>
      <w:r>
        <w:rPr>
          <w:rFonts w:hint="eastAsia" w:ascii="宋体" w:hAnsi="宋体" w:eastAsia="宋体" w:cs="宋体"/>
          <w:bCs/>
          <w:i w:val="0"/>
          <w:iCs w:val="0"/>
          <w:color w:val="000000"/>
          <w:sz w:val="30"/>
          <w:szCs w:val="30"/>
          <w:highlight w:val="none"/>
          <w:lang w:val="en-US" w:eastAsia="zh-CN"/>
        </w:rPr>
        <w:t>加工</w:t>
      </w:r>
      <w:r>
        <w:rPr>
          <w:rFonts w:hint="eastAsia" w:ascii="宋体" w:hAnsi="宋体" w:eastAsia="宋体" w:cs="宋体"/>
          <w:bCs/>
          <w:i w:val="0"/>
          <w:iCs w:val="0"/>
          <w:color w:val="000000"/>
          <w:sz w:val="30"/>
          <w:szCs w:val="30"/>
          <w:highlight w:val="none"/>
        </w:rPr>
        <w:t>流程</w:t>
      </w:r>
      <w:r>
        <w:rPr>
          <w:rFonts w:hint="eastAsia" w:ascii="宋体" w:hAnsi="宋体" w:eastAsia="宋体" w:cs="宋体"/>
          <w:bCs/>
          <w:i w:val="0"/>
          <w:iCs w:val="0"/>
          <w:color w:val="000000"/>
          <w:sz w:val="30"/>
          <w:szCs w:val="30"/>
          <w:highlight w:val="none"/>
          <w:lang w:eastAsia="zh-CN"/>
        </w:rPr>
        <w:t>：</w:t>
      </w:r>
    </w:p>
    <w:p w14:paraId="1EE501C5">
      <w:pPr>
        <w:keepNext w:val="0"/>
        <w:keepLines w:val="0"/>
        <w:pageBreakBefore w:val="0"/>
        <w:numPr>
          <w:ilvl w:val="0"/>
          <w:numId w:val="0"/>
        </w:numPr>
        <w:tabs>
          <w:tab w:val="left" w:pos="525"/>
        </w:tabs>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bCs/>
          <w:i w:val="0"/>
          <w:iCs w:val="0"/>
          <w:color w:val="000000"/>
          <w:sz w:val="30"/>
          <w:szCs w:val="30"/>
          <w:highlight w:val="none"/>
          <w:lang w:eastAsia="zh-CN"/>
        </w:rPr>
      </w:pPr>
      <w:r>
        <w:rPr>
          <w:rFonts w:hint="eastAsia" w:ascii="宋体" w:hAnsi="宋体" w:eastAsia="宋体" w:cs="宋体"/>
          <w:bCs/>
          <w:i w:val="0"/>
          <w:iCs w:val="0"/>
          <w:color w:val="000000"/>
          <w:sz w:val="30"/>
          <w:szCs w:val="30"/>
          <w:highlight w:val="none"/>
          <w:lang w:val="en-US" w:eastAsia="zh-CN"/>
        </w:rPr>
        <w:t>2.1</w:t>
      </w:r>
      <w:r>
        <w:rPr>
          <w:rFonts w:hint="eastAsia" w:ascii="宋体" w:hAnsi="宋体" w:eastAsia="宋体" w:cs="宋体"/>
          <w:bCs/>
          <w:i w:val="0"/>
          <w:iCs w:val="0"/>
          <w:color w:val="000000"/>
          <w:sz w:val="30"/>
          <w:szCs w:val="30"/>
          <w:highlight w:val="none"/>
          <w:lang w:eastAsia="zh-CN"/>
        </w:rPr>
        <w:t>集约化扫描：法院采取集中+分散相结合的卷宗扫描模式。在立案受案阶段，通过集约化扫描，快速完成立案流程及材料接收工作。纸质材料随收随扫、随件上传至办案系统，随案同步生成电子卷宗，供全流程办案使用。</w:t>
      </w:r>
    </w:p>
    <w:p w14:paraId="6466E4AF">
      <w:pPr>
        <w:keepNext w:val="0"/>
        <w:keepLines w:val="0"/>
        <w:pageBreakBefore w:val="0"/>
        <w:numPr>
          <w:ilvl w:val="0"/>
          <w:numId w:val="0"/>
        </w:numPr>
        <w:tabs>
          <w:tab w:val="left" w:pos="525"/>
        </w:tabs>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bCs/>
          <w:i w:val="0"/>
          <w:iCs w:val="0"/>
          <w:color w:val="000000"/>
          <w:sz w:val="30"/>
          <w:szCs w:val="30"/>
          <w:highlight w:val="none"/>
          <w:lang w:eastAsia="zh-CN"/>
        </w:rPr>
      </w:pPr>
      <w:r>
        <w:rPr>
          <w:rFonts w:hint="eastAsia" w:ascii="宋体" w:hAnsi="宋体" w:eastAsia="宋体" w:cs="宋体"/>
          <w:bCs/>
          <w:i w:val="0"/>
          <w:iCs w:val="0"/>
          <w:color w:val="000000"/>
          <w:sz w:val="30"/>
          <w:szCs w:val="30"/>
          <w:highlight w:val="none"/>
          <w:lang w:val="en-US" w:eastAsia="zh-CN"/>
        </w:rPr>
        <w:t>2.2</w:t>
      </w:r>
      <w:r>
        <w:rPr>
          <w:rFonts w:hint="eastAsia" w:ascii="宋体" w:hAnsi="宋体" w:eastAsia="宋体" w:cs="宋体"/>
          <w:bCs/>
          <w:i w:val="0"/>
          <w:iCs w:val="0"/>
          <w:color w:val="000000"/>
          <w:sz w:val="30"/>
          <w:szCs w:val="30"/>
          <w:highlight w:val="none"/>
          <w:lang w:eastAsia="zh-CN"/>
        </w:rPr>
        <w:t>智能化辅助：为实现全流程无纸化办案，法院强化庭审场所智能化设备配备，实现庭审在线阅卷功能。法官无需携带纸质案卷开庭，各方当事人可线上查看证据材料。此外，法官还可利用文书智能编写、类案推送等智能辅助系统，随时复印卷宗材料内容撰写裁判文书。</w:t>
      </w:r>
    </w:p>
    <w:p w14:paraId="4E7FC845">
      <w:pPr>
        <w:keepNext w:val="0"/>
        <w:keepLines w:val="0"/>
        <w:pageBreakBefore w:val="0"/>
        <w:numPr>
          <w:ilvl w:val="0"/>
          <w:numId w:val="0"/>
        </w:numPr>
        <w:tabs>
          <w:tab w:val="left" w:pos="525"/>
        </w:tabs>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bCs/>
          <w:i w:val="0"/>
          <w:iCs w:val="0"/>
          <w:color w:val="000000"/>
          <w:sz w:val="30"/>
          <w:szCs w:val="30"/>
          <w:highlight w:val="none"/>
          <w:lang w:eastAsia="zh-CN"/>
        </w:rPr>
      </w:pPr>
      <w:r>
        <w:rPr>
          <w:rFonts w:hint="eastAsia" w:ascii="宋体" w:hAnsi="宋体" w:eastAsia="宋体" w:cs="宋体"/>
          <w:bCs/>
          <w:i w:val="0"/>
          <w:iCs w:val="0"/>
          <w:color w:val="000000"/>
          <w:sz w:val="30"/>
          <w:szCs w:val="30"/>
          <w:highlight w:val="none"/>
          <w:lang w:val="en-US" w:eastAsia="zh-CN"/>
        </w:rPr>
        <w:t>2.3</w:t>
      </w:r>
      <w:r>
        <w:rPr>
          <w:rFonts w:hint="eastAsia" w:ascii="宋体" w:hAnsi="宋体" w:eastAsia="宋体" w:cs="宋体"/>
          <w:bCs/>
          <w:i w:val="0"/>
          <w:iCs w:val="0"/>
          <w:color w:val="000000"/>
          <w:sz w:val="30"/>
          <w:szCs w:val="30"/>
          <w:highlight w:val="none"/>
          <w:lang w:eastAsia="zh-CN"/>
        </w:rPr>
        <w:t>一键归档：结案后，扫描中心对纸质案卷进行整理、装订、归档，减少纸质材料流转环节。书记员仅需在电子卷宗平台上一键归档，档案员即可一键接收，实现一体化流程。</w:t>
      </w:r>
    </w:p>
    <w:p w14:paraId="72CF842E">
      <w:pPr>
        <w:keepNext w:val="0"/>
        <w:keepLines w:val="0"/>
        <w:pageBreakBefore w:val="0"/>
        <w:numPr>
          <w:ilvl w:val="0"/>
          <w:numId w:val="0"/>
        </w:numPr>
        <w:tabs>
          <w:tab w:val="left" w:pos="525"/>
        </w:tabs>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bCs/>
          <w:i w:val="0"/>
          <w:iCs w:val="0"/>
          <w:color w:val="000000"/>
          <w:sz w:val="30"/>
          <w:szCs w:val="30"/>
          <w:highlight w:val="none"/>
          <w:lang w:eastAsia="zh-CN"/>
        </w:rPr>
      </w:pPr>
      <w:r>
        <w:rPr>
          <w:rFonts w:hint="eastAsia" w:ascii="宋体" w:hAnsi="宋体" w:eastAsia="宋体" w:cs="宋体"/>
          <w:bCs/>
          <w:i w:val="0"/>
          <w:iCs w:val="0"/>
          <w:color w:val="000000"/>
          <w:sz w:val="30"/>
          <w:szCs w:val="30"/>
          <w:highlight w:val="none"/>
          <w:lang w:val="en-US" w:eastAsia="zh-CN"/>
        </w:rPr>
        <w:t>2.4</w:t>
      </w:r>
      <w:r>
        <w:rPr>
          <w:rFonts w:hint="eastAsia" w:ascii="宋体" w:hAnsi="宋体" w:eastAsia="宋体" w:cs="宋体"/>
          <w:bCs/>
          <w:i w:val="0"/>
          <w:iCs w:val="0"/>
          <w:color w:val="000000"/>
          <w:sz w:val="30"/>
          <w:szCs w:val="30"/>
          <w:highlight w:val="none"/>
          <w:lang w:eastAsia="zh-CN"/>
        </w:rPr>
        <w:t>深度应用：在电子卷宗随案生成的基础上，法院积极探索电子卷宗深度应用，对内服务法官线上办案，打通全院线上电子阅卷。法官如需调阅本院其他案件，可在电子卷宗系统线上申请，审批通过后即可线上阅卷。</w:t>
      </w:r>
    </w:p>
    <w:p w14:paraId="37414B0B">
      <w:pPr>
        <w:keepNext w:val="0"/>
        <w:keepLines w:val="0"/>
        <w:pageBreakBefore w:val="0"/>
        <w:numPr>
          <w:ilvl w:val="0"/>
          <w:numId w:val="0"/>
        </w:numPr>
        <w:tabs>
          <w:tab w:val="left" w:pos="525"/>
        </w:tabs>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bCs/>
          <w:i w:val="0"/>
          <w:iCs w:val="0"/>
          <w:color w:val="000000"/>
          <w:sz w:val="30"/>
          <w:szCs w:val="30"/>
          <w:highlight w:val="none"/>
          <w:lang w:eastAsia="zh-CN"/>
        </w:rPr>
      </w:pPr>
      <w:r>
        <w:rPr>
          <w:rFonts w:hint="eastAsia" w:ascii="宋体" w:hAnsi="宋体" w:eastAsia="宋体" w:cs="宋体"/>
          <w:bCs/>
          <w:i w:val="0"/>
          <w:iCs w:val="0"/>
          <w:color w:val="000000"/>
          <w:sz w:val="30"/>
          <w:szCs w:val="30"/>
          <w:highlight w:val="none"/>
          <w:lang w:eastAsia="zh-CN"/>
        </w:rPr>
        <w:t>（</w:t>
      </w:r>
      <w:r>
        <w:rPr>
          <w:rFonts w:hint="eastAsia" w:ascii="宋体" w:hAnsi="宋体" w:eastAsia="宋体" w:cs="宋体"/>
          <w:bCs/>
          <w:i w:val="0"/>
          <w:iCs w:val="0"/>
          <w:color w:val="000000"/>
          <w:sz w:val="30"/>
          <w:szCs w:val="30"/>
          <w:highlight w:val="none"/>
          <w:lang w:val="en-US" w:eastAsia="zh-CN"/>
        </w:rPr>
        <w:t>4</w:t>
      </w:r>
      <w:r>
        <w:rPr>
          <w:rFonts w:hint="eastAsia" w:ascii="宋体" w:hAnsi="宋体" w:eastAsia="宋体" w:cs="宋体"/>
          <w:bCs/>
          <w:i w:val="0"/>
          <w:iCs w:val="0"/>
          <w:color w:val="000000"/>
          <w:sz w:val="30"/>
          <w:szCs w:val="30"/>
          <w:highlight w:val="none"/>
          <w:lang w:eastAsia="zh-CN"/>
        </w:rPr>
        <w:t>）所有措施落实到位，如有漏上传或者装订错误等现象被档案室发现，请扫描组负责人谈话，及时改正。个别流程如出错较多屡教不改，请考虑工作人员调岗。</w:t>
      </w:r>
    </w:p>
    <w:p w14:paraId="4276D400">
      <w:pPr>
        <w:keepNext w:val="0"/>
        <w:keepLines w:val="0"/>
        <w:pageBreakBefore w:val="0"/>
        <w:numPr>
          <w:ilvl w:val="0"/>
          <w:numId w:val="0"/>
        </w:numPr>
        <w:tabs>
          <w:tab w:val="left" w:pos="525"/>
        </w:tabs>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bCs/>
          <w:i w:val="0"/>
          <w:iCs w:val="0"/>
          <w:color w:val="000000"/>
          <w:sz w:val="30"/>
          <w:szCs w:val="30"/>
          <w:highlight w:val="none"/>
          <w:lang w:val="en-US" w:eastAsia="zh-CN"/>
        </w:rPr>
      </w:pPr>
      <w:r>
        <w:rPr>
          <w:rFonts w:hint="eastAsia" w:ascii="宋体" w:hAnsi="宋体" w:eastAsia="宋体" w:cs="宋体"/>
          <w:bCs/>
          <w:i w:val="0"/>
          <w:iCs w:val="0"/>
          <w:color w:val="000000"/>
          <w:sz w:val="30"/>
          <w:szCs w:val="30"/>
          <w:highlight w:val="none"/>
          <w:lang w:val="en-US" w:eastAsia="zh-CN"/>
        </w:rPr>
        <w:t>3.技术标准</w:t>
      </w:r>
    </w:p>
    <w:p w14:paraId="788AA561">
      <w:pPr>
        <w:pStyle w:val="4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right="0" w:firstLine="600" w:firstLineChars="200"/>
        <w:jc w:val="both"/>
        <w:textAlignment w:val="auto"/>
        <w:rPr>
          <w:rFonts w:hint="eastAsia" w:ascii="宋体" w:hAnsi="宋体" w:eastAsia="宋体" w:cs="宋体"/>
          <w:sz w:val="30"/>
          <w:szCs w:val="30"/>
          <w:lang w:val="en-US"/>
        </w:rPr>
      </w:pPr>
      <w:r>
        <w:rPr>
          <w:rFonts w:hint="eastAsia" w:ascii="宋体" w:hAnsi="宋体" w:eastAsia="宋体" w:cs="宋体"/>
          <w:kern w:val="2"/>
          <w:sz w:val="30"/>
          <w:szCs w:val="30"/>
          <w:lang w:val="en-US" w:eastAsia="zh-CN" w:bidi="ar-SA"/>
        </w:rPr>
        <w:t>①《归档文件整理规则》中华人民共和国档案行业标准DA/T22-2015</w:t>
      </w:r>
    </w:p>
    <w:p w14:paraId="443F5A27">
      <w:pPr>
        <w:pStyle w:val="4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right="0" w:firstLine="600" w:firstLineChars="200"/>
        <w:jc w:val="both"/>
        <w:textAlignment w:val="auto"/>
        <w:rPr>
          <w:rFonts w:hint="eastAsia" w:ascii="宋体" w:hAnsi="宋体" w:eastAsia="宋体" w:cs="宋体"/>
          <w:sz w:val="30"/>
          <w:szCs w:val="30"/>
          <w:lang w:val="en-US"/>
        </w:rPr>
      </w:pPr>
      <w:r>
        <w:rPr>
          <w:rFonts w:hint="eastAsia" w:ascii="宋体" w:hAnsi="宋体" w:eastAsia="宋体" w:cs="宋体"/>
          <w:kern w:val="2"/>
          <w:sz w:val="30"/>
          <w:szCs w:val="30"/>
          <w:lang w:val="en-US" w:eastAsia="zh-CN" w:bidi="ar-SA"/>
        </w:rPr>
        <w:t>②《纸质档案数字化技术规范》DA／T31—2017</w:t>
      </w:r>
    </w:p>
    <w:p w14:paraId="1593EFD3">
      <w:pPr>
        <w:pStyle w:val="4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right="0" w:firstLine="600" w:firstLineChars="200"/>
        <w:jc w:val="both"/>
        <w:textAlignment w:val="auto"/>
        <w:rPr>
          <w:rFonts w:hint="eastAsia" w:ascii="宋体" w:hAnsi="宋体" w:eastAsia="宋体" w:cs="宋体"/>
          <w:sz w:val="30"/>
          <w:szCs w:val="30"/>
          <w:lang w:val="en-US"/>
        </w:rPr>
      </w:pPr>
      <w:r>
        <w:rPr>
          <w:rFonts w:hint="eastAsia" w:ascii="宋体" w:hAnsi="宋体" w:eastAsia="宋体" w:cs="宋体"/>
          <w:kern w:val="2"/>
          <w:sz w:val="30"/>
          <w:szCs w:val="30"/>
          <w:lang w:val="en-US" w:eastAsia="zh-CN" w:bidi="ar-SA"/>
        </w:rPr>
        <w:t>③《海南省档案资料数字化标准》</w:t>
      </w:r>
    </w:p>
    <w:p w14:paraId="028BD2BF">
      <w:pPr>
        <w:pStyle w:val="4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right="0" w:firstLine="600" w:firstLineChars="200"/>
        <w:jc w:val="both"/>
        <w:textAlignment w:val="auto"/>
        <w:rPr>
          <w:rFonts w:hint="eastAsia" w:ascii="宋体" w:hAnsi="宋体" w:eastAsia="宋体" w:cs="宋体"/>
          <w:sz w:val="30"/>
          <w:szCs w:val="30"/>
          <w:lang w:val="en-US"/>
        </w:rPr>
      </w:pPr>
      <w:r>
        <w:rPr>
          <w:rFonts w:hint="eastAsia" w:ascii="宋体" w:hAnsi="宋体" w:eastAsia="宋体" w:cs="宋体"/>
          <w:kern w:val="2"/>
          <w:sz w:val="30"/>
          <w:szCs w:val="30"/>
          <w:lang w:val="en-US" w:eastAsia="zh-CN" w:bidi="ar-SA"/>
        </w:rPr>
        <w:t>④《人民法院诉讼文书材料立卷规范》</w:t>
      </w:r>
    </w:p>
    <w:p w14:paraId="6A36647C">
      <w:pPr>
        <w:pStyle w:val="4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right="0" w:firstLine="600" w:firstLineChars="200"/>
        <w:jc w:val="both"/>
        <w:textAlignment w:val="auto"/>
        <w:rPr>
          <w:rFonts w:hint="eastAsia" w:ascii="宋体" w:hAnsi="宋体" w:eastAsia="宋体" w:cs="宋体"/>
          <w:sz w:val="30"/>
          <w:szCs w:val="30"/>
          <w:lang w:val="en-US"/>
        </w:rPr>
      </w:pPr>
      <w:r>
        <w:rPr>
          <w:rFonts w:hint="eastAsia" w:ascii="宋体" w:hAnsi="宋体" w:eastAsia="宋体" w:cs="宋体"/>
          <w:kern w:val="2"/>
          <w:sz w:val="30"/>
          <w:szCs w:val="30"/>
          <w:lang w:val="en-US" w:eastAsia="zh-CN" w:bidi="ar-SA"/>
        </w:rPr>
        <w:t>⑤《人民法院电子诉讼档案管理暂行办法》</w:t>
      </w:r>
    </w:p>
    <w:p w14:paraId="096230D3">
      <w:pPr>
        <w:pStyle w:val="4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right="0" w:firstLine="600" w:firstLineChars="200"/>
        <w:jc w:val="both"/>
        <w:textAlignment w:val="auto"/>
        <w:rPr>
          <w:rFonts w:hint="eastAsia" w:ascii="宋体" w:hAnsi="宋体" w:eastAsia="宋体" w:cs="宋体"/>
          <w:sz w:val="30"/>
          <w:szCs w:val="30"/>
          <w:lang w:val="en-US"/>
        </w:rPr>
      </w:pPr>
      <w:r>
        <w:rPr>
          <w:rFonts w:hint="eastAsia" w:ascii="宋体" w:hAnsi="宋体" w:eastAsia="宋体" w:cs="宋体"/>
          <w:kern w:val="2"/>
          <w:sz w:val="30"/>
          <w:szCs w:val="30"/>
          <w:lang w:val="en-US" w:eastAsia="zh-CN" w:bidi="ar-SA"/>
        </w:rPr>
        <w:t>⑥《海南法院诉讼材料收转管理系统》</w:t>
      </w:r>
    </w:p>
    <w:p w14:paraId="4B90957A">
      <w:pPr>
        <w:pStyle w:val="4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right="0" w:firstLine="600" w:firstLineChars="200"/>
        <w:jc w:val="both"/>
        <w:textAlignment w:val="auto"/>
        <w:rPr>
          <w:rFonts w:hint="eastAsia" w:ascii="宋体" w:hAnsi="宋体" w:eastAsia="宋体" w:cs="宋体"/>
          <w:sz w:val="30"/>
          <w:szCs w:val="30"/>
          <w:lang w:val="en-US"/>
        </w:rPr>
      </w:pPr>
      <w:r>
        <w:rPr>
          <w:rFonts w:hint="eastAsia" w:ascii="宋体" w:hAnsi="宋体" w:eastAsia="宋体" w:cs="宋体"/>
          <w:kern w:val="2"/>
          <w:sz w:val="30"/>
          <w:szCs w:val="30"/>
          <w:lang w:val="en-US" w:eastAsia="zh-CN" w:bidi="ar-SA"/>
        </w:rPr>
        <w:t>⑦《海南法院电子卷宗管理系统》</w:t>
      </w:r>
    </w:p>
    <w:p w14:paraId="4053F5B8">
      <w:pPr>
        <w:pStyle w:val="4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right="0" w:firstLine="600" w:firstLineChars="200"/>
        <w:jc w:val="both"/>
        <w:textAlignment w:val="auto"/>
        <w:rPr>
          <w:rFonts w:hint="eastAsia" w:ascii="宋体" w:hAnsi="宋体" w:eastAsia="宋体" w:cs="宋体"/>
          <w:sz w:val="30"/>
          <w:szCs w:val="30"/>
          <w:lang w:val="en-US"/>
        </w:rPr>
      </w:pPr>
      <w:r>
        <w:rPr>
          <w:rFonts w:hint="eastAsia" w:ascii="宋体" w:hAnsi="宋体" w:eastAsia="宋体" w:cs="宋体"/>
          <w:kern w:val="2"/>
          <w:sz w:val="30"/>
          <w:szCs w:val="30"/>
          <w:lang w:val="en-US" w:eastAsia="zh-CN" w:bidi="ar-SA"/>
        </w:rPr>
        <w:t>⑧《电子文件归档与电子档案》GB/T18894-2016</w:t>
      </w:r>
    </w:p>
    <w:p w14:paraId="1C6018A1">
      <w:pPr>
        <w:pStyle w:val="4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right="0" w:firstLine="600" w:firstLineChars="200"/>
        <w:jc w:val="both"/>
        <w:textAlignment w:val="auto"/>
        <w:rPr>
          <w:rFonts w:hint="eastAsia" w:ascii="宋体" w:hAnsi="宋体" w:eastAsia="宋体" w:cs="宋体"/>
          <w:sz w:val="30"/>
          <w:szCs w:val="30"/>
          <w:lang w:val="en-US"/>
        </w:rPr>
      </w:pPr>
      <w:r>
        <w:rPr>
          <w:rFonts w:hint="eastAsia" w:ascii="宋体" w:hAnsi="宋体" w:eastAsia="宋体" w:cs="宋体"/>
          <w:kern w:val="2"/>
          <w:sz w:val="30"/>
          <w:szCs w:val="30"/>
          <w:lang w:val="en-US" w:eastAsia="zh-CN" w:bidi="ar-SA"/>
        </w:rPr>
        <w:t>⑨《机关文件材料归档范围和文书档案保管期限规定》国家档案局第八号令</w:t>
      </w:r>
    </w:p>
    <w:p w14:paraId="3F139A6E">
      <w:pPr>
        <w:pStyle w:val="4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right="0" w:firstLine="600" w:firstLineChars="200"/>
        <w:jc w:val="both"/>
        <w:textAlignment w:val="auto"/>
        <w:rPr>
          <w:rFonts w:hint="eastAsia" w:ascii="宋体" w:hAnsi="宋体" w:eastAsia="宋体" w:cs="宋体"/>
          <w:sz w:val="30"/>
          <w:szCs w:val="30"/>
          <w:lang w:val="en-US"/>
        </w:rPr>
      </w:pPr>
      <w:r>
        <w:rPr>
          <w:rFonts w:hint="eastAsia" w:ascii="宋体" w:hAnsi="宋体" w:eastAsia="宋体" w:cs="宋体"/>
          <w:kern w:val="2"/>
          <w:sz w:val="30"/>
          <w:szCs w:val="30"/>
          <w:lang w:val="en-US" w:eastAsia="zh-CN" w:bidi="ar-SA"/>
        </w:rPr>
        <w:t>⑩《版式电子文件长期保存格式需求》DAT47-2009</w:t>
      </w:r>
    </w:p>
    <w:p w14:paraId="2884AE8F">
      <w:pPr>
        <w:pStyle w:val="4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right="0" w:firstLine="600" w:firstLineChars="200"/>
        <w:jc w:val="both"/>
        <w:textAlignment w:val="auto"/>
        <w:rPr>
          <w:rFonts w:hint="eastAsia" w:ascii="宋体" w:hAnsi="宋体" w:eastAsia="宋体" w:cs="宋体"/>
          <w:sz w:val="30"/>
          <w:szCs w:val="30"/>
        </w:rPr>
      </w:pPr>
      <w:r>
        <w:rPr>
          <w:rFonts w:hint="eastAsia" w:ascii="宋体" w:hAnsi="宋体" w:eastAsia="宋体" w:cs="宋体"/>
          <w:kern w:val="2"/>
          <w:sz w:val="30"/>
          <w:szCs w:val="30"/>
          <w:lang w:val="en-US" w:eastAsia="zh-CN" w:bidi="ar-SA"/>
        </w:rPr>
        <w:t>⑪《关于人民法院诉讼档案保管期限规定》</w:t>
      </w:r>
      <w:r>
        <w:rPr>
          <w:rFonts w:hint="eastAsia" w:ascii="宋体" w:hAnsi="宋体" w:eastAsia="宋体" w:cs="宋体"/>
          <w:sz w:val="30"/>
          <w:szCs w:val="30"/>
        </w:rPr>
        <w:t xml:space="preserve">    </w:t>
      </w:r>
    </w:p>
    <w:p w14:paraId="6B62CF6D">
      <w:pPr>
        <w:keepNext w:val="0"/>
        <w:keepLines w:val="0"/>
        <w:pageBreakBefore w:val="0"/>
        <w:widowControl w:val="0"/>
        <w:kinsoku/>
        <w:wordWrap/>
        <w:overflowPunct/>
        <w:topLinePunct w:val="0"/>
        <w:autoSpaceDE/>
        <w:autoSpaceDN/>
        <w:bidi w:val="0"/>
        <w:adjustRightInd/>
        <w:snapToGrid/>
        <w:spacing w:line="360" w:lineRule="auto"/>
        <w:ind w:left="0" w:firstLine="602" w:firstLineChars="200"/>
        <w:textAlignment w:val="auto"/>
        <w:rPr>
          <w:rFonts w:hint="eastAsia" w:ascii="宋体" w:hAnsi="宋体" w:eastAsia="宋体" w:cs="宋体"/>
          <w:b/>
          <w:sz w:val="30"/>
          <w:szCs w:val="30"/>
        </w:rPr>
      </w:pPr>
      <w:r>
        <w:rPr>
          <w:rFonts w:hint="eastAsia" w:ascii="宋体" w:hAnsi="宋体" w:eastAsia="宋体" w:cs="宋体"/>
          <w:b/>
          <w:sz w:val="30"/>
          <w:szCs w:val="30"/>
        </w:rPr>
        <w:t>五、项目的保密要求</w:t>
      </w:r>
    </w:p>
    <w:p w14:paraId="74596212">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1.加强对工作人员的保密教育，建立严格的保密制度，加强管理，杜绝工作人员对档案及档案信息的私自复制行为。</w:t>
      </w:r>
    </w:p>
    <w:p w14:paraId="76BE6958">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2.不同的工序之间要采取措施，杜绝泄密事故的发生。在加工过程中，成交供应商不能丢失、损毁档案，档案资料不能放错卷、盒。由于乙方过错导致档案资料及数据损毁或泄密的，乙方承担一切责任。</w:t>
      </w:r>
    </w:p>
    <w:p w14:paraId="0B3E2302">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3.工作场地的安全及保密措施需具备保密设施，保证档案原件的安全和保密。</w:t>
      </w:r>
    </w:p>
    <w:p w14:paraId="36A83FD0">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4.不得在工作场所使用与工作无关的任何电器设备，如手提电脑、平板电脑、手机及移动存储介质等。</w:t>
      </w:r>
    </w:p>
    <w:p w14:paraId="0E2AB933">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5.完成项目后，双方均对本项目的技术情报和数据材料保密承担责任。</w:t>
      </w:r>
    </w:p>
    <w:p w14:paraId="50A1A69D">
      <w:pPr>
        <w:keepNext w:val="0"/>
        <w:keepLines w:val="0"/>
        <w:pageBreakBefore w:val="0"/>
        <w:widowControl w:val="0"/>
        <w:kinsoku/>
        <w:wordWrap/>
        <w:overflowPunct/>
        <w:topLinePunct w:val="0"/>
        <w:autoSpaceDE/>
        <w:autoSpaceDN/>
        <w:bidi w:val="0"/>
        <w:adjustRightInd/>
        <w:snapToGrid/>
        <w:spacing w:line="360" w:lineRule="auto"/>
        <w:ind w:left="0" w:firstLine="602" w:firstLineChars="200"/>
        <w:textAlignment w:val="auto"/>
        <w:rPr>
          <w:rFonts w:hint="eastAsia" w:ascii="宋体" w:hAnsi="宋体" w:eastAsia="宋体" w:cs="宋体"/>
          <w:sz w:val="30"/>
          <w:szCs w:val="30"/>
        </w:rPr>
      </w:pPr>
      <w:r>
        <w:rPr>
          <w:rFonts w:hint="eastAsia" w:ascii="宋体" w:hAnsi="宋体" w:eastAsia="宋体" w:cs="宋体"/>
          <w:b/>
          <w:sz w:val="30"/>
          <w:szCs w:val="30"/>
        </w:rPr>
        <w:t>六、双方权利义务</w:t>
      </w:r>
    </w:p>
    <w:p w14:paraId="22037EE8">
      <w:pPr>
        <w:keepNext w:val="0"/>
        <w:keepLines w:val="0"/>
        <w:pageBreakBefore w:val="0"/>
        <w:widowControl w:val="0"/>
        <w:kinsoku/>
        <w:wordWrap/>
        <w:overflowPunct/>
        <w:topLinePunct w:val="0"/>
        <w:autoSpaceDE/>
        <w:autoSpaceDN/>
        <w:bidi w:val="0"/>
        <w:adjustRightInd/>
        <w:snapToGrid/>
        <w:spacing w:line="360" w:lineRule="auto"/>
        <w:ind w:left="0" w:firstLine="602" w:firstLineChars="200"/>
        <w:textAlignment w:val="auto"/>
        <w:rPr>
          <w:rFonts w:hint="eastAsia" w:ascii="宋体" w:hAnsi="宋体" w:eastAsia="宋体" w:cs="宋体"/>
          <w:b/>
          <w:sz w:val="30"/>
          <w:szCs w:val="30"/>
        </w:rPr>
      </w:pPr>
      <w:r>
        <w:rPr>
          <w:rFonts w:hint="eastAsia" w:ascii="宋体" w:hAnsi="宋体" w:eastAsia="宋体" w:cs="宋体"/>
          <w:b/>
          <w:sz w:val="30"/>
          <w:szCs w:val="30"/>
        </w:rPr>
        <w:t xml:space="preserve"> (一)甲方权利</w:t>
      </w:r>
    </w:p>
    <w:p w14:paraId="29AB39A3">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1</w:t>
      </w:r>
      <w:r>
        <w:rPr>
          <w:rFonts w:hint="eastAsia" w:ascii="宋体" w:hAnsi="宋体" w:eastAsia="宋体" w:cs="宋体"/>
          <w:sz w:val="30"/>
          <w:szCs w:val="30"/>
          <w:lang w:val="en-US" w:eastAsia="zh-CN"/>
        </w:rPr>
        <w:t>.</w:t>
      </w:r>
      <w:r>
        <w:rPr>
          <w:rFonts w:hint="eastAsia" w:ascii="宋体" w:hAnsi="宋体" w:eastAsia="宋体" w:cs="宋体"/>
          <w:sz w:val="30"/>
          <w:szCs w:val="30"/>
        </w:rPr>
        <w:t>甲方有权掌握了解乙方在实施中工作内容和进展情况。</w:t>
      </w:r>
    </w:p>
    <w:p w14:paraId="222B9136">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2</w:t>
      </w:r>
      <w:r>
        <w:rPr>
          <w:rFonts w:hint="eastAsia" w:ascii="宋体" w:hAnsi="宋体" w:eastAsia="宋体" w:cs="宋体"/>
          <w:sz w:val="30"/>
          <w:szCs w:val="30"/>
          <w:lang w:val="en-US" w:eastAsia="zh-CN"/>
        </w:rPr>
        <w:t>.</w:t>
      </w:r>
      <w:r>
        <w:rPr>
          <w:rFonts w:hint="eastAsia" w:ascii="宋体" w:hAnsi="宋体" w:eastAsia="宋体" w:cs="宋体"/>
          <w:sz w:val="30"/>
          <w:szCs w:val="30"/>
        </w:rPr>
        <w:t>甲方有权对乙方工作质量进行全程监督和检查。抽查不合格的有权要求乙方无偿返工。</w:t>
      </w:r>
    </w:p>
    <w:p w14:paraId="38543CE5">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3</w:t>
      </w:r>
      <w:r>
        <w:rPr>
          <w:rFonts w:hint="eastAsia" w:ascii="宋体" w:hAnsi="宋体" w:eastAsia="宋体" w:cs="宋体"/>
          <w:sz w:val="30"/>
          <w:szCs w:val="30"/>
          <w:lang w:val="en-US" w:eastAsia="zh-CN"/>
        </w:rPr>
        <w:t>.</w:t>
      </w:r>
      <w:r>
        <w:rPr>
          <w:rFonts w:hint="eastAsia" w:ascii="宋体" w:hAnsi="宋体" w:eastAsia="宋体" w:cs="宋体"/>
          <w:sz w:val="30"/>
          <w:szCs w:val="30"/>
        </w:rPr>
        <w:t xml:space="preserve">若乙方不能按期保质保量完成任务，甲方有权停止合同实施(受甲方因素影响除外)。   </w:t>
      </w:r>
    </w:p>
    <w:p w14:paraId="304EFF0E">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4</w:t>
      </w:r>
      <w:r>
        <w:rPr>
          <w:rFonts w:hint="eastAsia" w:ascii="宋体" w:hAnsi="宋体" w:eastAsia="宋体" w:cs="宋体"/>
          <w:sz w:val="30"/>
          <w:szCs w:val="30"/>
          <w:lang w:val="en-US" w:eastAsia="zh-CN"/>
        </w:rPr>
        <w:t>.</w:t>
      </w:r>
      <w:r>
        <w:rPr>
          <w:rFonts w:hint="eastAsia" w:ascii="宋体" w:hAnsi="宋体" w:eastAsia="宋体" w:cs="宋体"/>
          <w:sz w:val="30"/>
          <w:szCs w:val="30"/>
        </w:rPr>
        <w:t>甲方有权监督和协调项目的实施，并对档案的流转过程进行全程监控。</w:t>
      </w:r>
    </w:p>
    <w:p w14:paraId="3610D95E">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5</w:t>
      </w:r>
      <w:r>
        <w:rPr>
          <w:rFonts w:hint="eastAsia" w:ascii="宋体" w:hAnsi="宋体" w:eastAsia="宋体" w:cs="宋体"/>
          <w:sz w:val="30"/>
          <w:szCs w:val="30"/>
          <w:lang w:val="en-US" w:eastAsia="zh-CN"/>
        </w:rPr>
        <w:t>.</w:t>
      </w:r>
      <w:r>
        <w:rPr>
          <w:rFonts w:hint="eastAsia" w:ascii="宋体" w:hAnsi="宋体" w:eastAsia="宋体" w:cs="宋体"/>
          <w:sz w:val="30"/>
          <w:szCs w:val="30"/>
        </w:rPr>
        <w:t>定期召开项目协调会议，及时提出乙方工作中存在的问题，对乙方因具体困难提出的要求，给予研究解决。</w:t>
      </w:r>
    </w:p>
    <w:p w14:paraId="63394C66">
      <w:pPr>
        <w:keepNext w:val="0"/>
        <w:keepLines w:val="0"/>
        <w:pageBreakBefore w:val="0"/>
        <w:widowControl w:val="0"/>
        <w:kinsoku/>
        <w:wordWrap/>
        <w:overflowPunct/>
        <w:topLinePunct w:val="0"/>
        <w:autoSpaceDE/>
        <w:autoSpaceDN/>
        <w:bidi w:val="0"/>
        <w:adjustRightInd/>
        <w:snapToGrid/>
        <w:spacing w:line="360" w:lineRule="auto"/>
        <w:ind w:left="0" w:firstLine="602" w:firstLineChars="200"/>
        <w:textAlignment w:val="auto"/>
        <w:rPr>
          <w:rFonts w:hint="eastAsia" w:ascii="宋体" w:hAnsi="宋体" w:eastAsia="宋体" w:cs="宋体"/>
          <w:b/>
          <w:sz w:val="30"/>
          <w:szCs w:val="30"/>
        </w:rPr>
      </w:pPr>
      <w:r>
        <w:rPr>
          <w:rFonts w:hint="eastAsia" w:ascii="宋体" w:hAnsi="宋体" w:eastAsia="宋体" w:cs="宋体"/>
          <w:b/>
          <w:sz w:val="30"/>
          <w:szCs w:val="30"/>
        </w:rPr>
        <w:t>(二)甲方义务</w:t>
      </w:r>
    </w:p>
    <w:p w14:paraId="5D36315C">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1</w:t>
      </w:r>
      <w:r>
        <w:rPr>
          <w:rFonts w:hint="eastAsia" w:ascii="宋体" w:hAnsi="宋体" w:eastAsia="宋体" w:cs="宋体"/>
          <w:sz w:val="30"/>
          <w:szCs w:val="30"/>
          <w:lang w:val="en-US" w:eastAsia="zh-CN"/>
        </w:rPr>
        <w:t>.</w:t>
      </w:r>
      <w:r>
        <w:rPr>
          <w:rFonts w:hint="eastAsia" w:ascii="宋体" w:hAnsi="宋体" w:eastAsia="宋体" w:cs="宋体"/>
          <w:sz w:val="30"/>
          <w:szCs w:val="30"/>
        </w:rPr>
        <w:t>甲方应详细提出委托服务事项的具体内容及要求。</w:t>
      </w:r>
    </w:p>
    <w:p w14:paraId="67258CC5">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2</w:t>
      </w:r>
      <w:r>
        <w:rPr>
          <w:rFonts w:hint="eastAsia" w:ascii="宋体" w:hAnsi="宋体" w:eastAsia="宋体" w:cs="宋体"/>
          <w:sz w:val="30"/>
          <w:szCs w:val="30"/>
          <w:lang w:val="en-US" w:eastAsia="zh-CN"/>
        </w:rPr>
        <w:t>.</w:t>
      </w:r>
      <w:r>
        <w:rPr>
          <w:rFonts w:hint="eastAsia" w:ascii="宋体" w:hAnsi="宋体" w:eastAsia="宋体" w:cs="宋体"/>
          <w:sz w:val="30"/>
          <w:szCs w:val="30"/>
        </w:rPr>
        <w:t>提供扫描设备、数字化加工软件、硬件设备、加工场地、水电、专用网络设备、服务器、存储空间和工作环境所需安保监控设备。</w:t>
      </w:r>
    </w:p>
    <w:p w14:paraId="6C1E5956">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3</w:t>
      </w:r>
      <w:r>
        <w:rPr>
          <w:rFonts w:hint="eastAsia" w:ascii="宋体" w:hAnsi="宋体" w:eastAsia="宋体" w:cs="宋体"/>
          <w:sz w:val="30"/>
          <w:szCs w:val="30"/>
          <w:lang w:val="en-US" w:eastAsia="zh-CN"/>
        </w:rPr>
        <w:t>.</w:t>
      </w:r>
      <w:r>
        <w:rPr>
          <w:rFonts w:hint="eastAsia" w:ascii="宋体" w:hAnsi="宋体" w:eastAsia="宋体" w:cs="宋体"/>
          <w:sz w:val="30"/>
          <w:szCs w:val="30"/>
        </w:rPr>
        <w:t>负责加工过程中的电脑、服务器、扫描设备、网络设备等日常保障工作。</w:t>
      </w:r>
    </w:p>
    <w:p w14:paraId="2120005F">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4</w:t>
      </w:r>
      <w:r>
        <w:rPr>
          <w:rFonts w:hint="eastAsia" w:ascii="宋体" w:hAnsi="宋体" w:eastAsia="宋体" w:cs="宋体"/>
          <w:sz w:val="30"/>
          <w:szCs w:val="30"/>
          <w:lang w:val="en-US" w:eastAsia="zh-CN"/>
        </w:rPr>
        <w:t>.</w:t>
      </w:r>
      <w:r>
        <w:rPr>
          <w:rFonts w:hint="eastAsia" w:ascii="宋体" w:hAnsi="宋体" w:eastAsia="宋体" w:cs="宋体"/>
          <w:sz w:val="30"/>
          <w:szCs w:val="30"/>
        </w:rPr>
        <w:t>统筹安排进行档案数字化加工的时间、场地，提前与乙方共同做好进场计划，完成前期准备工作。</w:t>
      </w:r>
    </w:p>
    <w:p w14:paraId="30493DCB">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5</w:t>
      </w:r>
      <w:r>
        <w:rPr>
          <w:rFonts w:hint="eastAsia" w:ascii="宋体" w:hAnsi="宋体" w:eastAsia="宋体" w:cs="宋体"/>
          <w:sz w:val="30"/>
          <w:szCs w:val="30"/>
          <w:lang w:val="en-US" w:eastAsia="zh-CN"/>
        </w:rPr>
        <w:t>.</w:t>
      </w:r>
      <w:r>
        <w:rPr>
          <w:rFonts w:hint="eastAsia" w:ascii="宋体" w:hAnsi="宋体" w:eastAsia="宋体" w:cs="宋体"/>
          <w:sz w:val="30"/>
          <w:szCs w:val="30"/>
        </w:rPr>
        <w:t>提供档案数字化后影像文件的交接管理、网络连通及数据存储空间保障。</w:t>
      </w:r>
    </w:p>
    <w:p w14:paraId="37AA5ADD">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6</w:t>
      </w:r>
      <w:r>
        <w:rPr>
          <w:rFonts w:hint="eastAsia" w:ascii="宋体" w:hAnsi="宋体" w:eastAsia="宋体" w:cs="宋体"/>
          <w:sz w:val="30"/>
          <w:szCs w:val="30"/>
          <w:lang w:val="en-US" w:eastAsia="zh-CN"/>
        </w:rPr>
        <w:t>.</w:t>
      </w:r>
      <w:r>
        <w:rPr>
          <w:rFonts w:hint="eastAsia" w:ascii="宋体" w:hAnsi="宋体" w:eastAsia="宋体" w:cs="宋体"/>
          <w:sz w:val="30"/>
          <w:szCs w:val="30"/>
        </w:rPr>
        <w:t>保障乙方项目的资金及时支付。</w:t>
      </w:r>
    </w:p>
    <w:p w14:paraId="00A52EBE">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7</w:t>
      </w:r>
      <w:r>
        <w:rPr>
          <w:rFonts w:hint="eastAsia" w:ascii="宋体" w:hAnsi="宋体" w:eastAsia="宋体" w:cs="宋体"/>
          <w:sz w:val="30"/>
          <w:szCs w:val="30"/>
          <w:lang w:val="en-US" w:eastAsia="zh-CN"/>
        </w:rPr>
        <w:t>.</w:t>
      </w:r>
      <w:r>
        <w:rPr>
          <w:rFonts w:hint="eastAsia" w:ascii="宋体" w:hAnsi="宋体" w:eastAsia="宋体" w:cs="宋体"/>
          <w:sz w:val="30"/>
          <w:szCs w:val="30"/>
        </w:rPr>
        <w:t>在项目开展前做好项目配套硬件设备准备工作。</w:t>
      </w:r>
    </w:p>
    <w:p w14:paraId="3486427A">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8</w:t>
      </w:r>
      <w:r>
        <w:rPr>
          <w:rFonts w:hint="eastAsia" w:ascii="宋体" w:hAnsi="宋体" w:eastAsia="宋体" w:cs="宋体"/>
          <w:sz w:val="30"/>
          <w:szCs w:val="30"/>
          <w:lang w:val="en-US" w:eastAsia="zh-CN"/>
        </w:rPr>
        <w:t>.</w:t>
      </w:r>
      <w:r>
        <w:rPr>
          <w:rFonts w:hint="eastAsia" w:ascii="宋体" w:hAnsi="宋体" w:eastAsia="宋体" w:cs="宋体"/>
          <w:sz w:val="30"/>
          <w:szCs w:val="30"/>
        </w:rPr>
        <w:t>为乙方提供劳动保护用品及卫生安全工作环境。</w:t>
      </w:r>
    </w:p>
    <w:p w14:paraId="116E4DB4">
      <w:pPr>
        <w:keepNext w:val="0"/>
        <w:keepLines w:val="0"/>
        <w:pageBreakBefore w:val="0"/>
        <w:widowControl w:val="0"/>
        <w:kinsoku/>
        <w:wordWrap/>
        <w:overflowPunct/>
        <w:topLinePunct w:val="0"/>
        <w:autoSpaceDE/>
        <w:autoSpaceDN/>
        <w:bidi w:val="0"/>
        <w:adjustRightInd/>
        <w:snapToGrid/>
        <w:spacing w:line="360" w:lineRule="auto"/>
        <w:ind w:left="0" w:firstLine="602" w:firstLineChars="200"/>
        <w:textAlignment w:val="auto"/>
        <w:rPr>
          <w:rFonts w:hint="eastAsia" w:ascii="宋体" w:hAnsi="宋体" w:eastAsia="宋体" w:cs="宋体"/>
          <w:b/>
          <w:sz w:val="30"/>
          <w:szCs w:val="30"/>
        </w:rPr>
      </w:pPr>
      <w:r>
        <w:rPr>
          <w:rFonts w:hint="eastAsia" w:ascii="宋体" w:hAnsi="宋体" w:eastAsia="宋体" w:cs="宋体"/>
          <w:b/>
          <w:sz w:val="30"/>
          <w:szCs w:val="30"/>
        </w:rPr>
        <w:t>(三)乙方权利</w:t>
      </w:r>
    </w:p>
    <w:p w14:paraId="77169220">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1</w:t>
      </w:r>
      <w:r>
        <w:rPr>
          <w:rFonts w:hint="eastAsia" w:ascii="宋体" w:hAnsi="宋体" w:eastAsia="宋体" w:cs="宋体"/>
          <w:sz w:val="30"/>
          <w:szCs w:val="30"/>
          <w:lang w:val="en-US" w:eastAsia="zh-CN"/>
        </w:rPr>
        <w:t>.</w:t>
      </w:r>
      <w:r>
        <w:rPr>
          <w:rFonts w:hint="eastAsia" w:ascii="宋体" w:hAnsi="宋体" w:eastAsia="宋体" w:cs="宋体"/>
          <w:sz w:val="30"/>
          <w:szCs w:val="30"/>
        </w:rPr>
        <w:t>乙方有权申请项目实施过程中涉及甲方的有关保障工作。</w:t>
      </w:r>
    </w:p>
    <w:p w14:paraId="05C13A11">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2</w:t>
      </w:r>
      <w:r>
        <w:rPr>
          <w:rFonts w:hint="eastAsia" w:ascii="宋体" w:hAnsi="宋体" w:eastAsia="宋体" w:cs="宋体"/>
          <w:sz w:val="30"/>
          <w:szCs w:val="30"/>
          <w:lang w:val="en-US" w:eastAsia="zh-CN"/>
        </w:rPr>
        <w:t>.</w:t>
      </w:r>
      <w:r>
        <w:rPr>
          <w:rFonts w:hint="eastAsia" w:ascii="宋体" w:hAnsi="宋体" w:eastAsia="宋体" w:cs="宋体"/>
          <w:sz w:val="30"/>
          <w:szCs w:val="30"/>
        </w:rPr>
        <w:t>乙方有权及时掌握甲方对项目技术要求的变更。</w:t>
      </w:r>
    </w:p>
    <w:p w14:paraId="51B874F1">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3</w:t>
      </w:r>
      <w:r>
        <w:rPr>
          <w:rFonts w:hint="eastAsia" w:ascii="宋体" w:hAnsi="宋体" w:eastAsia="宋体" w:cs="宋体"/>
          <w:sz w:val="30"/>
          <w:szCs w:val="30"/>
          <w:lang w:val="en-US" w:eastAsia="zh-CN"/>
        </w:rPr>
        <w:t>.</w:t>
      </w:r>
      <w:r>
        <w:rPr>
          <w:rFonts w:hint="eastAsia" w:ascii="宋体" w:hAnsi="宋体" w:eastAsia="宋体" w:cs="宋体"/>
          <w:sz w:val="30"/>
          <w:szCs w:val="30"/>
        </w:rPr>
        <w:t>乙方有权对因甲方原因造成的损失提出异议并</w:t>
      </w:r>
      <w:r>
        <w:rPr>
          <w:rFonts w:hint="eastAsia" w:ascii="宋体" w:hAnsi="宋体" w:eastAsia="宋体" w:cs="宋体"/>
          <w:sz w:val="30"/>
          <w:szCs w:val="30"/>
          <w:lang w:eastAsia="zh-CN"/>
        </w:rPr>
        <w:t>追究补</w:t>
      </w:r>
      <w:r>
        <w:rPr>
          <w:rFonts w:hint="eastAsia" w:ascii="宋体" w:hAnsi="宋体" w:eastAsia="宋体" w:cs="宋体"/>
          <w:sz w:val="30"/>
          <w:szCs w:val="30"/>
        </w:rPr>
        <w:t>偿。</w:t>
      </w:r>
    </w:p>
    <w:p w14:paraId="5F9A6797">
      <w:pPr>
        <w:keepNext w:val="0"/>
        <w:keepLines w:val="0"/>
        <w:pageBreakBefore w:val="0"/>
        <w:widowControl w:val="0"/>
        <w:kinsoku/>
        <w:wordWrap/>
        <w:overflowPunct/>
        <w:topLinePunct w:val="0"/>
        <w:autoSpaceDE/>
        <w:autoSpaceDN/>
        <w:bidi w:val="0"/>
        <w:adjustRightInd/>
        <w:snapToGrid/>
        <w:spacing w:line="360" w:lineRule="auto"/>
        <w:ind w:left="0" w:firstLine="602" w:firstLineChars="200"/>
        <w:textAlignment w:val="auto"/>
        <w:rPr>
          <w:rFonts w:hint="eastAsia" w:ascii="宋体" w:hAnsi="宋体" w:eastAsia="宋体" w:cs="宋体"/>
          <w:b/>
          <w:sz w:val="30"/>
          <w:szCs w:val="30"/>
        </w:rPr>
      </w:pPr>
      <w:r>
        <w:rPr>
          <w:rFonts w:hint="eastAsia" w:ascii="宋体" w:hAnsi="宋体" w:eastAsia="宋体" w:cs="宋体"/>
          <w:b/>
          <w:sz w:val="30"/>
          <w:szCs w:val="30"/>
        </w:rPr>
        <w:t>(四)乙方义务</w:t>
      </w:r>
    </w:p>
    <w:p w14:paraId="24188939">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1</w:t>
      </w:r>
      <w:r>
        <w:rPr>
          <w:rFonts w:hint="eastAsia" w:ascii="宋体" w:hAnsi="宋体" w:eastAsia="宋体" w:cs="宋体"/>
          <w:sz w:val="30"/>
          <w:szCs w:val="30"/>
          <w:lang w:val="en-US" w:eastAsia="zh-CN"/>
        </w:rPr>
        <w:t>.</w:t>
      </w:r>
      <w:r>
        <w:rPr>
          <w:rFonts w:hint="eastAsia" w:ascii="宋体" w:hAnsi="宋体" w:eastAsia="宋体" w:cs="宋体"/>
          <w:sz w:val="30"/>
          <w:szCs w:val="30"/>
        </w:rPr>
        <w:t>按甲方委托的事项及计划，组织策划、拟定服务项目的实施方案和进度。</w:t>
      </w:r>
    </w:p>
    <w:p w14:paraId="5A94AFAB">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2</w:t>
      </w:r>
      <w:r>
        <w:rPr>
          <w:rFonts w:hint="eastAsia" w:ascii="宋体" w:hAnsi="宋体" w:eastAsia="宋体" w:cs="宋体"/>
          <w:sz w:val="30"/>
          <w:szCs w:val="30"/>
          <w:lang w:val="en-US" w:eastAsia="zh-CN"/>
        </w:rPr>
        <w:t>.</w:t>
      </w:r>
      <w:r>
        <w:rPr>
          <w:rFonts w:hint="eastAsia" w:ascii="宋体" w:hAnsi="宋体" w:eastAsia="宋体" w:cs="宋体"/>
          <w:sz w:val="30"/>
          <w:szCs w:val="30"/>
        </w:rPr>
        <w:t>负责员工队伍的组织管理，严格遵守各项规章制度，服从甲方相关人员的指挥。</w:t>
      </w:r>
    </w:p>
    <w:p w14:paraId="6F5DCB90">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3</w:t>
      </w:r>
      <w:r>
        <w:rPr>
          <w:rFonts w:hint="eastAsia" w:ascii="宋体" w:hAnsi="宋体" w:eastAsia="宋体" w:cs="宋体"/>
          <w:sz w:val="30"/>
          <w:szCs w:val="30"/>
          <w:lang w:val="en-US" w:eastAsia="zh-CN"/>
        </w:rPr>
        <w:t>.</w:t>
      </w:r>
      <w:r>
        <w:rPr>
          <w:rFonts w:hint="eastAsia" w:ascii="宋体" w:hAnsi="宋体" w:eastAsia="宋体" w:cs="宋体"/>
          <w:sz w:val="30"/>
          <w:szCs w:val="30"/>
        </w:rPr>
        <w:t>对纸质档案数字化的各个环节均应进行详细的登记，建立加工工作日志并及时整理、汇总、装订成册，在数字化工作完成的同时建立起完整、规范的记录。</w:t>
      </w:r>
    </w:p>
    <w:p w14:paraId="2E36885B">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4</w:t>
      </w:r>
      <w:r>
        <w:rPr>
          <w:rFonts w:hint="eastAsia" w:ascii="宋体" w:hAnsi="宋体" w:eastAsia="宋体" w:cs="宋体"/>
          <w:sz w:val="30"/>
          <w:szCs w:val="30"/>
          <w:lang w:val="en-US" w:eastAsia="zh-CN"/>
        </w:rPr>
        <w:t>.</w:t>
      </w:r>
      <w:r>
        <w:rPr>
          <w:rFonts w:hint="eastAsia" w:ascii="宋体" w:hAnsi="宋体" w:eastAsia="宋体" w:cs="宋体"/>
          <w:sz w:val="30"/>
          <w:szCs w:val="30"/>
        </w:rPr>
        <w:t>根据甲方要求进行档案扫描及整理工作。</w:t>
      </w:r>
    </w:p>
    <w:p w14:paraId="78AAFB32">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5</w:t>
      </w:r>
      <w:r>
        <w:rPr>
          <w:rFonts w:hint="eastAsia" w:ascii="宋体" w:hAnsi="宋体" w:eastAsia="宋体" w:cs="宋体"/>
          <w:sz w:val="30"/>
          <w:szCs w:val="30"/>
          <w:lang w:val="en-US" w:eastAsia="zh-CN"/>
        </w:rPr>
        <w:t>.</w:t>
      </w:r>
      <w:r>
        <w:rPr>
          <w:rFonts w:hint="eastAsia" w:ascii="宋体" w:hAnsi="宋体" w:eastAsia="宋体" w:cs="宋体"/>
          <w:sz w:val="30"/>
          <w:szCs w:val="30"/>
        </w:rPr>
        <w:t>保证扫描、整理工作的质量达到规定的质量验收标准，确保数字化数据真实有效，做好质量管理检验工作。</w:t>
      </w:r>
    </w:p>
    <w:p w14:paraId="209E2A7E">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6</w:t>
      </w:r>
      <w:r>
        <w:rPr>
          <w:rFonts w:hint="eastAsia" w:ascii="宋体" w:hAnsi="宋体" w:eastAsia="宋体" w:cs="宋体"/>
          <w:sz w:val="30"/>
          <w:szCs w:val="30"/>
          <w:lang w:val="en-US" w:eastAsia="zh-CN"/>
        </w:rPr>
        <w:t>.</w:t>
      </w:r>
      <w:r>
        <w:rPr>
          <w:rFonts w:hint="eastAsia" w:ascii="宋体" w:hAnsi="宋体" w:eastAsia="宋体" w:cs="宋体"/>
          <w:sz w:val="30"/>
          <w:szCs w:val="30"/>
        </w:rPr>
        <w:t>负责扫描数据的处理、存储备份(甲方提供存储空间)、影像挂接等工作。</w:t>
      </w:r>
    </w:p>
    <w:p w14:paraId="3A82FD01">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7</w:t>
      </w:r>
      <w:r>
        <w:rPr>
          <w:rFonts w:hint="eastAsia" w:ascii="宋体" w:hAnsi="宋体" w:eastAsia="宋体" w:cs="宋体"/>
          <w:sz w:val="30"/>
          <w:szCs w:val="30"/>
          <w:lang w:val="en-US" w:eastAsia="zh-CN"/>
        </w:rPr>
        <w:t>.</w:t>
      </w:r>
      <w:r>
        <w:rPr>
          <w:rFonts w:hint="eastAsia" w:ascii="宋体" w:hAnsi="宋体" w:eastAsia="宋体" w:cs="宋体"/>
          <w:sz w:val="30"/>
          <w:szCs w:val="30"/>
        </w:rPr>
        <w:t>及时准确的向甲方提供工作进度、数量以及其他各类工作记录，移交事项有记录，双方交接有签字。</w:t>
      </w:r>
    </w:p>
    <w:p w14:paraId="4617B145">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8</w:t>
      </w:r>
      <w:r>
        <w:rPr>
          <w:rFonts w:hint="eastAsia" w:ascii="宋体" w:hAnsi="宋体" w:eastAsia="宋体" w:cs="宋体"/>
          <w:sz w:val="30"/>
          <w:szCs w:val="30"/>
          <w:lang w:val="en-US" w:eastAsia="zh-CN"/>
        </w:rPr>
        <w:t>.</w:t>
      </w:r>
      <w:r>
        <w:rPr>
          <w:rFonts w:hint="eastAsia" w:ascii="宋体" w:hAnsi="宋体" w:eastAsia="宋体" w:cs="宋体"/>
          <w:sz w:val="30"/>
          <w:szCs w:val="30"/>
        </w:rPr>
        <w:t>加强项目操作过程中的安全防范和现场管理，做好加工场地的安全、防火防盗工作，严防发生任何问题；乙方应对甲方的档案、数据保密，确保整个项目的安全和保密。</w:t>
      </w:r>
    </w:p>
    <w:p w14:paraId="57725B0B">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9</w:t>
      </w:r>
      <w:r>
        <w:rPr>
          <w:rFonts w:hint="eastAsia" w:ascii="宋体" w:hAnsi="宋体" w:eastAsia="宋体" w:cs="宋体"/>
          <w:sz w:val="30"/>
          <w:szCs w:val="30"/>
          <w:lang w:val="en-US" w:eastAsia="zh-CN"/>
        </w:rPr>
        <w:t>.</w:t>
      </w:r>
      <w:r>
        <w:rPr>
          <w:rFonts w:hint="eastAsia" w:ascii="宋体" w:hAnsi="宋体" w:eastAsia="宋体" w:cs="宋体"/>
          <w:sz w:val="30"/>
          <w:szCs w:val="30"/>
        </w:rPr>
        <w:t>服从甲方管理，主动加强与甲方有关部门之间的沟通。</w:t>
      </w:r>
    </w:p>
    <w:p w14:paraId="77C55363">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10</w:t>
      </w:r>
      <w:r>
        <w:rPr>
          <w:rFonts w:hint="eastAsia" w:ascii="宋体" w:hAnsi="宋体" w:eastAsia="宋体" w:cs="宋体"/>
          <w:sz w:val="30"/>
          <w:szCs w:val="30"/>
          <w:lang w:val="en-US" w:eastAsia="zh-CN"/>
        </w:rPr>
        <w:t>.</w:t>
      </w:r>
      <w:r>
        <w:rPr>
          <w:rFonts w:hint="eastAsia" w:ascii="宋体" w:hAnsi="宋体" w:eastAsia="宋体" w:cs="宋体"/>
          <w:sz w:val="30"/>
          <w:szCs w:val="30"/>
        </w:rPr>
        <w:t>确保工作人员遵守甲方管理规定，服从甲方工作安排，做好档案资料</w:t>
      </w:r>
      <w:r>
        <w:rPr>
          <w:rFonts w:hint="eastAsia" w:ascii="宋体" w:hAnsi="宋体" w:eastAsia="宋体" w:cs="宋体"/>
          <w:sz w:val="30"/>
          <w:szCs w:val="30"/>
          <w:lang w:val="en-US" w:eastAsia="zh-CN"/>
        </w:rPr>
        <w:t>的</w:t>
      </w:r>
      <w:r>
        <w:rPr>
          <w:rFonts w:hint="eastAsia" w:ascii="宋体" w:hAnsi="宋体" w:eastAsia="宋体" w:cs="宋体"/>
          <w:sz w:val="30"/>
          <w:szCs w:val="30"/>
        </w:rPr>
        <w:t>数据保管和保密工作。</w:t>
      </w:r>
    </w:p>
    <w:p w14:paraId="3A511045">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11.需配备车辆自行移送各下派法庭相关案件材料。</w:t>
      </w:r>
    </w:p>
    <w:p w14:paraId="0444614E">
      <w:pPr>
        <w:pStyle w:val="23"/>
        <w:keepNext w:val="0"/>
        <w:keepLines w:val="0"/>
        <w:pageBreakBefore w:val="0"/>
        <w:widowControl w:val="0"/>
        <w:kinsoku/>
        <w:wordWrap/>
        <w:overflowPunct/>
        <w:topLinePunct w:val="0"/>
        <w:autoSpaceDE/>
        <w:autoSpaceDN/>
        <w:bidi w:val="0"/>
        <w:adjustRightInd/>
        <w:snapToGrid/>
        <w:spacing w:after="0" w:line="360" w:lineRule="auto"/>
        <w:ind w:left="0" w:leftChars="0" w:right="0" w:firstLine="600" w:firstLineChars="200"/>
        <w:textAlignment w:val="auto"/>
        <w:rPr>
          <w:rFonts w:hint="default" w:eastAsia="宋体"/>
          <w:lang w:val="en-US" w:eastAsia="zh-CN"/>
        </w:rPr>
      </w:pPr>
      <w:r>
        <w:rPr>
          <w:rFonts w:hint="eastAsia" w:ascii="宋体" w:hAnsi="宋体" w:eastAsia="宋体" w:cs="宋体"/>
          <w:sz w:val="30"/>
          <w:szCs w:val="30"/>
          <w:lang w:val="en-US" w:eastAsia="zh-CN"/>
        </w:rPr>
        <w:t>12.严格遵守《中华人民共和国档案法》、国家省市相关法律法规及采购单位相关规定。本项工作必须在甲方指定的场所内进行，确保场所正常秩序和安全。不得遗失、损坏档案，如有违法者，将追究其法律责任。</w:t>
      </w:r>
    </w:p>
    <w:p w14:paraId="2FF4137A">
      <w:pPr>
        <w:keepNext w:val="0"/>
        <w:keepLines w:val="0"/>
        <w:pageBreakBefore w:val="0"/>
        <w:widowControl w:val="0"/>
        <w:kinsoku/>
        <w:wordWrap/>
        <w:overflowPunct/>
        <w:topLinePunct w:val="0"/>
        <w:autoSpaceDE/>
        <w:autoSpaceDN/>
        <w:bidi w:val="0"/>
        <w:adjustRightInd/>
        <w:snapToGrid/>
        <w:spacing w:line="360" w:lineRule="auto"/>
        <w:ind w:left="0" w:firstLine="602" w:firstLineChars="200"/>
        <w:textAlignment w:val="auto"/>
        <w:rPr>
          <w:rFonts w:hint="eastAsia" w:ascii="宋体" w:hAnsi="宋体" w:eastAsia="宋体" w:cs="宋体"/>
          <w:b/>
          <w:sz w:val="30"/>
          <w:szCs w:val="30"/>
        </w:rPr>
      </w:pPr>
      <w:r>
        <w:rPr>
          <w:rFonts w:hint="eastAsia" w:ascii="宋体" w:hAnsi="宋体" w:eastAsia="宋体" w:cs="宋体"/>
          <w:b/>
          <w:sz w:val="30"/>
          <w:szCs w:val="30"/>
        </w:rPr>
        <w:t xml:space="preserve"> 七、项目价款、结算方法及支付方式    </w:t>
      </w:r>
    </w:p>
    <w:p w14:paraId="203847FA">
      <w:pPr>
        <w:keepNext w:val="0"/>
        <w:keepLines w:val="0"/>
        <w:pageBreakBefore w:val="0"/>
        <w:widowControl w:val="0"/>
        <w:kinsoku/>
        <w:wordWrap/>
        <w:overflowPunct/>
        <w:topLinePunct w:val="0"/>
        <w:autoSpaceDE/>
        <w:autoSpaceDN/>
        <w:bidi w:val="0"/>
        <w:adjustRightInd/>
        <w:snapToGrid/>
        <w:spacing w:line="360" w:lineRule="auto"/>
        <w:ind w:left="0" w:firstLine="602" w:firstLineChars="200"/>
        <w:textAlignment w:val="auto"/>
        <w:rPr>
          <w:rFonts w:hint="eastAsia" w:ascii="宋体" w:hAnsi="宋体" w:eastAsia="宋体" w:cs="宋体"/>
          <w:b/>
          <w:sz w:val="30"/>
          <w:szCs w:val="30"/>
          <w:lang w:val="en-US" w:eastAsia="zh-CN"/>
        </w:rPr>
      </w:pPr>
      <w:r>
        <w:rPr>
          <w:rFonts w:hint="eastAsia" w:ascii="宋体" w:hAnsi="宋体" w:eastAsia="宋体" w:cs="宋体"/>
          <w:b/>
          <w:sz w:val="30"/>
          <w:szCs w:val="30"/>
        </w:rPr>
        <w:t>（一）</w:t>
      </w:r>
      <w:r>
        <w:rPr>
          <w:rFonts w:hint="eastAsia" w:ascii="宋体" w:hAnsi="宋体" w:eastAsia="宋体" w:cs="宋体"/>
          <w:b/>
          <w:sz w:val="30"/>
          <w:szCs w:val="30"/>
          <w:lang w:val="en-US" w:eastAsia="zh-CN"/>
        </w:rPr>
        <w:t>项目</w:t>
      </w:r>
      <w:r>
        <w:rPr>
          <w:rFonts w:hint="eastAsia" w:ascii="宋体" w:hAnsi="宋体" w:eastAsia="宋体" w:cs="宋体"/>
          <w:b/>
          <w:sz w:val="30"/>
          <w:szCs w:val="30"/>
          <w:lang w:val="en-US" w:eastAsia="zh-CN"/>
        </w:rPr>
        <w:t>价款：中标单价/页，数量540万页，在合同期内按实际验收加工页数计算费用；</w:t>
      </w:r>
    </w:p>
    <w:p w14:paraId="294B5A20">
      <w:pPr>
        <w:keepNext w:val="0"/>
        <w:keepLines w:val="0"/>
        <w:pageBreakBefore w:val="0"/>
        <w:widowControl w:val="0"/>
        <w:kinsoku/>
        <w:wordWrap/>
        <w:overflowPunct/>
        <w:topLinePunct w:val="0"/>
        <w:autoSpaceDE/>
        <w:autoSpaceDN/>
        <w:bidi w:val="0"/>
        <w:adjustRightInd/>
        <w:snapToGrid/>
        <w:spacing w:line="360" w:lineRule="auto"/>
        <w:ind w:left="0" w:firstLine="602" w:firstLineChars="200"/>
        <w:textAlignment w:val="auto"/>
        <w:rPr>
          <w:rFonts w:hint="eastAsia" w:ascii="宋体" w:hAnsi="宋体" w:eastAsia="宋体" w:cs="宋体"/>
          <w:b/>
          <w:sz w:val="30"/>
          <w:szCs w:val="30"/>
          <w:lang w:val="en-US" w:eastAsia="zh-CN"/>
        </w:rPr>
      </w:pPr>
      <w:r>
        <w:rPr>
          <w:rFonts w:hint="eastAsia" w:ascii="宋体" w:hAnsi="宋体" w:eastAsia="宋体" w:cs="宋体"/>
          <w:b/>
          <w:sz w:val="30"/>
          <w:szCs w:val="30"/>
        </w:rPr>
        <w:t>（二）</w:t>
      </w:r>
      <w:r>
        <w:rPr>
          <w:rFonts w:hint="eastAsia" w:ascii="宋体" w:hAnsi="宋体" w:eastAsia="宋体" w:cs="宋体"/>
          <w:b/>
          <w:sz w:val="30"/>
          <w:szCs w:val="30"/>
          <w:lang w:val="en-US" w:eastAsia="zh-CN"/>
        </w:rPr>
        <w:t>结算方法及付款方式：按季度完成工作量后并通过验收后一次性支付，因客观原因无法按时付款时供应商需按照采购方工作需求继续随案扫描工作，不得耽误案件扫描归档。</w:t>
      </w:r>
    </w:p>
    <w:p w14:paraId="380703AA">
      <w:pPr>
        <w:keepNext w:val="0"/>
        <w:keepLines w:val="0"/>
        <w:pageBreakBefore w:val="0"/>
        <w:widowControl w:val="0"/>
        <w:kinsoku/>
        <w:wordWrap/>
        <w:overflowPunct/>
        <w:topLinePunct w:val="0"/>
        <w:autoSpaceDE/>
        <w:autoSpaceDN/>
        <w:bidi w:val="0"/>
        <w:adjustRightInd/>
        <w:snapToGrid/>
        <w:spacing w:line="360" w:lineRule="auto"/>
        <w:ind w:left="0" w:firstLine="602" w:firstLineChars="200"/>
        <w:textAlignment w:val="auto"/>
        <w:rPr>
          <w:rFonts w:hint="eastAsia" w:ascii="宋体" w:hAnsi="宋体" w:eastAsia="宋体" w:cs="宋体"/>
          <w:b/>
          <w:sz w:val="30"/>
          <w:szCs w:val="30"/>
          <w:lang w:val="en-US" w:eastAsia="zh-CN"/>
        </w:rPr>
      </w:pPr>
      <w:r>
        <w:rPr>
          <w:rFonts w:hint="eastAsia" w:ascii="宋体" w:hAnsi="宋体" w:eastAsia="宋体" w:cs="宋体"/>
          <w:b/>
          <w:sz w:val="30"/>
          <w:szCs w:val="30"/>
          <w:lang w:val="en-US" w:eastAsia="zh-CN"/>
        </w:rPr>
        <w:t>2、付款方式：成交供应商给采购单位提交结算申请和结算依据并开具正规税务发票，经采购单位核对无误后，将款项转入成交供应商账户。</w:t>
      </w:r>
    </w:p>
    <w:p w14:paraId="313540B5">
      <w:pPr>
        <w:keepNext w:val="0"/>
        <w:keepLines w:val="0"/>
        <w:pageBreakBefore w:val="0"/>
        <w:widowControl w:val="0"/>
        <w:kinsoku/>
        <w:wordWrap/>
        <w:overflowPunct/>
        <w:topLinePunct w:val="0"/>
        <w:autoSpaceDE/>
        <w:autoSpaceDN/>
        <w:bidi w:val="0"/>
        <w:adjustRightInd/>
        <w:snapToGrid/>
        <w:spacing w:line="360" w:lineRule="auto"/>
        <w:ind w:left="0" w:firstLine="602" w:firstLineChars="200"/>
        <w:textAlignment w:val="auto"/>
        <w:rPr>
          <w:rFonts w:hint="eastAsia" w:ascii="宋体" w:hAnsi="宋体" w:eastAsia="宋体" w:cs="宋体"/>
          <w:sz w:val="30"/>
          <w:szCs w:val="30"/>
          <w:lang w:val="en-US" w:eastAsia="zh-CN"/>
        </w:rPr>
      </w:pPr>
      <w:r>
        <w:rPr>
          <w:rFonts w:hint="eastAsia" w:ascii="宋体" w:hAnsi="宋体" w:eastAsia="宋体" w:cs="宋体"/>
          <w:b/>
          <w:sz w:val="30"/>
          <w:szCs w:val="30"/>
        </w:rPr>
        <w:t>八、项目管理与验收</w:t>
      </w:r>
    </w:p>
    <w:p w14:paraId="3CF9B7A7">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default" w:ascii="宋体" w:hAnsi="宋体" w:eastAsia="宋体" w:cs="Times New Roman"/>
          <w:kern w:val="0"/>
          <w:sz w:val="30"/>
          <w:szCs w:val="30"/>
          <w:lang w:val="en-US" w:eastAsia="zh-CN" w:bidi="ar-SA"/>
        </w:rPr>
      </w:pPr>
      <w:r>
        <w:rPr>
          <w:rFonts w:hint="eastAsia" w:ascii="宋体" w:hAnsi="宋体" w:eastAsia="宋体" w:cs="Times New Roman"/>
          <w:kern w:val="0"/>
          <w:sz w:val="30"/>
          <w:szCs w:val="30"/>
          <w:lang w:val="en-US" w:eastAsia="zh-CN" w:bidi="ar-SA"/>
        </w:rPr>
        <w:t>1.验收标准：</w:t>
      </w:r>
    </w:p>
    <w:p w14:paraId="2B292A3F">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Ansi="宋体"/>
          <w:sz w:val="30"/>
          <w:szCs w:val="30"/>
          <w:lang w:val="en-US"/>
        </w:rPr>
      </w:pPr>
      <w:r>
        <w:rPr>
          <w:rFonts w:hint="eastAsia" w:ascii="宋体" w:hAnsi="宋体" w:eastAsia="宋体" w:cs="Times New Roman"/>
          <w:kern w:val="0"/>
          <w:sz w:val="30"/>
          <w:szCs w:val="30"/>
          <w:lang w:val="en-US" w:eastAsia="zh-CN" w:bidi="ar-SA"/>
        </w:rPr>
        <w:t>（1）数据抽检：以抽检的方式对图像文件总体质量进行全面抽检；一个批次的档案，数据验收时抽检的比率不得低于8%。</w:t>
      </w:r>
    </w:p>
    <w:p w14:paraId="57232F7E">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宋体" w:hAnsi="宋体" w:eastAsia="宋体" w:cs="Times New Roman"/>
          <w:kern w:val="0"/>
          <w:sz w:val="30"/>
          <w:szCs w:val="30"/>
          <w:lang w:val="en-US" w:eastAsia="zh-CN" w:bidi="ar-SA"/>
        </w:rPr>
      </w:pPr>
      <w:r>
        <w:rPr>
          <w:rFonts w:hint="eastAsia" w:ascii="宋体" w:hAnsi="宋体" w:eastAsia="宋体" w:cs="Times New Roman"/>
          <w:kern w:val="0"/>
          <w:sz w:val="30"/>
          <w:szCs w:val="30"/>
          <w:lang w:val="en-US" w:eastAsia="zh-CN" w:bidi="ar-SA"/>
        </w:rPr>
        <w:t>（2）验收指标：一个批次的档案，图像质量抽检的合格率达到98%以上(含98%)时，给予以验收“通过”。</w:t>
      </w:r>
    </w:p>
    <w:p w14:paraId="30F30D8F">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Times New Roman"/>
          <w:kern w:val="0"/>
          <w:sz w:val="30"/>
          <w:szCs w:val="30"/>
          <w:lang w:val="en-US" w:eastAsia="zh-CN" w:bidi="ar-SA"/>
        </w:rPr>
      </w:pPr>
      <w:r>
        <w:rPr>
          <w:rFonts w:hint="eastAsia" w:ascii="宋体" w:hAnsi="宋体" w:eastAsia="宋体" w:cs="Times New Roman"/>
          <w:kern w:val="0"/>
          <w:sz w:val="30"/>
          <w:szCs w:val="30"/>
          <w:lang w:val="en-US" w:eastAsia="zh-CN" w:bidi="ar-SA"/>
        </w:rPr>
        <w:t>2.验收方式：</w:t>
      </w:r>
    </w:p>
    <w:p w14:paraId="26503D8C">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default"/>
          <w:lang w:val="en-US"/>
        </w:rPr>
      </w:pPr>
      <w:r>
        <w:rPr>
          <w:rFonts w:hint="eastAsia" w:ascii="宋体" w:hAnsi="宋体" w:eastAsia="宋体" w:cs="宋体"/>
          <w:sz w:val="30"/>
          <w:szCs w:val="30"/>
        </w:rPr>
        <w:t>甲方成立验收领导小组，负责该项目的技术指导和协调工作；乙方提出验收申请，甲方在10个工作日内验收完毕，并出具验收报告；乙方在验收过程中提供相应支持和配合。</w:t>
      </w:r>
    </w:p>
    <w:p w14:paraId="0C0B4894">
      <w:pPr>
        <w:keepNext w:val="0"/>
        <w:keepLines w:val="0"/>
        <w:pageBreakBefore w:val="0"/>
        <w:widowControl w:val="0"/>
        <w:kinsoku/>
        <w:wordWrap/>
        <w:overflowPunct/>
        <w:topLinePunct w:val="0"/>
        <w:autoSpaceDE/>
        <w:autoSpaceDN/>
        <w:bidi w:val="0"/>
        <w:adjustRightInd/>
        <w:snapToGrid/>
        <w:spacing w:line="360" w:lineRule="auto"/>
        <w:ind w:left="0" w:firstLine="602" w:firstLineChars="200"/>
        <w:textAlignment w:val="auto"/>
        <w:rPr>
          <w:rFonts w:hint="eastAsia" w:ascii="宋体" w:hAnsi="宋体" w:eastAsia="宋体" w:cs="宋体"/>
          <w:b/>
          <w:sz w:val="30"/>
          <w:szCs w:val="30"/>
          <w:lang w:val="en-US" w:eastAsia="zh-CN"/>
        </w:rPr>
      </w:pPr>
      <w:r>
        <w:rPr>
          <w:rFonts w:hint="eastAsia" w:ascii="宋体" w:hAnsi="宋体" w:eastAsia="宋体" w:cs="宋体"/>
          <w:b/>
          <w:sz w:val="30"/>
          <w:szCs w:val="30"/>
        </w:rPr>
        <w:t>九、违约</w:t>
      </w:r>
      <w:r>
        <w:rPr>
          <w:rFonts w:hint="eastAsia" w:ascii="宋体" w:hAnsi="宋体" w:eastAsia="宋体" w:cs="宋体"/>
          <w:b/>
          <w:sz w:val="30"/>
          <w:szCs w:val="30"/>
          <w:lang w:val="en-US" w:eastAsia="zh-CN"/>
        </w:rPr>
        <w:t>责任</w:t>
      </w:r>
    </w:p>
    <w:p w14:paraId="31DE9587">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lang w:val="en-US" w:eastAsia="zh-CN"/>
        </w:rPr>
        <w:t>1.</w:t>
      </w:r>
      <w:r>
        <w:rPr>
          <w:rFonts w:hint="eastAsia" w:ascii="宋体" w:hAnsi="宋体" w:eastAsia="宋体" w:cs="宋体"/>
          <w:sz w:val="30"/>
          <w:szCs w:val="30"/>
        </w:rPr>
        <w:t>乙方所提供的服务质量、拟投入人员不符合合同规定的，由乙方负责按照原竞争性磋商文件、更正公告内容和质疑答疑文件、投标文件、中标通知书等实质性内容重新免费提供该项目服务内容。</w:t>
      </w:r>
    </w:p>
    <w:p w14:paraId="11F725E5">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lang w:val="en-US" w:eastAsia="zh-CN"/>
        </w:rPr>
        <w:t>2.</w:t>
      </w:r>
      <w:r>
        <w:rPr>
          <w:rFonts w:hint="eastAsia" w:ascii="宋体" w:hAnsi="宋体" w:eastAsia="宋体" w:cs="宋体"/>
          <w:sz w:val="30"/>
          <w:szCs w:val="30"/>
        </w:rPr>
        <w:t>若乙方未能按合同实施方案书完成项目</w:t>
      </w:r>
      <w:r>
        <w:rPr>
          <w:rFonts w:hint="eastAsia" w:ascii="宋体" w:hAnsi="宋体" w:eastAsia="宋体" w:cs="宋体"/>
          <w:sz w:val="30"/>
          <w:szCs w:val="30"/>
          <w:lang w:eastAsia="zh-CN"/>
        </w:rPr>
        <w:t>，</w:t>
      </w:r>
      <w:r>
        <w:rPr>
          <w:rFonts w:hint="eastAsia" w:ascii="宋体" w:hAnsi="宋体" w:eastAsia="宋体" w:cs="宋体"/>
          <w:sz w:val="30"/>
          <w:szCs w:val="30"/>
        </w:rPr>
        <w:t>或在实施过程中出现严重的质量等问题，甲方有权对乙方拒付或处罚。</w:t>
      </w:r>
    </w:p>
    <w:p w14:paraId="524DD2AB">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lang w:val="en-US" w:eastAsia="zh-CN"/>
        </w:rPr>
        <w:t>3.</w:t>
      </w:r>
      <w:r>
        <w:rPr>
          <w:rFonts w:hint="eastAsia" w:ascii="宋体" w:hAnsi="宋体" w:eastAsia="宋体" w:cs="宋体"/>
          <w:sz w:val="30"/>
          <w:szCs w:val="30"/>
        </w:rPr>
        <w:t>甲方逾期付款的，每日应向乙方偿付合同总额的千分之五作为违约金。</w:t>
      </w:r>
    </w:p>
    <w:p w14:paraId="52D28CA3">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4.甲方违反合同规定的，应当承担由此对乙方造成的损失。</w:t>
      </w:r>
    </w:p>
    <w:p w14:paraId="1B9724D9">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lang w:val="en-US" w:eastAsia="zh-CN"/>
        </w:rPr>
        <w:t>5.</w:t>
      </w:r>
      <w:r>
        <w:rPr>
          <w:rFonts w:hint="eastAsia" w:ascii="宋体" w:hAnsi="宋体" w:eastAsia="宋体" w:cs="宋体"/>
          <w:sz w:val="30"/>
          <w:szCs w:val="30"/>
        </w:rPr>
        <w:t>在允许的质量标准范围内(合格率98%)，产生的差错部分由乙方负责无偿补正。</w:t>
      </w:r>
    </w:p>
    <w:p w14:paraId="7594AFE9">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lang w:val="en-US" w:eastAsia="zh-CN"/>
        </w:rPr>
        <w:t>6.</w:t>
      </w:r>
      <w:r>
        <w:rPr>
          <w:rFonts w:hint="eastAsia" w:ascii="宋体" w:hAnsi="宋体" w:eastAsia="宋体" w:cs="宋体"/>
          <w:sz w:val="30"/>
          <w:szCs w:val="30"/>
        </w:rPr>
        <w:t>差错率超出质量标准范围的，除由乙方无偿补正外，甲方将酌情扣除支付乙方的相关费用。</w:t>
      </w:r>
    </w:p>
    <w:p w14:paraId="01C77EAA">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lang w:val="en-US" w:eastAsia="zh-CN"/>
        </w:rPr>
        <w:t>7.</w:t>
      </w:r>
      <w:r>
        <w:rPr>
          <w:rFonts w:hint="eastAsia" w:ascii="宋体" w:hAnsi="宋体" w:eastAsia="宋体" w:cs="宋体"/>
          <w:sz w:val="30"/>
          <w:szCs w:val="30"/>
        </w:rPr>
        <w:t>若乙方在工作中对甲方档案造成损坏，应自行做好恢复工作，不能恢复的，按照档案价值赔偿；损坏严重到无法修复的，甲方有权视情解除合同，乙方同时要承担对甲方相应的损失进行赔偿。</w:t>
      </w:r>
    </w:p>
    <w:p w14:paraId="728A6F15">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default" w:eastAsia="宋体"/>
          <w:lang w:val="en-US" w:eastAsia="zh-CN"/>
        </w:rPr>
      </w:pPr>
      <w:r>
        <w:rPr>
          <w:rFonts w:hint="eastAsia" w:ascii="宋体" w:hAnsi="宋体" w:eastAsia="宋体" w:cs="宋体"/>
          <w:sz w:val="30"/>
          <w:szCs w:val="30"/>
          <w:lang w:val="en-US" w:eastAsia="zh-CN"/>
        </w:rPr>
        <w:t>8.</w:t>
      </w:r>
      <w:r>
        <w:rPr>
          <w:rFonts w:hint="eastAsia" w:ascii="宋体" w:hAnsi="宋体" w:eastAsia="宋体" w:cs="宋体"/>
          <w:sz w:val="30"/>
          <w:szCs w:val="30"/>
        </w:rPr>
        <w:t>若因乙方工作人员出现窃取甲方实体档案资料或数字化数据行为的，甲方有权</w:t>
      </w:r>
      <w:r>
        <w:rPr>
          <w:rFonts w:hint="eastAsia" w:ascii="宋体" w:hAnsi="宋体" w:eastAsia="宋体" w:cs="宋体"/>
          <w:sz w:val="30"/>
          <w:szCs w:val="30"/>
          <w:lang w:val="en-US" w:eastAsia="zh-CN"/>
        </w:rPr>
        <w:t>终止</w:t>
      </w:r>
      <w:r>
        <w:rPr>
          <w:rFonts w:hint="eastAsia" w:ascii="宋体" w:hAnsi="宋体" w:eastAsia="宋体" w:cs="宋体"/>
          <w:sz w:val="30"/>
          <w:szCs w:val="30"/>
        </w:rPr>
        <w:t>合同，并按法律规定追究乙方有关人员责任。</w:t>
      </w:r>
    </w:p>
    <w:p w14:paraId="5B26E93D">
      <w:pPr>
        <w:keepNext w:val="0"/>
        <w:keepLines w:val="0"/>
        <w:pageBreakBefore w:val="0"/>
        <w:widowControl w:val="0"/>
        <w:kinsoku/>
        <w:wordWrap/>
        <w:overflowPunct/>
        <w:topLinePunct w:val="0"/>
        <w:autoSpaceDE/>
        <w:autoSpaceDN/>
        <w:bidi w:val="0"/>
        <w:adjustRightInd/>
        <w:snapToGrid/>
        <w:spacing w:line="360" w:lineRule="auto"/>
        <w:ind w:left="0" w:firstLine="602" w:firstLineChars="200"/>
        <w:textAlignment w:val="auto"/>
        <w:rPr>
          <w:rFonts w:hint="eastAsia" w:ascii="宋体" w:hAnsi="宋体" w:eastAsia="宋体" w:cs="宋体"/>
          <w:b/>
          <w:sz w:val="30"/>
          <w:szCs w:val="30"/>
        </w:rPr>
      </w:pPr>
      <w:r>
        <w:rPr>
          <w:rFonts w:hint="eastAsia" w:ascii="宋体" w:hAnsi="宋体" w:eastAsia="宋体" w:cs="宋体"/>
          <w:b/>
          <w:sz w:val="30"/>
          <w:szCs w:val="30"/>
        </w:rPr>
        <w:t>十、不可抗力</w:t>
      </w:r>
    </w:p>
    <w:p w14:paraId="53B4616F">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lang w:val="en-US" w:eastAsia="zh-CN"/>
        </w:rPr>
        <w:t>甲乙</w:t>
      </w:r>
      <w:r>
        <w:rPr>
          <w:rFonts w:hint="eastAsia" w:ascii="宋体" w:hAnsi="宋体" w:eastAsia="宋体" w:cs="宋体"/>
          <w:sz w:val="30"/>
          <w:szCs w:val="30"/>
        </w:rPr>
        <w:t>双方任一方由于不可抗力事故的影响而不能执行合同时，经确认后，允许延期履行、部分履行或不履行合同，根据情况可部分或全部免予承担违约责任。</w:t>
      </w:r>
    </w:p>
    <w:p w14:paraId="541FDB5F">
      <w:pPr>
        <w:keepNext w:val="0"/>
        <w:keepLines w:val="0"/>
        <w:pageBreakBefore w:val="0"/>
        <w:widowControl w:val="0"/>
        <w:kinsoku/>
        <w:wordWrap/>
        <w:overflowPunct/>
        <w:topLinePunct w:val="0"/>
        <w:autoSpaceDE/>
        <w:autoSpaceDN/>
        <w:bidi w:val="0"/>
        <w:adjustRightInd/>
        <w:snapToGrid/>
        <w:spacing w:line="360" w:lineRule="auto"/>
        <w:ind w:left="0" w:firstLine="602" w:firstLineChars="200"/>
        <w:textAlignment w:val="auto"/>
        <w:rPr>
          <w:rFonts w:hint="eastAsia" w:ascii="宋体" w:hAnsi="宋体" w:eastAsia="宋体" w:cs="宋体"/>
          <w:b/>
          <w:sz w:val="30"/>
          <w:szCs w:val="30"/>
        </w:rPr>
      </w:pPr>
      <w:r>
        <w:rPr>
          <w:rFonts w:hint="eastAsia" w:ascii="宋体" w:hAnsi="宋体" w:eastAsia="宋体" w:cs="宋体"/>
          <w:b/>
          <w:sz w:val="30"/>
          <w:szCs w:val="30"/>
        </w:rPr>
        <w:t>十</w:t>
      </w:r>
      <w:r>
        <w:rPr>
          <w:rFonts w:hint="eastAsia" w:ascii="宋体" w:hAnsi="宋体" w:eastAsia="宋体" w:cs="宋体"/>
          <w:b/>
          <w:sz w:val="30"/>
          <w:szCs w:val="30"/>
          <w:lang w:val="en-US" w:eastAsia="zh-CN"/>
        </w:rPr>
        <w:t>一</w:t>
      </w:r>
      <w:r>
        <w:rPr>
          <w:rFonts w:hint="eastAsia" w:ascii="宋体" w:hAnsi="宋体" w:eastAsia="宋体" w:cs="宋体"/>
          <w:b/>
          <w:sz w:val="30"/>
          <w:szCs w:val="30"/>
        </w:rPr>
        <w:t>、争议的解决方法</w:t>
      </w:r>
    </w:p>
    <w:p w14:paraId="71AA83FE">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本协议发生的任何争议，双方应协商解决，商议或调解不成的，提交海南仲裁委员会仲裁。</w:t>
      </w:r>
    </w:p>
    <w:p w14:paraId="56AF4019">
      <w:pPr>
        <w:keepNext w:val="0"/>
        <w:keepLines w:val="0"/>
        <w:pageBreakBefore w:val="0"/>
        <w:widowControl w:val="0"/>
        <w:kinsoku/>
        <w:wordWrap/>
        <w:overflowPunct/>
        <w:topLinePunct w:val="0"/>
        <w:autoSpaceDE/>
        <w:autoSpaceDN/>
        <w:bidi w:val="0"/>
        <w:adjustRightInd/>
        <w:snapToGrid/>
        <w:spacing w:line="360" w:lineRule="auto"/>
        <w:ind w:left="0" w:firstLine="602" w:firstLineChars="200"/>
        <w:textAlignment w:val="auto"/>
        <w:rPr>
          <w:rFonts w:hint="eastAsia" w:ascii="宋体" w:hAnsi="宋体" w:eastAsia="宋体" w:cs="宋体"/>
          <w:b/>
          <w:sz w:val="30"/>
          <w:szCs w:val="30"/>
        </w:rPr>
      </w:pPr>
      <w:r>
        <w:rPr>
          <w:rFonts w:hint="eastAsia" w:ascii="宋体" w:hAnsi="宋体" w:eastAsia="宋体" w:cs="宋体"/>
          <w:b/>
          <w:sz w:val="30"/>
          <w:szCs w:val="30"/>
        </w:rPr>
        <w:t>十</w:t>
      </w:r>
      <w:r>
        <w:rPr>
          <w:rFonts w:hint="eastAsia" w:ascii="宋体" w:hAnsi="宋体" w:eastAsia="宋体" w:cs="宋体"/>
          <w:b/>
          <w:sz w:val="30"/>
          <w:szCs w:val="30"/>
          <w:lang w:val="en-US" w:eastAsia="zh-CN"/>
        </w:rPr>
        <w:t>二</w:t>
      </w:r>
      <w:r>
        <w:rPr>
          <w:rFonts w:hint="eastAsia" w:ascii="宋体" w:hAnsi="宋体" w:eastAsia="宋体" w:cs="宋体"/>
          <w:b/>
          <w:sz w:val="30"/>
          <w:szCs w:val="30"/>
        </w:rPr>
        <w:t xml:space="preserve">、未尽事宜 </w:t>
      </w:r>
    </w:p>
    <w:p w14:paraId="7EA31DF0">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本项目是甲方的重点工程，双方均应本着诚信原则，通力合作，妥善处理解决合同中尚未约定事宜。对项目进程中出现的工作内容的调整，双方根据调整内容要形成会议纪要或另行签订补充协议。</w:t>
      </w:r>
    </w:p>
    <w:p w14:paraId="56051E5A">
      <w:pPr>
        <w:keepNext w:val="0"/>
        <w:keepLines w:val="0"/>
        <w:pageBreakBefore w:val="0"/>
        <w:widowControl w:val="0"/>
        <w:kinsoku/>
        <w:wordWrap/>
        <w:overflowPunct/>
        <w:topLinePunct w:val="0"/>
        <w:autoSpaceDE/>
        <w:autoSpaceDN/>
        <w:bidi w:val="0"/>
        <w:adjustRightInd/>
        <w:snapToGrid/>
        <w:spacing w:line="360" w:lineRule="auto"/>
        <w:ind w:left="0" w:firstLine="602" w:firstLineChars="200"/>
        <w:textAlignment w:val="auto"/>
        <w:rPr>
          <w:rFonts w:hint="default" w:ascii="宋体" w:hAnsi="宋体" w:eastAsia="宋体" w:cs="宋体"/>
          <w:sz w:val="30"/>
          <w:szCs w:val="30"/>
          <w:lang w:val="en-US" w:eastAsia="zh-CN"/>
        </w:rPr>
      </w:pPr>
      <w:r>
        <w:rPr>
          <w:rFonts w:hint="eastAsia" w:ascii="宋体" w:hAnsi="宋体" w:eastAsia="宋体" w:cs="宋体"/>
          <w:b/>
          <w:sz w:val="30"/>
          <w:szCs w:val="30"/>
        </w:rPr>
        <w:t>十</w:t>
      </w:r>
      <w:r>
        <w:rPr>
          <w:rFonts w:hint="eastAsia" w:ascii="宋体" w:hAnsi="宋体" w:eastAsia="宋体" w:cs="宋体"/>
          <w:b/>
          <w:sz w:val="30"/>
          <w:szCs w:val="30"/>
          <w:lang w:val="en-US" w:eastAsia="zh-CN"/>
        </w:rPr>
        <w:t>三</w:t>
      </w:r>
      <w:r>
        <w:rPr>
          <w:rFonts w:hint="eastAsia" w:ascii="宋体" w:hAnsi="宋体" w:eastAsia="宋体" w:cs="宋体"/>
          <w:b/>
          <w:sz w:val="30"/>
          <w:szCs w:val="30"/>
        </w:rPr>
        <w:t>、附</w:t>
      </w:r>
      <w:r>
        <w:rPr>
          <w:rFonts w:hint="eastAsia" w:ascii="宋体" w:hAnsi="宋体" w:eastAsia="宋体" w:cs="宋体"/>
          <w:b/>
          <w:bCs w:val="0"/>
          <w:sz w:val="30"/>
          <w:szCs w:val="30"/>
        </w:rPr>
        <w:t>件</w:t>
      </w:r>
      <w:r>
        <w:rPr>
          <w:rFonts w:hint="eastAsia" w:ascii="宋体" w:hAnsi="宋体" w:eastAsia="宋体" w:cs="宋体"/>
          <w:b/>
          <w:bCs w:val="0"/>
          <w:sz w:val="30"/>
          <w:szCs w:val="30"/>
          <w:lang w:eastAsia="zh-CN"/>
        </w:rPr>
        <w:t>：</w:t>
      </w:r>
      <w:r>
        <w:rPr>
          <w:rFonts w:hint="eastAsia" w:ascii="宋体" w:hAnsi="宋体" w:eastAsia="宋体" w:cs="宋体"/>
          <w:b/>
          <w:bCs w:val="0"/>
          <w:sz w:val="30"/>
          <w:szCs w:val="30"/>
          <w:lang w:val="en-US" w:eastAsia="zh-CN"/>
        </w:rPr>
        <w:t>《成交通知书》</w:t>
      </w:r>
    </w:p>
    <w:p w14:paraId="65708CEC">
      <w:pPr>
        <w:keepNext w:val="0"/>
        <w:keepLines w:val="0"/>
        <w:pageBreakBefore w:val="0"/>
        <w:widowControl w:val="0"/>
        <w:kinsoku/>
        <w:wordWrap/>
        <w:overflowPunct/>
        <w:topLinePunct w:val="0"/>
        <w:autoSpaceDE/>
        <w:autoSpaceDN/>
        <w:bidi w:val="0"/>
        <w:adjustRightInd/>
        <w:snapToGrid/>
        <w:spacing w:line="360" w:lineRule="auto"/>
        <w:ind w:left="0" w:firstLine="602" w:firstLineChars="200"/>
        <w:textAlignment w:val="auto"/>
        <w:rPr>
          <w:rFonts w:hint="eastAsia" w:ascii="宋体" w:hAnsi="宋体" w:eastAsia="宋体" w:cs="宋体"/>
          <w:b/>
          <w:sz w:val="30"/>
          <w:szCs w:val="30"/>
        </w:rPr>
      </w:pPr>
      <w:r>
        <w:rPr>
          <w:rFonts w:hint="eastAsia" w:ascii="宋体" w:hAnsi="宋体" w:eastAsia="宋体" w:cs="宋体"/>
          <w:b/>
          <w:sz w:val="30"/>
          <w:szCs w:val="30"/>
          <w:lang w:val="en-US" w:eastAsia="zh-CN"/>
        </w:rPr>
        <w:t>十四、</w:t>
      </w:r>
      <w:r>
        <w:rPr>
          <w:rFonts w:hint="eastAsia" w:ascii="宋体" w:hAnsi="宋体" w:eastAsia="宋体" w:cs="宋体"/>
          <w:b/>
          <w:sz w:val="30"/>
          <w:szCs w:val="30"/>
        </w:rPr>
        <w:t>合同备案</w:t>
      </w:r>
    </w:p>
    <w:p w14:paraId="352F479D">
      <w:pPr>
        <w:keepNext w:val="0"/>
        <w:keepLines w:val="0"/>
        <w:pageBreakBefore w:val="0"/>
        <w:widowControl w:val="0"/>
        <w:kinsoku/>
        <w:wordWrap/>
        <w:overflowPunct/>
        <w:topLinePunct w:val="0"/>
        <w:autoSpaceDE/>
        <w:autoSpaceDN/>
        <w:bidi w:val="0"/>
        <w:adjustRightInd/>
        <w:snapToGrid/>
        <w:spacing w:line="360" w:lineRule="auto"/>
        <w:ind w:left="0" w:firstLine="600" w:firstLineChars="200"/>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本合同一式陆份，中文书写。甲方</w:t>
      </w:r>
      <w:r>
        <w:rPr>
          <w:rFonts w:hint="eastAsia" w:ascii="宋体" w:hAnsi="宋体" w:eastAsia="宋体" w:cs="宋体"/>
          <w:sz w:val="30"/>
          <w:szCs w:val="30"/>
          <w:u w:val="none"/>
          <w:lang w:val="en-US" w:eastAsia="zh-CN"/>
        </w:rPr>
        <w:t>叁</w:t>
      </w:r>
      <w:r>
        <w:rPr>
          <w:rFonts w:hint="eastAsia" w:ascii="宋体" w:hAnsi="宋体" w:eastAsia="宋体" w:cs="宋体"/>
          <w:sz w:val="30"/>
          <w:szCs w:val="30"/>
          <w:lang w:val="en-US" w:eastAsia="zh-CN"/>
        </w:rPr>
        <w:t>份、乙方贰份，采购代理机构壹份。</w:t>
      </w:r>
    </w:p>
    <w:p w14:paraId="78ABEE1F">
      <w:pPr>
        <w:ind w:firstLine="570"/>
        <w:rPr>
          <w:rFonts w:hint="eastAsia" w:ascii="宋体" w:hAnsi="宋体" w:eastAsia="宋体" w:cs="宋体"/>
          <w:sz w:val="30"/>
          <w:szCs w:val="30"/>
        </w:rPr>
      </w:pPr>
    </w:p>
    <w:p w14:paraId="0707BB3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sz w:val="30"/>
          <w:szCs w:val="30"/>
          <w:lang w:eastAsia="zh-CN"/>
        </w:rPr>
      </w:pPr>
      <w:r>
        <w:rPr>
          <w:rFonts w:hint="eastAsia" w:ascii="宋体" w:hAnsi="宋体" w:eastAsia="宋体" w:cs="宋体"/>
          <w:b w:val="0"/>
          <w:bCs w:val="0"/>
          <w:sz w:val="30"/>
          <w:szCs w:val="30"/>
        </w:rPr>
        <w:t>附件</w:t>
      </w:r>
      <w:r>
        <w:rPr>
          <w:rFonts w:hint="eastAsia" w:ascii="宋体" w:hAnsi="宋体" w:eastAsia="宋体" w:cs="宋体"/>
          <w:b w:val="0"/>
          <w:bCs w:val="0"/>
          <w:sz w:val="30"/>
          <w:szCs w:val="30"/>
          <w:lang w:eastAsia="zh-CN"/>
        </w:rPr>
        <w:t>：</w:t>
      </w:r>
      <w:r>
        <w:rPr>
          <w:rFonts w:hint="eastAsia" w:ascii="宋体" w:hAnsi="宋体" w:eastAsia="宋体" w:cs="宋体"/>
          <w:b/>
          <w:sz w:val="30"/>
          <w:szCs w:val="30"/>
          <w:lang w:val="en-US" w:eastAsia="zh-CN"/>
        </w:rPr>
        <w:t>《</w:t>
      </w:r>
      <w:r>
        <w:rPr>
          <w:rFonts w:hint="eastAsia" w:ascii="宋体" w:hAnsi="宋体" w:eastAsia="宋体" w:cs="宋体"/>
          <w:sz w:val="30"/>
          <w:szCs w:val="30"/>
          <w:lang w:val="en-US" w:eastAsia="zh-CN"/>
        </w:rPr>
        <w:t>成交通知书</w:t>
      </w:r>
      <w:r>
        <w:rPr>
          <w:rFonts w:hint="eastAsia" w:ascii="宋体" w:hAnsi="宋体" w:eastAsia="宋体" w:cs="宋体"/>
          <w:b/>
          <w:sz w:val="30"/>
          <w:szCs w:val="30"/>
          <w:lang w:val="en-US" w:eastAsia="zh-CN"/>
        </w:rPr>
        <w:t xml:space="preserve">》 </w:t>
      </w:r>
    </w:p>
    <w:p w14:paraId="50D1C5AE">
      <w:pPr>
        <w:ind w:firstLine="600" w:firstLineChars="200"/>
        <w:rPr>
          <w:rFonts w:hint="eastAsia" w:ascii="宋体" w:hAnsi="宋体"/>
          <w:sz w:val="30"/>
          <w:szCs w:val="30"/>
        </w:rPr>
      </w:pPr>
    </w:p>
    <w:sectPr>
      <w:footerReference r:id="rId4" w:type="default"/>
      <w:pgSz w:w="11906" w:h="16838"/>
      <w:pgMar w:top="1134" w:right="1701" w:bottom="1134" w:left="170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FFFFFFFF" w:usb1="E9FFFFFF" w:usb2="0000003F" w:usb3="00000000" w:csb0="603F01FF" w:csb1="FFFF0000"/>
  </w:font>
  <w:font w:name="Book Antiqua">
    <w:altName w:val="Segoe Print"/>
    <w:panose1 w:val="02040602050305030304"/>
    <w:charset w:val="00"/>
    <w:family w:val="roman"/>
    <w:pitch w:val="default"/>
    <w:sig w:usb0="00000287" w:usb1="00000000" w:usb2="00000000" w:usb3="00000000" w:csb0="2000009F" w:csb1="DFD70000"/>
  </w:font>
  <w:font w:name="仿宋体">
    <w:altName w:val="宋体"/>
    <w:panose1 w:val="02010600030101010101"/>
    <w:charset w:val="86"/>
    <w:family w:val="roman"/>
    <w:pitch w:val="default"/>
    <w:sig w:usb0="00000001" w:usb1="080E0000" w:usb2="00000010" w:usb3="00000000" w:csb0="00040000" w:csb1="00000000"/>
  </w:font>
  <w:font w:name="Tahoma">
    <w:panose1 w:val="020B0604030504040204"/>
    <w:charset w:val="00"/>
    <w:family w:val="swiss"/>
    <w:pitch w:val="default"/>
    <w:sig w:usb0="E1002EFF" w:usb1="C000605B" w:usb2="00000029" w:usb3="00000000" w:csb0="200101FF" w:csb1="2028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418609">
    <w:pPr>
      <w:pStyle w:val="31"/>
      <w:framePr w:wrap="around" w:vAnchor="text" w:hAnchor="margin" w:xAlign="center" w:y="1"/>
      <w:rPr>
        <w:rStyle w:val="51"/>
      </w:rPr>
    </w:pPr>
    <w:r>
      <w:fldChar w:fldCharType="begin"/>
    </w:r>
    <w:r>
      <w:rPr>
        <w:rStyle w:val="51"/>
      </w:rPr>
      <w:instrText xml:space="preserve">PAGE  </w:instrText>
    </w:r>
    <w:r>
      <w:fldChar w:fldCharType="end"/>
    </w:r>
  </w:p>
  <w:p w14:paraId="4092B28F">
    <w:pPr>
      <w:pStyle w:val="3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1E3A26">
    <w:pPr>
      <w:pStyle w:val="31"/>
      <w:tabs>
        <w:tab w:val="left" w:pos="4927"/>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B4671A">
                          <w:pPr>
                            <w:pStyle w:val="31"/>
                            <w:rPr>
                              <w:rFonts w:hint="eastAsia" w:eastAsia="宋体"/>
                              <w:lang w:eastAsia="zh-CN"/>
                            </w:rPr>
                          </w:pPr>
                        </w:p>
                      </w:txbxContent>
                    </wps:txbx>
                    <wps:bodyPr vert="horz" wrap="none" lIns="0" tIns="0" rIns="0" bIns="0" anchor="t" anchorCtr="0" upright="0">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ASTvs3dAQAAvgMAAA4AAAAAAAAA&#10;AQAgAAAAHgEAAGRycy9lMm9Eb2MueG1sUEsFBgAAAAAGAAYAWQEAAG0FAAAAAA==&#10;">
              <v:fill on="f" focussize="0,0"/>
              <v:stroke on="f"/>
              <v:imagedata o:title=""/>
              <o:lock v:ext="edit" aspectratio="f"/>
              <v:textbox inset="0mm,0mm,0mm,0mm" style="mso-fit-shape-to-text:t;">
                <w:txbxContent>
                  <w:p w14:paraId="79B4671A">
                    <w:pPr>
                      <w:pStyle w:val="31"/>
                      <w:rPr>
                        <w:rFonts w:hint="eastAsia" w:eastAsia="宋体"/>
                        <w:lang w:eastAsia="zh-CN"/>
                      </w:rPr>
                    </w:pP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7DFD1FC">
                          <w:pPr>
                            <w:pStyle w:val="31"/>
                            <w:rPr>
                              <w:rFonts w:hint="eastAsia" w:eastAsia="宋体"/>
                              <w:lang w:eastAsia="zh-CN"/>
                            </w:rPr>
                          </w:pPr>
                        </w:p>
                      </w:txbxContent>
                    </wps:txbx>
                    <wps:bodyPr vert="horz" wrap="none" lIns="0" tIns="0" rIns="0" bIns="0" anchor="t" anchorCtr="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OKJki3gEAAL4DAAAOAAAAAAAA&#10;AAEAIAAAAB4BAABkcnMvZTJvRG9jLnhtbFBLBQYAAAAABgAGAFkBAABuBQAAAAA=&#10;">
              <v:fill on="f" focussize="0,0"/>
              <v:stroke on="f"/>
              <v:imagedata o:title=""/>
              <o:lock v:ext="edit" aspectratio="f"/>
              <v:textbox inset="0mm,0mm,0mm,0mm" style="mso-fit-shape-to-text:t;">
                <w:txbxContent>
                  <w:p w14:paraId="37DFD1FC">
                    <w:pPr>
                      <w:pStyle w:val="31"/>
                      <w:rPr>
                        <w:rFonts w:hint="eastAsia" w:eastAsia="宋体"/>
                        <w:lang w:eastAsia="zh-CN"/>
                      </w:rPr>
                    </w:pPr>
                  </w:p>
                </w:txbxContent>
              </v:textbox>
            </v:shape>
          </w:pict>
        </mc:Fallback>
      </mc:AlternateContent>
    </w:r>
  </w:p>
  <w:p w14:paraId="5B00A8D7">
    <w:pPr>
      <w:pStyle w:val="3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pStyle w:val="8"/>
      <w:lvlText w:val="%1.%2.%3.%4"/>
      <w:lvlJc w:val="left"/>
      <w:pPr>
        <w:tabs>
          <w:tab w:val="left" w:pos="864"/>
        </w:tabs>
        <w:ind w:left="864" w:hanging="864"/>
      </w:pPr>
      <w:rPr>
        <w:rFonts w:hint="eastAsia"/>
      </w:rPr>
    </w:lvl>
    <w:lvl w:ilvl="4" w:tentative="0">
      <w:start w:val="1"/>
      <w:numFmt w:val="decimal"/>
      <w:pStyle w:val="9"/>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hNDk0ZTJmZDJhNzI1MWRiYTc3NWU0ZTE1MDVlZWYifQ=="/>
  </w:docVars>
  <w:rsids>
    <w:rsidRoot w:val="00115BB1"/>
    <w:rsid w:val="00065DCE"/>
    <w:rsid w:val="00071C47"/>
    <w:rsid w:val="000C3270"/>
    <w:rsid w:val="00100674"/>
    <w:rsid w:val="00115BB1"/>
    <w:rsid w:val="00166AB2"/>
    <w:rsid w:val="0019482A"/>
    <w:rsid w:val="001A762B"/>
    <w:rsid w:val="001C5BF1"/>
    <w:rsid w:val="001F715A"/>
    <w:rsid w:val="00211F81"/>
    <w:rsid w:val="00233E6E"/>
    <w:rsid w:val="002929EA"/>
    <w:rsid w:val="002A0C54"/>
    <w:rsid w:val="002E36F4"/>
    <w:rsid w:val="002F423E"/>
    <w:rsid w:val="00313A0D"/>
    <w:rsid w:val="0032486A"/>
    <w:rsid w:val="00346786"/>
    <w:rsid w:val="00347A09"/>
    <w:rsid w:val="00390637"/>
    <w:rsid w:val="0039300D"/>
    <w:rsid w:val="00397E3E"/>
    <w:rsid w:val="003A2DA6"/>
    <w:rsid w:val="003A6DF4"/>
    <w:rsid w:val="003B1FA0"/>
    <w:rsid w:val="00410DC7"/>
    <w:rsid w:val="00446A7B"/>
    <w:rsid w:val="0046124E"/>
    <w:rsid w:val="00475A3D"/>
    <w:rsid w:val="004B49CE"/>
    <w:rsid w:val="004C3999"/>
    <w:rsid w:val="004D306E"/>
    <w:rsid w:val="004D62EC"/>
    <w:rsid w:val="004F3F2E"/>
    <w:rsid w:val="0052103A"/>
    <w:rsid w:val="0059419A"/>
    <w:rsid w:val="005C1171"/>
    <w:rsid w:val="005F2590"/>
    <w:rsid w:val="00604D9C"/>
    <w:rsid w:val="00652090"/>
    <w:rsid w:val="00657258"/>
    <w:rsid w:val="006665B0"/>
    <w:rsid w:val="006971E1"/>
    <w:rsid w:val="006A017C"/>
    <w:rsid w:val="00723281"/>
    <w:rsid w:val="007233F9"/>
    <w:rsid w:val="00730346"/>
    <w:rsid w:val="007352E6"/>
    <w:rsid w:val="00752DB0"/>
    <w:rsid w:val="00757F11"/>
    <w:rsid w:val="00763C64"/>
    <w:rsid w:val="007A390E"/>
    <w:rsid w:val="007D06C4"/>
    <w:rsid w:val="008809A0"/>
    <w:rsid w:val="008C16C4"/>
    <w:rsid w:val="009A626C"/>
    <w:rsid w:val="009D05F4"/>
    <w:rsid w:val="009D5A6A"/>
    <w:rsid w:val="00A03C78"/>
    <w:rsid w:val="00A6153F"/>
    <w:rsid w:val="00A7445B"/>
    <w:rsid w:val="00A81A05"/>
    <w:rsid w:val="00AA1074"/>
    <w:rsid w:val="00AD026F"/>
    <w:rsid w:val="00B04193"/>
    <w:rsid w:val="00B17AA7"/>
    <w:rsid w:val="00B24657"/>
    <w:rsid w:val="00B4387A"/>
    <w:rsid w:val="00B51220"/>
    <w:rsid w:val="00B56A58"/>
    <w:rsid w:val="00B64FB7"/>
    <w:rsid w:val="00BC1628"/>
    <w:rsid w:val="00BE2F35"/>
    <w:rsid w:val="00BF2A1F"/>
    <w:rsid w:val="00C1156B"/>
    <w:rsid w:val="00C242F7"/>
    <w:rsid w:val="00C310AA"/>
    <w:rsid w:val="00CC7160"/>
    <w:rsid w:val="00CE02AA"/>
    <w:rsid w:val="00CE16B8"/>
    <w:rsid w:val="00D6043A"/>
    <w:rsid w:val="00D73855"/>
    <w:rsid w:val="00D95168"/>
    <w:rsid w:val="00DD0919"/>
    <w:rsid w:val="00E112B2"/>
    <w:rsid w:val="00E32940"/>
    <w:rsid w:val="00E9736B"/>
    <w:rsid w:val="00EA200D"/>
    <w:rsid w:val="00EA5F61"/>
    <w:rsid w:val="00EE5427"/>
    <w:rsid w:val="00EE5787"/>
    <w:rsid w:val="00F017B1"/>
    <w:rsid w:val="00F1291E"/>
    <w:rsid w:val="00F5795F"/>
    <w:rsid w:val="00FB5557"/>
    <w:rsid w:val="02637B5F"/>
    <w:rsid w:val="030A689A"/>
    <w:rsid w:val="03506943"/>
    <w:rsid w:val="0469106E"/>
    <w:rsid w:val="05134346"/>
    <w:rsid w:val="06DF7F14"/>
    <w:rsid w:val="07A04F96"/>
    <w:rsid w:val="07E777CC"/>
    <w:rsid w:val="09754D70"/>
    <w:rsid w:val="09EC54FE"/>
    <w:rsid w:val="0AEA7B38"/>
    <w:rsid w:val="0BBE3841"/>
    <w:rsid w:val="0C045E20"/>
    <w:rsid w:val="0E4551E2"/>
    <w:rsid w:val="0E4875A4"/>
    <w:rsid w:val="0FDB53CB"/>
    <w:rsid w:val="11163ACF"/>
    <w:rsid w:val="111C2EF9"/>
    <w:rsid w:val="11E15927"/>
    <w:rsid w:val="12683688"/>
    <w:rsid w:val="175739A2"/>
    <w:rsid w:val="17BA7F9F"/>
    <w:rsid w:val="1C182250"/>
    <w:rsid w:val="1D762A19"/>
    <w:rsid w:val="20E40E98"/>
    <w:rsid w:val="20F35283"/>
    <w:rsid w:val="23296D21"/>
    <w:rsid w:val="24AF7E63"/>
    <w:rsid w:val="251257AC"/>
    <w:rsid w:val="26365131"/>
    <w:rsid w:val="28B40622"/>
    <w:rsid w:val="2A8B31DE"/>
    <w:rsid w:val="2B3109D9"/>
    <w:rsid w:val="2B3C58B7"/>
    <w:rsid w:val="2D0C782B"/>
    <w:rsid w:val="2D2C44AE"/>
    <w:rsid w:val="2F614E20"/>
    <w:rsid w:val="2F705F77"/>
    <w:rsid w:val="30FE6848"/>
    <w:rsid w:val="31B42BA8"/>
    <w:rsid w:val="31CD09A8"/>
    <w:rsid w:val="324072C8"/>
    <w:rsid w:val="326E6476"/>
    <w:rsid w:val="36316135"/>
    <w:rsid w:val="36791212"/>
    <w:rsid w:val="37B019F4"/>
    <w:rsid w:val="38106771"/>
    <w:rsid w:val="38B65787"/>
    <w:rsid w:val="38CE5E01"/>
    <w:rsid w:val="39393677"/>
    <w:rsid w:val="397A399F"/>
    <w:rsid w:val="39C6711D"/>
    <w:rsid w:val="3D0E5B77"/>
    <w:rsid w:val="3DE00C14"/>
    <w:rsid w:val="3F8E3783"/>
    <w:rsid w:val="417D49B7"/>
    <w:rsid w:val="41A95548"/>
    <w:rsid w:val="439728A8"/>
    <w:rsid w:val="43CF139A"/>
    <w:rsid w:val="442A5310"/>
    <w:rsid w:val="44935C87"/>
    <w:rsid w:val="456C4F54"/>
    <w:rsid w:val="456E6554"/>
    <w:rsid w:val="460E4C08"/>
    <w:rsid w:val="46C12583"/>
    <w:rsid w:val="46F32DCD"/>
    <w:rsid w:val="47137F8A"/>
    <w:rsid w:val="477B4C53"/>
    <w:rsid w:val="47873482"/>
    <w:rsid w:val="48D237B8"/>
    <w:rsid w:val="4A2239BB"/>
    <w:rsid w:val="4A703152"/>
    <w:rsid w:val="4B396FD4"/>
    <w:rsid w:val="4C972DF1"/>
    <w:rsid w:val="4CCA7729"/>
    <w:rsid w:val="4D761E44"/>
    <w:rsid w:val="4DE558C5"/>
    <w:rsid w:val="4F105D44"/>
    <w:rsid w:val="4F154508"/>
    <w:rsid w:val="4FCA778A"/>
    <w:rsid w:val="502846B7"/>
    <w:rsid w:val="519D75E5"/>
    <w:rsid w:val="51B81E03"/>
    <w:rsid w:val="52CA0AF7"/>
    <w:rsid w:val="534502AA"/>
    <w:rsid w:val="537403A6"/>
    <w:rsid w:val="538D0F3C"/>
    <w:rsid w:val="551A4F62"/>
    <w:rsid w:val="567A41A6"/>
    <w:rsid w:val="569274F6"/>
    <w:rsid w:val="56A475C0"/>
    <w:rsid w:val="58B47627"/>
    <w:rsid w:val="58E91708"/>
    <w:rsid w:val="5AE51CBF"/>
    <w:rsid w:val="5B922027"/>
    <w:rsid w:val="5D0F2FA2"/>
    <w:rsid w:val="5D411D9F"/>
    <w:rsid w:val="5D842C92"/>
    <w:rsid w:val="5E046D0E"/>
    <w:rsid w:val="602E682A"/>
    <w:rsid w:val="62F3672A"/>
    <w:rsid w:val="639B7881"/>
    <w:rsid w:val="647156DD"/>
    <w:rsid w:val="64A362DA"/>
    <w:rsid w:val="66135433"/>
    <w:rsid w:val="66BD0E69"/>
    <w:rsid w:val="671D5915"/>
    <w:rsid w:val="67437495"/>
    <w:rsid w:val="684B780C"/>
    <w:rsid w:val="68E83EF3"/>
    <w:rsid w:val="69474485"/>
    <w:rsid w:val="696005F2"/>
    <w:rsid w:val="69BD79CD"/>
    <w:rsid w:val="6A900112"/>
    <w:rsid w:val="6BF32ED7"/>
    <w:rsid w:val="6FE007EB"/>
    <w:rsid w:val="70611CEF"/>
    <w:rsid w:val="71B93849"/>
    <w:rsid w:val="73D261C4"/>
    <w:rsid w:val="76FC50ED"/>
    <w:rsid w:val="7813292C"/>
    <w:rsid w:val="7A9712FF"/>
    <w:rsid w:val="7EA0632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3"/>
    <w:next w:val="5"/>
    <w:qFormat/>
    <w:uiPriority w:val="0"/>
    <w:pPr>
      <w:keepNext/>
      <w:keepLines/>
      <w:spacing w:before="340" w:after="330" w:line="576" w:lineRule="auto"/>
      <w:jc w:val="both"/>
      <w:outlineLvl w:val="0"/>
    </w:pPr>
    <w:rPr>
      <w:rFonts w:ascii="黑体" w:hAnsi="Times New Roman" w:eastAsia="黑体" w:cs="Times New Roman"/>
      <w:b w:val="0"/>
      <w:color w:val="auto"/>
      <w:kern w:val="2"/>
      <w:sz w:val="28"/>
      <w:szCs w:val="28"/>
      <w:lang/>
    </w:rPr>
  </w:style>
  <w:style w:type="paragraph" w:styleId="5">
    <w:name w:val="heading 2"/>
    <w:basedOn w:val="1"/>
    <w:next w:val="6"/>
    <w:link w:val="54"/>
    <w:qFormat/>
    <w:uiPriority w:val="0"/>
    <w:pPr>
      <w:keepNext/>
      <w:keepLines/>
      <w:tabs>
        <w:tab w:val="left" w:pos="720"/>
        <w:tab w:val="left" w:pos="1380"/>
      </w:tabs>
      <w:adjustRightInd w:val="0"/>
      <w:spacing w:before="260" w:after="260" w:line="415" w:lineRule="auto"/>
      <w:ind w:left="720" w:hanging="720"/>
      <w:jc w:val="left"/>
      <w:textAlignment w:val="baseline"/>
      <w:outlineLvl w:val="1"/>
    </w:pPr>
    <w:rPr>
      <w:rFonts w:ascii="宋体" w:hAnsi="宋体"/>
      <w:b/>
      <w:bCs/>
      <w:color w:val="000000"/>
      <w:sz w:val="32"/>
      <w:szCs w:val="32"/>
    </w:rPr>
  </w:style>
  <w:style w:type="paragraph" w:styleId="6">
    <w:name w:val="heading 3"/>
    <w:basedOn w:val="1"/>
    <w:next w:val="7"/>
    <w:qFormat/>
    <w:uiPriority w:val="0"/>
    <w:pPr>
      <w:keepNext/>
      <w:keepLines/>
      <w:spacing w:before="260" w:after="260" w:line="415" w:lineRule="auto"/>
      <w:outlineLvl w:val="2"/>
    </w:pPr>
    <w:rPr>
      <w:rFonts w:ascii="黑体" w:eastAsia="黑体"/>
      <w:bCs/>
      <w:color w:val="000000"/>
      <w:sz w:val="32"/>
      <w:szCs w:val="20"/>
      <w:lang/>
    </w:rPr>
  </w:style>
  <w:style w:type="paragraph" w:styleId="8">
    <w:name w:val="heading 4"/>
    <w:basedOn w:val="1"/>
    <w:next w:val="1"/>
    <w:qFormat/>
    <w:uiPriority w:val="0"/>
    <w:pPr>
      <w:keepNext/>
      <w:keepLines/>
      <w:numPr>
        <w:ilvl w:val="3"/>
        <w:numId w:val="1"/>
      </w:numPr>
      <w:spacing w:before="280" w:after="290" w:line="374" w:lineRule="auto"/>
      <w:outlineLvl w:val="3"/>
    </w:pPr>
    <w:rPr>
      <w:rFonts w:ascii="Arial" w:hAnsi="Arial" w:eastAsia="黑体"/>
      <w:b/>
      <w:bCs/>
      <w:sz w:val="28"/>
      <w:szCs w:val="28"/>
    </w:rPr>
  </w:style>
  <w:style w:type="paragraph" w:styleId="9">
    <w:name w:val="heading 5"/>
    <w:basedOn w:val="1"/>
    <w:next w:val="1"/>
    <w:qFormat/>
    <w:uiPriority w:val="0"/>
    <w:pPr>
      <w:keepNext/>
      <w:keepLines/>
      <w:numPr>
        <w:ilvl w:val="4"/>
        <w:numId w:val="1"/>
      </w:numPr>
      <w:spacing w:before="280" w:after="290" w:line="374" w:lineRule="auto"/>
      <w:outlineLvl w:val="4"/>
    </w:pPr>
    <w:rPr>
      <w:b/>
      <w:bCs/>
      <w:sz w:val="28"/>
      <w:szCs w:val="28"/>
    </w:rPr>
  </w:style>
  <w:style w:type="paragraph" w:styleId="10">
    <w:name w:val="heading 6"/>
    <w:basedOn w:val="1"/>
    <w:next w:val="7"/>
    <w:qFormat/>
    <w:uiPriority w:val="0"/>
    <w:pPr>
      <w:keepNext/>
      <w:keepLines/>
      <w:tabs>
        <w:tab w:val="left" w:pos="1152"/>
      </w:tabs>
      <w:spacing w:before="240" w:after="64" w:line="319" w:lineRule="auto"/>
      <w:ind w:left="1152" w:hanging="1152"/>
      <w:outlineLvl w:val="5"/>
    </w:pPr>
    <w:rPr>
      <w:rFonts w:ascii="Arial" w:hAnsi="Arial" w:eastAsia="黑体"/>
      <w:b/>
      <w:sz w:val="24"/>
      <w:szCs w:val="20"/>
    </w:rPr>
  </w:style>
  <w:style w:type="paragraph" w:styleId="11">
    <w:name w:val="heading 7"/>
    <w:basedOn w:val="1"/>
    <w:next w:val="7"/>
    <w:qFormat/>
    <w:uiPriority w:val="0"/>
    <w:pPr>
      <w:keepNext/>
      <w:keepLines/>
      <w:tabs>
        <w:tab w:val="left" w:pos="1296"/>
      </w:tabs>
      <w:spacing w:before="240" w:after="64" w:line="319" w:lineRule="auto"/>
      <w:ind w:left="1296" w:hanging="1296"/>
      <w:outlineLvl w:val="6"/>
    </w:pPr>
    <w:rPr>
      <w:b/>
      <w:sz w:val="24"/>
      <w:szCs w:val="20"/>
    </w:rPr>
  </w:style>
  <w:style w:type="paragraph" w:styleId="12">
    <w:name w:val="heading 8"/>
    <w:basedOn w:val="1"/>
    <w:next w:val="7"/>
    <w:qFormat/>
    <w:uiPriority w:val="0"/>
    <w:pPr>
      <w:keepNext/>
      <w:keepLines/>
      <w:tabs>
        <w:tab w:val="left" w:pos="1440"/>
      </w:tabs>
      <w:spacing w:before="240" w:after="64" w:line="319" w:lineRule="auto"/>
      <w:ind w:left="1440" w:hanging="1440"/>
      <w:outlineLvl w:val="7"/>
    </w:pPr>
    <w:rPr>
      <w:rFonts w:ascii="Arial" w:hAnsi="Arial" w:eastAsia="黑体"/>
      <w:sz w:val="24"/>
      <w:szCs w:val="20"/>
    </w:rPr>
  </w:style>
  <w:style w:type="paragraph" w:styleId="13">
    <w:name w:val="heading 9"/>
    <w:basedOn w:val="1"/>
    <w:next w:val="7"/>
    <w:qFormat/>
    <w:uiPriority w:val="0"/>
    <w:pPr>
      <w:keepNext/>
      <w:keepLines/>
      <w:tabs>
        <w:tab w:val="left" w:pos="1584"/>
      </w:tabs>
      <w:spacing w:before="240" w:after="64" w:line="319" w:lineRule="auto"/>
      <w:ind w:left="1584" w:hanging="1584"/>
      <w:outlineLvl w:val="8"/>
    </w:pPr>
    <w:rPr>
      <w:rFonts w:ascii="Arial" w:hAnsi="Arial" w:eastAsia="黑体"/>
      <w:szCs w:val="20"/>
    </w:rPr>
  </w:style>
  <w:style w:type="character" w:default="1" w:styleId="49">
    <w:name w:val="Default Paragraph Font"/>
    <w:semiHidden/>
    <w:uiPriority w:val="0"/>
  </w:style>
  <w:style w:type="table" w:default="1" w:styleId="47">
    <w:name w:val="Normal Table"/>
    <w:semiHidden/>
    <w:uiPriority w:val="0"/>
    <w:tblPr>
      <w:tblStyle w:val="47"/>
      <w:tblCellMar>
        <w:top w:w="0" w:type="dxa"/>
        <w:left w:w="108" w:type="dxa"/>
        <w:bottom w:w="0" w:type="dxa"/>
        <w:right w:w="108" w:type="dxa"/>
      </w:tblCellMar>
    </w:tblPr>
  </w:style>
  <w:style w:type="paragraph" w:customStyle="1" w:styleId="3">
    <w:name w:val="标题1"/>
    <w:basedOn w:val="4"/>
    <w:uiPriority w:val="0"/>
    <w:rPr>
      <w:rFonts w:ascii="宋体" w:hAnsi="宋体"/>
      <w:bCs w:val="0"/>
      <w:color w:val="00236C"/>
      <w:kern w:val="0"/>
    </w:rPr>
  </w:style>
  <w:style w:type="paragraph" w:styleId="4">
    <w:name w:val="Title"/>
    <w:basedOn w:val="1"/>
    <w:qFormat/>
    <w:uiPriority w:val="0"/>
    <w:pPr>
      <w:spacing w:before="240" w:after="60"/>
      <w:jc w:val="center"/>
      <w:outlineLvl w:val="0"/>
    </w:pPr>
    <w:rPr>
      <w:rFonts w:ascii="Arial" w:hAnsi="Arial" w:cs="Arial"/>
      <w:b/>
      <w:bCs/>
      <w:sz w:val="32"/>
      <w:szCs w:val="32"/>
    </w:rPr>
  </w:style>
  <w:style w:type="paragraph" w:styleId="7">
    <w:name w:val="Normal Indent"/>
    <w:basedOn w:val="1"/>
    <w:uiPriority w:val="0"/>
    <w:pPr>
      <w:ind w:firstLine="420" w:firstLineChars="200"/>
    </w:pPr>
  </w:style>
  <w:style w:type="paragraph" w:styleId="14">
    <w:name w:val="toc 7"/>
    <w:basedOn w:val="1"/>
    <w:next w:val="1"/>
    <w:uiPriority w:val="0"/>
    <w:pPr>
      <w:ind w:left="2520" w:leftChars="1200"/>
    </w:pPr>
  </w:style>
  <w:style w:type="paragraph" w:styleId="15">
    <w:name w:val="table of authorities"/>
    <w:basedOn w:val="1"/>
    <w:next w:val="1"/>
    <w:uiPriority w:val="0"/>
    <w:pPr>
      <w:ind w:left="420" w:leftChars="200"/>
    </w:pPr>
  </w:style>
  <w:style w:type="paragraph" w:styleId="16">
    <w:name w:val="Note Heading"/>
    <w:basedOn w:val="1"/>
    <w:next w:val="1"/>
    <w:uiPriority w:val="0"/>
    <w:pPr>
      <w:jc w:val="center"/>
    </w:pPr>
    <w:rPr>
      <w:szCs w:val="20"/>
    </w:rPr>
  </w:style>
  <w:style w:type="paragraph" w:styleId="17">
    <w:name w:val="caption"/>
    <w:basedOn w:val="1"/>
    <w:next w:val="1"/>
    <w:qFormat/>
    <w:uiPriority w:val="0"/>
    <w:pPr>
      <w:spacing w:before="152" w:after="160"/>
    </w:pPr>
    <w:rPr>
      <w:rFonts w:ascii="Arial" w:hAnsi="Arial" w:eastAsia="黑体" w:cs="Arial"/>
    </w:rPr>
  </w:style>
  <w:style w:type="paragraph" w:styleId="18">
    <w:name w:val="List Bullet"/>
    <w:basedOn w:val="1"/>
    <w:uiPriority w:val="0"/>
    <w:pPr>
      <w:tabs>
        <w:tab w:val="left" w:pos="425"/>
        <w:tab w:val="left" w:pos="1212"/>
      </w:tabs>
      <w:autoSpaceDE w:val="0"/>
      <w:autoSpaceDN w:val="0"/>
      <w:adjustRightInd w:val="0"/>
      <w:spacing w:before="120"/>
      <w:ind w:left="425" w:hanging="425"/>
    </w:pPr>
    <w:rPr>
      <w:color w:val="000000"/>
      <w:sz w:val="24"/>
      <w:szCs w:val="20"/>
    </w:rPr>
  </w:style>
  <w:style w:type="paragraph" w:styleId="19">
    <w:name w:val="Body Text 3"/>
    <w:basedOn w:val="1"/>
    <w:uiPriority w:val="0"/>
    <w:pPr>
      <w:spacing w:line="360" w:lineRule="auto"/>
    </w:pPr>
    <w:rPr>
      <w:rFonts w:ascii="宋体" w:hAnsi="宋体"/>
      <w:sz w:val="28"/>
      <w:szCs w:val="20"/>
    </w:rPr>
  </w:style>
  <w:style w:type="paragraph" w:styleId="20">
    <w:name w:val="List Bullet 3"/>
    <w:basedOn w:val="1"/>
    <w:uiPriority w:val="0"/>
    <w:pPr>
      <w:tabs>
        <w:tab w:val="left" w:pos="1200"/>
      </w:tabs>
      <w:ind w:left="1200" w:leftChars="400" w:hanging="360" w:hangingChars="200"/>
    </w:pPr>
  </w:style>
  <w:style w:type="paragraph" w:styleId="21">
    <w:name w:val="Body Text"/>
    <w:basedOn w:val="1"/>
    <w:uiPriority w:val="0"/>
    <w:pPr>
      <w:spacing w:after="120"/>
    </w:pPr>
  </w:style>
  <w:style w:type="paragraph" w:styleId="22">
    <w:name w:val="Body Text Indent"/>
    <w:basedOn w:val="1"/>
    <w:uiPriority w:val="0"/>
    <w:pPr>
      <w:spacing w:after="120"/>
      <w:ind w:left="420" w:leftChars="200"/>
    </w:pPr>
    <w:rPr>
      <w:szCs w:val="20"/>
    </w:rPr>
  </w:style>
  <w:style w:type="paragraph" w:styleId="23">
    <w:name w:val="Block Text"/>
    <w:basedOn w:val="1"/>
    <w:uiPriority w:val="0"/>
    <w:pPr>
      <w:spacing w:after="120"/>
      <w:ind w:left="1440" w:right="1440" w:firstLine="420"/>
    </w:pPr>
    <w:rPr>
      <w:szCs w:val="20"/>
    </w:rPr>
  </w:style>
  <w:style w:type="paragraph" w:styleId="24">
    <w:name w:val="toc 5"/>
    <w:basedOn w:val="1"/>
    <w:next w:val="1"/>
    <w:uiPriority w:val="0"/>
    <w:pPr>
      <w:ind w:left="1680" w:leftChars="800"/>
    </w:pPr>
  </w:style>
  <w:style w:type="paragraph" w:styleId="25">
    <w:name w:val="toc 3"/>
    <w:basedOn w:val="1"/>
    <w:next w:val="1"/>
    <w:uiPriority w:val="0"/>
    <w:pPr>
      <w:tabs>
        <w:tab w:val="right" w:leader="dot" w:pos="8302"/>
      </w:tabs>
      <w:ind w:left="420"/>
      <w:jc w:val="left"/>
    </w:pPr>
    <w:rPr>
      <w:rFonts w:ascii="宋体" w:hAnsi="宋体"/>
      <w:iCs/>
      <w:szCs w:val="30"/>
      <w:lang/>
    </w:rPr>
  </w:style>
  <w:style w:type="paragraph" w:styleId="26">
    <w:name w:val="Plain Text"/>
    <w:basedOn w:val="1"/>
    <w:uiPriority w:val="0"/>
    <w:pPr>
      <w:spacing w:line="360" w:lineRule="auto"/>
    </w:pPr>
    <w:rPr>
      <w:rFonts w:ascii="宋体" w:hAnsi="Courier New"/>
      <w:spacing w:val="12"/>
      <w:szCs w:val="20"/>
    </w:rPr>
  </w:style>
  <w:style w:type="paragraph" w:styleId="27">
    <w:name w:val="toc 8"/>
    <w:basedOn w:val="1"/>
    <w:next w:val="1"/>
    <w:uiPriority w:val="0"/>
    <w:pPr>
      <w:ind w:left="2940" w:leftChars="1400"/>
    </w:pPr>
  </w:style>
  <w:style w:type="paragraph" w:styleId="28">
    <w:name w:val="Date"/>
    <w:basedOn w:val="1"/>
    <w:next w:val="1"/>
    <w:uiPriority w:val="0"/>
    <w:pPr>
      <w:ind w:left="100" w:leftChars="2500"/>
    </w:pPr>
    <w:rPr>
      <w:szCs w:val="20"/>
    </w:rPr>
  </w:style>
  <w:style w:type="paragraph" w:styleId="29">
    <w:name w:val="Body Text Indent 2"/>
    <w:basedOn w:val="1"/>
    <w:link w:val="55"/>
    <w:uiPriority w:val="0"/>
    <w:pPr>
      <w:spacing w:after="120" w:line="480" w:lineRule="auto"/>
      <w:ind w:left="420" w:leftChars="200"/>
    </w:pPr>
    <w:rPr>
      <w:szCs w:val="20"/>
    </w:rPr>
  </w:style>
  <w:style w:type="paragraph" w:styleId="30">
    <w:name w:val="Balloon Text"/>
    <w:basedOn w:val="1"/>
    <w:uiPriority w:val="0"/>
    <w:rPr>
      <w:sz w:val="18"/>
      <w:szCs w:val="18"/>
    </w:rPr>
  </w:style>
  <w:style w:type="paragraph" w:styleId="31">
    <w:name w:val="footer"/>
    <w:basedOn w:val="1"/>
    <w:link w:val="56"/>
    <w:uiPriority w:val="0"/>
    <w:pPr>
      <w:tabs>
        <w:tab w:val="center" w:pos="4153"/>
        <w:tab w:val="right" w:pos="8306"/>
      </w:tabs>
      <w:snapToGrid w:val="0"/>
      <w:jc w:val="left"/>
    </w:pPr>
    <w:rPr>
      <w:sz w:val="18"/>
      <w:szCs w:val="18"/>
    </w:rPr>
  </w:style>
  <w:style w:type="paragraph" w:styleId="32">
    <w:name w:val="header"/>
    <w:basedOn w:val="1"/>
    <w:link w:val="57"/>
    <w:uiPriority w:val="0"/>
    <w:pPr>
      <w:pBdr>
        <w:bottom w:val="single" w:color="auto" w:sz="6" w:space="1"/>
      </w:pBdr>
      <w:tabs>
        <w:tab w:val="center" w:pos="4153"/>
        <w:tab w:val="right" w:pos="8306"/>
      </w:tabs>
      <w:snapToGrid w:val="0"/>
      <w:jc w:val="center"/>
    </w:pPr>
    <w:rPr>
      <w:sz w:val="18"/>
      <w:szCs w:val="18"/>
    </w:rPr>
  </w:style>
  <w:style w:type="paragraph" w:styleId="33">
    <w:name w:val="toc 1"/>
    <w:basedOn w:val="1"/>
    <w:next w:val="1"/>
    <w:uiPriority w:val="0"/>
    <w:pPr>
      <w:tabs>
        <w:tab w:val="right" w:leader="dot" w:pos="8302"/>
      </w:tabs>
      <w:spacing w:before="120" w:after="120"/>
      <w:jc w:val="left"/>
    </w:pPr>
    <w:rPr>
      <w:rFonts w:ascii="宋体" w:hAnsi="宋体"/>
      <w:b/>
      <w:caps/>
      <w:sz w:val="28"/>
      <w:szCs w:val="28"/>
      <w:lang/>
    </w:rPr>
  </w:style>
  <w:style w:type="paragraph" w:styleId="34">
    <w:name w:val="toc 4"/>
    <w:basedOn w:val="1"/>
    <w:next w:val="1"/>
    <w:uiPriority w:val="0"/>
    <w:pPr>
      <w:ind w:left="1260" w:leftChars="600"/>
    </w:pPr>
  </w:style>
  <w:style w:type="paragraph" w:styleId="35">
    <w:name w:val="index heading"/>
    <w:basedOn w:val="1"/>
    <w:next w:val="36"/>
    <w:uiPriority w:val="0"/>
    <w:rPr>
      <w:rFonts w:ascii="Arial" w:hAnsi="Arial" w:cs="Arial"/>
      <w:b/>
      <w:bCs/>
    </w:rPr>
  </w:style>
  <w:style w:type="paragraph" w:styleId="36">
    <w:name w:val="index 1"/>
    <w:basedOn w:val="1"/>
    <w:next w:val="1"/>
    <w:semiHidden/>
    <w:uiPriority w:val="0"/>
  </w:style>
  <w:style w:type="paragraph" w:styleId="37">
    <w:name w:val="Subtitle"/>
    <w:basedOn w:val="1"/>
    <w:qFormat/>
    <w:uiPriority w:val="0"/>
    <w:pPr>
      <w:spacing w:before="240" w:after="60" w:line="312" w:lineRule="auto"/>
      <w:jc w:val="center"/>
      <w:outlineLvl w:val="1"/>
    </w:pPr>
    <w:rPr>
      <w:rFonts w:ascii="Arial" w:hAnsi="Arial" w:cs="Arial"/>
      <w:b/>
      <w:bCs/>
      <w:kern w:val="28"/>
      <w:sz w:val="32"/>
      <w:szCs w:val="32"/>
    </w:rPr>
  </w:style>
  <w:style w:type="paragraph" w:styleId="38">
    <w:name w:val="toc 6"/>
    <w:basedOn w:val="1"/>
    <w:next w:val="1"/>
    <w:uiPriority w:val="0"/>
    <w:pPr>
      <w:ind w:left="2100" w:leftChars="1000"/>
    </w:pPr>
  </w:style>
  <w:style w:type="paragraph" w:styleId="39">
    <w:name w:val="Body Text Indent 3"/>
    <w:basedOn w:val="1"/>
    <w:uiPriority w:val="0"/>
    <w:pPr>
      <w:tabs>
        <w:tab w:val="left" w:pos="2940"/>
      </w:tabs>
      <w:spacing w:line="360" w:lineRule="auto"/>
      <w:ind w:firstLine="480" w:firstLineChars="200"/>
    </w:pPr>
    <w:rPr>
      <w:rFonts w:ascii="宋体"/>
      <w:sz w:val="24"/>
      <w:szCs w:val="20"/>
    </w:rPr>
  </w:style>
  <w:style w:type="paragraph" w:styleId="40">
    <w:name w:val="table of figures"/>
    <w:basedOn w:val="1"/>
    <w:next w:val="1"/>
    <w:uiPriority w:val="0"/>
    <w:pPr>
      <w:spacing w:line="360" w:lineRule="auto"/>
      <w:ind w:left="840" w:leftChars="200" w:hanging="420" w:hangingChars="200"/>
    </w:pPr>
    <w:rPr>
      <w:sz w:val="24"/>
    </w:rPr>
  </w:style>
  <w:style w:type="paragraph" w:styleId="41">
    <w:name w:val="toc 2"/>
    <w:basedOn w:val="1"/>
    <w:next w:val="1"/>
    <w:uiPriority w:val="0"/>
    <w:pPr>
      <w:tabs>
        <w:tab w:val="left" w:pos="840"/>
        <w:tab w:val="right" w:leader="dot" w:pos="8302"/>
      </w:tabs>
      <w:ind w:left="210"/>
      <w:jc w:val="left"/>
    </w:pPr>
    <w:rPr>
      <w:smallCaps/>
      <w:sz w:val="20"/>
      <w:szCs w:val="20"/>
      <w:lang/>
    </w:rPr>
  </w:style>
  <w:style w:type="paragraph" w:styleId="42">
    <w:name w:val="toc 9"/>
    <w:basedOn w:val="1"/>
    <w:next w:val="1"/>
    <w:uiPriority w:val="0"/>
    <w:pPr>
      <w:ind w:left="3360" w:leftChars="1600"/>
    </w:pPr>
  </w:style>
  <w:style w:type="paragraph" w:styleId="43">
    <w:name w:val="Body Text 2"/>
    <w:basedOn w:val="1"/>
    <w:uiPriority w:val="0"/>
    <w:pPr>
      <w:spacing w:after="120" w:line="480" w:lineRule="auto"/>
    </w:pPr>
    <w:rPr>
      <w:szCs w:val="20"/>
    </w:rPr>
  </w:style>
  <w:style w:type="paragraph" w:styleId="44">
    <w:name w:val="Normal (Web)"/>
    <w:basedOn w:val="1"/>
    <w:uiPriority w:val="0"/>
    <w:pPr>
      <w:widowControl/>
      <w:spacing w:before="100" w:beforeAutospacing="1" w:after="100" w:afterAutospacing="1"/>
      <w:jc w:val="left"/>
    </w:pPr>
    <w:rPr>
      <w:rFonts w:ascii="宋体" w:hAnsi="宋体"/>
      <w:color w:val="000000"/>
      <w:kern w:val="0"/>
      <w:sz w:val="24"/>
    </w:rPr>
  </w:style>
  <w:style w:type="paragraph" w:styleId="45">
    <w:name w:val="Body Text First Indent"/>
    <w:basedOn w:val="1"/>
    <w:uiPriority w:val="0"/>
    <w:pPr>
      <w:adjustRightInd w:val="0"/>
      <w:spacing w:after="120"/>
      <w:ind w:firstLine="432"/>
      <w:textAlignment w:val="baseline"/>
    </w:pPr>
    <w:rPr>
      <w:kern w:val="0"/>
      <w:sz w:val="20"/>
      <w:szCs w:val="20"/>
    </w:rPr>
  </w:style>
  <w:style w:type="paragraph" w:styleId="46">
    <w:name w:val="Body Text First Indent 2"/>
    <w:basedOn w:val="22"/>
    <w:uiPriority w:val="0"/>
    <w:pPr>
      <w:ind w:firstLine="210"/>
    </w:pPr>
  </w:style>
  <w:style w:type="table" w:styleId="48">
    <w:name w:val="Table Grid"/>
    <w:basedOn w:val="47"/>
    <w:uiPriority w:val="0"/>
    <w:pPr>
      <w:widowControl w:val="0"/>
      <w:jc w:val="both"/>
    </w:pPr>
    <w:tblPr>
      <w:tblStyle w:val="4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qFormat/>
    <w:uiPriority w:val="0"/>
    <w:rPr>
      <w:b/>
      <w:bCs/>
    </w:rPr>
  </w:style>
  <w:style w:type="character" w:styleId="51">
    <w:name w:val="page number"/>
    <w:basedOn w:val="49"/>
    <w:uiPriority w:val="0"/>
  </w:style>
  <w:style w:type="character" w:styleId="52">
    <w:name w:val="FollowedHyperlink"/>
    <w:uiPriority w:val="0"/>
    <w:rPr>
      <w:color w:val="800080"/>
      <w:u w:val="single"/>
    </w:rPr>
  </w:style>
  <w:style w:type="character" w:styleId="53">
    <w:name w:val="Hyperlink"/>
    <w:uiPriority w:val="0"/>
    <w:rPr>
      <w:color w:val="0000FF"/>
      <w:u w:val="single"/>
    </w:rPr>
  </w:style>
  <w:style w:type="character" w:customStyle="1" w:styleId="54">
    <w:name w:val="标题 2 Char"/>
    <w:link w:val="5"/>
    <w:uiPriority w:val="0"/>
    <w:rPr>
      <w:rFonts w:ascii="宋体" w:hAnsi="宋体" w:eastAsia="宋体"/>
      <w:b/>
      <w:bCs/>
      <w:color w:val="000000"/>
      <w:kern w:val="2"/>
      <w:sz w:val="32"/>
      <w:szCs w:val="32"/>
      <w:lang w:val="en-US" w:eastAsia="zh-CN" w:bidi="ar-SA"/>
    </w:rPr>
  </w:style>
  <w:style w:type="character" w:customStyle="1" w:styleId="55">
    <w:name w:val="正文文本缩进 2 Char"/>
    <w:link w:val="29"/>
    <w:uiPriority w:val="0"/>
    <w:rPr>
      <w:rFonts w:eastAsia="宋体"/>
      <w:kern w:val="2"/>
      <w:sz w:val="21"/>
      <w:lang w:val="en-US" w:eastAsia="zh-CN" w:bidi="ar-SA"/>
    </w:rPr>
  </w:style>
  <w:style w:type="character" w:customStyle="1" w:styleId="56">
    <w:name w:val="页脚 Char"/>
    <w:link w:val="31"/>
    <w:uiPriority w:val="0"/>
    <w:rPr>
      <w:kern w:val="2"/>
      <w:sz w:val="18"/>
      <w:szCs w:val="18"/>
    </w:rPr>
  </w:style>
  <w:style w:type="character" w:customStyle="1" w:styleId="57">
    <w:name w:val="页眉 Char"/>
    <w:link w:val="32"/>
    <w:uiPriority w:val="0"/>
    <w:rPr>
      <w:kern w:val="2"/>
      <w:sz w:val="18"/>
      <w:szCs w:val="18"/>
    </w:rPr>
  </w:style>
  <w:style w:type="character" w:customStyle="1" w:styleId="58">
    <w:name w:val="text"/>
    <w:basedOn w:val="49"/>
    <w:uiPriority w:val="0"/>
  </w:style>
  <w:style w:type="character" w:customStyle="1" w:styleId="59">
    <w:name w:val="b1"/>
    <w:uiPriority w:val="0"/>
    <w:rPr>
      <w:rFonts w:hint="default" w:ascii="Courier New" w:hAnsi="Courier New" w:cs="Courier New"/>
      <w:b/>
      <w:bCs/>
      <w:color w:val="FF0000"/>
      <w:u w:val="none"/>
    </w:rPr>
  </w:style>
  <w:style w:type="character" w:customStyle="1" w:styleId="60">
    <w:name w:val="smallbody1"/>
    <w:uiPriority w:val="0"/>
    <w:rPr>
      <w:rFonts w:hint="default" w:ascii="Verdana" w:hAnsi="Verdana"/>
      <w:sz w:val="20"/>
      <w:szCs w:val="20"/>
    </w:rPr>
  </w:style>
  <w:style w:type="character" w:customStyle="1" w:styleId="61">
    <w:name w:val="pi1"/>
    <w:uiPriority w:val="0"/>
    <w:rPr>
      <w:color w:val="0000FF"/>
    </w:rPr>
  </w:style>
  <w:style w:type="character" w:customStyle="1" w:styleId="62">
    <w:name w:val="indexblurbhead1"/>
    <w:uiPriority w:val="0"/>
    <w:rPr>
      <w:rFonts w:hint="default" w:ascii="Verdana" w:hAnsi="Verdana"/>
      <w:b/>
      <w:bCs/>
      <w:sz w:val="20"/>
      <w:szCs w:val="20"/>
    </w:rPr>
  </w:style>
  <w:style w:type="character" w:customStyle="1" w:styleId="63">
    <w:name w:val="示例： Char"/>
    <w:uiPriority w:val="0"/>
    <w:rPr>
      <w:rFonts w:ascii="宋体" w:eastAsia="宋体"/>
      <w:sz w:val="18"/>
      <w:lang w:val="en-US" w:eastAsia="zh-CN" w:bidi="ar-SA"/>
    </w:rPr>
  </w:style>
  <w:style w:type="character" w:customStyle="1" w:styleId="64">
    <w:name w:val="tiantian"/>
    <w:basedOn w:val="49"/>
    <w:uiPriority w:val="0"/>
  </w:style>
  <w:style w:type="character" w:customStyle="1" w:styleId="65">
    <w:name w:val="txt11"/>
    <w:uiPriority w:val="0"/>
    <w:rPr>
      <w:sz w:val="26"/>
      <w:szCs w:val="26"/>
    </w:rPr>
  </w:style>
  <w:style w:type="character" w:customStyle="1" w:styleId="66">
    <w:name w:val="mud"/>
    <w:basedOn w:val="49"/>
    <w:uiPriority w:val="0"/>
  </w:style>
  <w:style w:type="character" w:customStyle="1" w:styleId="67">
    <w:name w:val="m1"/>
    <w:uiPriority w:val="0"/>
    <w:rPr>
      <w:color w:val="0000FF"/>
    </w:rPr>
  </w:style>
  <w:style w:type="character" w:customStyle="1" w:styleId="68">
    <w:name w:val="1.正文 Char"/>
    <w:link w:val="69"/>
    <w:uiPriority w:val="0"/>
    <w:rPr>
      <w:rFonts w:ascii="宋体" w:hAnsi="宋体" w:eastAsia="Times New Roman"/>
      <w:sz w:val="21"/>
      <w:lang w:val="en-US" w:eastAsia="zh-CN" w:bidi="ar-SA"/>
    </w:rPr>
  </w:style>
  <w:style w:type="paragraph" w:customStyle="1" w:styleId="69">
    <w:name w:val="1.正文"/>
    <w:link w:val="68"/>
    <w:uiPriority w:val="0"/>
    <w:pPr>
      <w:widowControl w:val="0"/>
      <w:adjustRightInd w:val="0"/>
      <w:spacing w:line="360" w:lineRule="auto"/>
      <w:jc w:val="both"/>
      <w:textAlignment w:val="baseline"/>
    </w:pPr>
    <w:rPr>
      <w:rFonts w:ascii="宋体" w:hAnsi="宋体" w:eastAsia="Times New Roman"/>
      <w:sz w:val="21"/>
      <w:lang w:val="en-US" w:eastAsia="zh-CN" w:bidi="ar-SA"/>
    </w:rPr>
  </w:style>
  <w:style w:type="character" w:customStyle="1" w:styleId="70">
    <w:name w:val="content1"/>
    <w:uiPriority w:val="0"/>
    <w:rPr>
      <w:sz w:val="18"/>
      <w:szCs w:val="18"/>
    </w:rPr>
  </w:style>
  <w:style w:type="character" w:customStyle="1" w:styleId="71">
    <w:name w:val="txt"/>
    <w:basedOn w:val="49"/>
    <w:uiPriority w:val="0"/>
  </w:style>
  <w:style w:type="character" w:customStyle="1" w:styleId="72">
    <w:name w:val="样式 首行缩进:  0.85 厘米 Char"/>
    <w:link w:val="73"/>
    <w:uiPriority w:val="0"/>
    <w:rPr>
      <w:rFonts w:eastAsia="宋体" w:cs="宋体"/>
      <w:kern w:val="2"/>
      <w:sz w:val="24"/>
      <w:lang w:val="en-US" w:eastAsia="zh-CN" w:bidi="ar-SA"/>
    </w:rPr>
  </w:style>
  <w:style w:type="paragraph" w:customStyle="1" w:styleId="73">
    <w:name w:val="样式 首行缩进:  0.85 厘米"/>
    <w:basedOn w:val="1"/>
    <w:link w:val="72"/>
    <w:uiPriority w:val="0"/>
    <w:pPr>
      <w:spacing w:line="360" w:lineRule="auto"/>
      <w:ind w:firstLine="480"/>
    </w:pPr>
    <w:rPr>
      <w:rFonts w:cs="宋体"/>
      <w:sz w:val="24"/>
      <w:szCs w:val="20"/>
    </w:rPr>
  </w:style>
  <w:style w:type="character" w:customStyle="1" w:styleId="74">
    <w:name w:val="1.正文 + 小四 Char"/>
    <w:aliases w:val="首行缩进:  2 字符 Char"/>
    <w:basedOn w:val="54"/>
    <w:link w:val="75"/>
    <w:uiPriority w:val="0"/>
  </w:style>
  <w:style w:type="paragraph" w:customStyle="1" w:styleId="75">
    <w:name w:val="1.正文 + 小四"/>
    <w:basedOn w:val="5"/>
    <w:link w:val="74"/>
    <w:uiPriority w:val="0"/>
    <w:pPr>
      <w:tabs>
        <w:tab w:val="clear" w:pos="720"/>
        <w:tab w:val="clear" w:pos="1380"/>
      </w:tabs>
      <w:adjustRightInd/>
      <w:ind w:left="0" w:firstLine="0"/>
      <w:jc w:val="center"/>
      <w:textAlignment w:val="auto"/>
    </w:pPr>
  </w:style>
  <w:style w:type="character" w:customStyle="1" w:styleId="76">
    <w:name w:val="search"/>
    <w:basedOn w:val="49"/>
    <w:uiPriority w:val="0"/>
  </w:style>
  <w:style w:type="character" w:customStyle="1" w:styleId="77">
    <w:name w:val="t1"/>
    <w:uiPriority w:val="0"/>
    <w:rPr>
      <w:color w:val="990000"/>
    </w:rPr>
  </w:style>
  <w:style w:type="character" w:customStyle="1" w:styleId="78">
    <w:name w:val="t11"/>
    <w:uiPriority w:val="0"/>
    <w:rPr>
      <w:sz w:val="22"/>
      <w:szCs w:val="22"/>
    </w:rPr>
  </w:style>
  <w:style w:type="character" w:customStyle="1" w:styleId="79">
    <w:name w:val="1.正文 Char Char"/>
    <w:uiPriority w:val="0"/>
    <w:rPr>
      <w:rFonts w:ascii="宋体" w:hAnsi="宋体" w:eastAsia="宋体"/>
      <w:sz w:val="21"/>
      <w:lang w:val="en-US" w:eastAsia="zh-CN" w:bidi="ar-SA"/>
    </w:rPr>
  </w:style>
  <w:style w:type="character" w:customStyle="1" w:styleId="80">
    <w:name w:val="NormalCharacter"/>
    <w:semiHidden/>
    <w:qFormat/>
    <w:uiPriority w:val="0"/>
  </w:style>
  <w:style w:type="paragraph" w:customStyle="1" w:styleId="81">
    <w:name w:val="xl37"/>
    <w:basedOn w:val="1"/>
    <w:uiPriority w:val="0"/>
    <w:pPr>
      <w:widowControl/>
      <w:pBdr>
        <w:top w:val="single" w:color="auto" w:sz="4" w:space="0"/>
        <w:left w:val="single" w:color="auto" w:sz="4" w:space="0"/>
        <w:bottom w:val="double" w:color="auto" w:sz="6"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82">
    <w:name w:val="样式1"/>
    <w:basedOn w:val="2"/>
    <w:uiPriority w:val="0"/>
    <w:pPr>
      <w:tabs>
        <w:tab w:val="left" w:pos="750"/>
      </w:tabs>
      <w:ind w:left="750" w:hanging="750"/>
    </w:pPr>
    <w:rPr>
      <w:rFonts w:ascii="Times New Roman"/>
      <w:kern w:val="44"/>
      <w:sz w:val="36"/>
      <w:szCs w:val="44"/>
    </w:rPr>
  </w:style>
  <w:style w:type="paragraph" w:customStyle="1" w:styleId="83">
    <w:name w:val="xl31"/>
    <w:basedOn w:val="1"/>
    <w:uiPriority w:val="0"/>
    <w:pPr>
      <w:widowControl/>
      <w:pBdr>
        <w:top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84">
    <w:name w:val="xl52"/>
    <w:basedOn w:val="1"/>
    <w:uiPriority w:val="0"/>
    <w:pPr>
      <w:widowControl/>
      <w:pBdr>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85">
    <w:name w:val="xl38"/>
    <w:basedOn w:val="1"/>
    <w:uiPriority w:val="0"/>
    <w:pPr>
      <w:widowControl/>
      <w:pBdr>
        <w:top w:val="single" w:color="auto" w:sz="4" w:space="0"/>
        <w:left w:val="single" w:color="auto" w:sz="4" w:space="0"/>
        <w:bottom w:val="double" w:color="auto" w:sz="6" w:space="0"/>
        <w:right w:val="single" w:color="auto" w:sz="4" w:space="0"/>
      </w:pBdr>
      <w:shd w:val="clear" w:color="auto" w:fill="CCFFFF"/>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86">
    <w:name w:val="段(正文）"/>
    <w:uiPriority w:val="0"/>
    <w:pPr>
      <w:autoSpaceDE w:val="0"/>
      <w:autoSpaceDN w:val="0"/>
      <w:ind w:firstLine="420"/>
      <w:jc w:val="both"/>
    </w:pPr>
    <w:rPr>
      <w:rFonts w:ascii="宋体"/>
      <w:sz w:val="21"/>
      <w:lang w:val="en-US" w:eastAsia="zh-CN" w:bidi="ar-SA"/>
    </w:rPr>
  </w:style>
  <w:style w:type="paragraph" w:customStyle="1" w:styleId="87">
    <w:name w:val="附录一级条标题"/>
    <w:basedOn w:val="1"/>
    <w:next w:val="1"/>
    <w:uiPriority w:val="0"/>
    <w:pPr>
      <w:widowControl/>
      <w:wordWrap w:val="0"/>
      <w:overflowPunct w:val="0"/>
      <w:autoSpaceDE w:val="0"/>
      <w:autoSpaceDN w:val="0"/>
      <w:textAlignment w:val="baseline"/>
      <w:outlineLvl w:val="2"/>
    </w:pPr>
    <w:rPr>
      <w:rFonts w:ascii="黑体" w:eastAsia="黑体"/>
      <w:kern w:val="21"/>
      <w:szCs w:val="20"/>
    </w:rPr>
  </w:style>
  <w:style w:type="paragraph" w:customStyle="1" w:styleId="88">
    <w:name w:val="xl45"/>
    <w:basedOn w:val="1"/>
    <w:uiPriority w:val="0"/>
    <w:pPr>
      <w:widowControl/>
      <w:pBdr>
        <w:top w:val="double" w:color="auto" w:sz="6" w:space="0"/>
        <w:lef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89">
    <w:name w:val="Default"/>
    <w:uiPriority w:val="0"/>
    <w:pPr>
      <w:widowControl w:val="0"/>
      <w:autoSpaceDE w:val="0"/>
      <w:autoSpaceDN w:val="0"/>
      <w:adjustRightInd w:val="0"/>
    </w:pPr>
    <w:rPr>
      <w:rFonts w:ascii="宋体" w:cs="宋体"/>
      <w:color w:val="000000"/>
      <w:sz w:val="24"/>
      <w:szCs w:val="24"/>
      <w:lang w:val="en-US" w:eastAsia="zh-CN" w:bidi="ar-SA"/>
    </w:rPr>
  </w:style>
  <w:style w:type="paragraph" w:customStyle="1" w:styleId="90">
    <w:name w:val="Title 2"/>
    <w:basedOn w:val="91"/>
    <w:next w:val="4"/>
    <w:uiPriority w:val="0"/>
    <w:pPr>
      <w:spacing w:before="120" w:after="120"/>
      <w:jc w:val="center"/>
    </w:pPr>
    <w:rPr>
      <w:rFonts w:ascii="Book Antiqua" w:hAnsi="Book Antiqua"/>
      <w:b/>
    </w:rPr>
  </w:style>
  <w:style w:type="paragraph" w:customStyle="1" w:styleId="91">
    <w:name w:val="Normal0"/>
    <w:uiPriority w:val="0"/>
    <w:rPr>
      <w:lang w:val="en-US" w:eastAsia="en-US" w:bidi="ar-SA"/>
    </w:rPr>
  </w:style>
  <w:style w:type="paragraph" w:customStyle="1" w:styleId="92">
    <w:name w:val="Text"/>
    <w:basedOn w:val="1"/>
    <w:uiPriority w:val="0"/>
    <w:pPr>
      <w:spacing w:before="120" w:after="120"/>
      <w:ind w:firstLine="200" w:firstLineChars="200"/>
    </w:pPr>
    <w:rPr>
      <w:sz w:val="24"/>
    </w:rPr>
  </w:style>
  <w:style w:type="paragraph" w:customStyle="1" w:styleId="93">
    <w:name w:val="CM10"/>
    <w:basedOn w:val="89"/>
    <w:next w:val="89"/>
    <w:uiPriority w:val="0"/>
    <w:pPr>
      <w:spacing w:line="468" w:lineRule="atLeast"/>
    </w:pPr>
    <w:rPr>
      <w:rFonts w:ascii="黑体" w:eastAsia="黑体" w:cs="黑体"/>
      <w:color w:val="auto"/>
    </w:rPr>
  </w:style>
  <w:style w:type="paragraph" w:customStyle="1" w:styleId="94">
    <w:name w:val="标准正文"/>
    <w:basedOn w:val="1"/>
    <w:uiPriority w:val="0"/>
    <w:pPr>
      <w:snapToGrid w:val="0"/>
      <w:spacing w:after="156" w:afterLines="50" w:line="360" w:lineRule="auto"/>
      <w:ind w:firstLine="480" w:firstLineChars="200"/>
    </w:pPr>
    <w:rPr>
      <w:sz w:val="24"/>
      <w:szCs w:val="20"/>
    </w:rPr>
  </w:style>
  <w:style w:type="paragraph" w:customStyle="1" w:styleId="95">
    <w:name w:val="附录二级条标题"/>
    <w:basedOn w:val="1"/>
    <w:next w:val="1"/>
    <w:uiPriority w:val="0"/>
    <w:pPr>
      <w:widowControl/>
      <w:wordWrap w:val="0"/>
      <w:overflowPunct w:val="0"/>
      <w:autoSpaceDE w:val="0"/>
      <w:autoSpaceDN w:val="0"/>
      <w:textAlignment w:val="baseline"/>
      <w:outlineLvl w:val="3"/>
    </w:pPr>
    <w:rPr>
      <w:rFonts w:ascii="黑体" w:eastAsia="黑体"/>
      <w:kern w:val="21"/>
      <w:szCs w:val="20"/>
    </w:rPr>
  </w:style>
  <w:style w:type="paragraph" w:customStyle="1" w:styleId="96">
    <w:name w:val="lt1"/>
    <w:basedOn w:val="1"/>
    <w:uiPriority w:val="0"/>
    <w:pPr>
      <w:widowControl/>
      <w:spacing w:before="100" w:beforeAutospacing="1" w:after="100" w:afterAutospacing="1"/>
      <w:jc w:val="left"/>
    </w:pPr>
    <w:rPr>
      <w:rFonts w:ascii="宋体" w:hAnsi="宋体"/>
      <w:color w:val="000000"/>
      <w:kern w:val="0"/>
      <w:sz w:val="24"/>
    </w:rPr>
  </w:style>
  <w:style w:type="paragraph" w:customStyle="1" w:styleId="97">
    <w:name w:val="表格"/>
    <w:basedOn w:val="1"/>
    <w:uiPriority w:val="0"/>
    <w:pPr>
      <w:spacing w:line="0" w:lineRule="atLeast"/>
      <w:jc w:val="center"/>
    </w:pPr>
    <w:rPr>
      <w:sz w:val="18"/>
      <w:szCs w:val="20"/>
    </w:rPr>
  </w:style>
  <w:style w:type="paragraph" w:customStyle="1" w:styleId="98">
    <w:name w:val="正文居中"/>
    <w:basedOn w:val="1"/>
    <w:next w:val="7"/>
    <w:uiPriority w:val="0"/>
    <w:pPr>
      <w:widowControl/>
      <w:overflowPunct w:val="0"/>
      <w:autoSpaceDE w:val="0"/>
      <w:autoSpaceDN w:val="0"/>
      <w:adjustRightInd w:val="0"/>
      <w:spacing w:before="120" w:after="120" w:line="0" w:lineRule="atLeast"/>
      <w:jc w:val="center"/>
      <w:textAlignment w:val="baseline"/>
    </w:pPr>
    <w:rPr>
      <w:rFonts w:eastAsia="仿宋体"/>
      <w:kern w:val="0"/>
      <w:sz w:val="24"/>
      <w:szCs w:val="20"/>
    </w:rPr>
  </w:style>
  <w:style w:type="paragraph" w:customStyle="1" w:styleId="99">
    <w:name w:val="xl40"/>
    <w:basedOn w:val="1"/>
    <w:uiPriority w:val="0"/>
    <w:pPr>
      <w:widowControl/>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jc w:val="left"/>
    </w:pPr>
    <w:rPr>
      <w:rFonts w:ascii="Arial Unicode MS" w:hAnsi="Arial Unicode MS" w:eastAsia="Arial Unicode MS" w:cs="Arial Unicode MS"/>
      <w:kern w:val="0"/>
      <w:sz w:val="24"/>
    </w:rPr>
  </w:style>
  <w:style w:type="paragraph" w:customStyle="1" w:styleId="100">
    <w:name w:val="xl28"/>
    <w:basedOn w:val="1"/>
    <w:uiPriority w:val="0"/>
    <w:pPr>
      <w:widowControl/>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101">
    <w:name w:val="xl51"/>
    <w:basedOn w:val="1"/>
    <w:uiPriority w:val="0"/>
    <w:pPr>
      <w:widowControl/>
      <w:pBdr>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102">
    <w:name w:val="Body3"/>
    <w:basedOn w:val="1"/>
    <w:uiPriority w:val="0"/>
    <w:pPr>
      <w:ind w:left="-2"/>
    </w:pPr>
    <w:rPr>
      <w:rFonts w:ascii="宋体" w:hAnsi="宋体"/>
      <w:b/>
      <w:bCs/>
      <w:kern w:val="0"/>
      <w:sz w:val="24"/>
      <w:szCs w:val="20"/>
    </w:rPr>
  </w:style>
  <w:style w:type="paragraph" w:customStyle="1" w:styleId="103">
    <w:name w:val="xl3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104">
    <w:name w:val="font5"/>
    <w:basedOn w:val="1"/>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105">
    <w:name w:val="xl22"/>
    <w:basedOn w:val="1"/>
    <w:uiPriority w:val="0"/>
    <w:pPr>
      <w:widowControl/>
      <w:pBdr>
        <w:top w:val="single" w:color="auto" w:sz="4" w:space="0"/>
        <w:left w:val="double" w:color="auto" w:sz="6" w:space="0"/>
        <w:bottom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106">
    <w:name w:val="附录五级条标题"/>
    <w:basedOn w:val="1"/>
    <w:next w:val="1"/>
    <w:uiPriority w:val="0"/>
    <w:pPr>
      <w:widowControl/>
      <w:wordWrap w:val="0"/>
      <w:overflowPunct w:val="0"/>
      <w:autoSpaceDE w:val="0"/>
      <w:autoSpaceDN w:val="0"/>
      <w:jc w:val="left"/>
      <w:textAlignment w:val="baseline"/>
      <w:outlineLvl w:val="6"/>
    </w:pPr>
    <w:rPr>
      <w:rFonts w:ascii="黑体" w:eastAsia="黑体"/>
      <w:kern w:val="21"/>
      <w:szCs w:val="20"/>
    </w:rPr>
  </w:style>
  <w:style w:type="paragraph" w:customStyle="1" w:styleId="107">
    <w:name w:val="章标题"/>
    <w:next w:val="86"/>
    <w:uiPriority w:val="0"/>
    <w:pPr>
      <w:tabs>
        <w:tab w:val="left" w:pos="840"/>
      </w:tabs>
      <w:spacing w:before="240" w:after="240"/>
      <w:ind w:left="840" w:hanging="420"/>
      <w:jc w:val="both"/>
      <w:outlineLvl w:val="1"/>
    </w:pPr>
    <w:rPr>
      <w:rFonts w:ascii="黑体" w:eastAsia="黑体"/>
      <w:sz w:val="21"/>
      <w:lang w:val="en-US" w:eastAsia="zh-CN" w:bidi="ar-SA"/>
    </w:rPr>
  </w:style>
  <w:style w:type="paragraph" w:customStyle="1" w:styleId="108">
    <w:name w:val="xl3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109">
    <w:name w:val="Bulletin2"/>
    <w:basedOn w:val="92"/>
    <w:uiPriority w:val="0"/>
    <w:pPr>
      <w:tabs>
        <w:tab w:val="left" w:pos="1260"/>
      </w:tabs>
      <w:ind w:left="1260" w:hanging="420" w:firstLineChars="0"/>
    </w:pPr>
  </w:style>
  <w:style w:type="paragraph" w:customStyle="1" w:styleId="110">
    <w:name w:val="附录三级条标题"/>
    <w:basedOn w:val="95"/>
    <w:next w:val="1"/>
    <w:uiPriority w:val="0"/>
    <w:pPr>
      <w:outlineLvl w:val="4"/>
    </w:pPr>
  </w:style>
  <w:style w:type="paragraph" w:customStyle="1" w:styleId="111">
    <w:name w:val="二级条标题"/>
    <w:basedOn w:val="1"/>
    <w:next w:val="86"/>
    <w:uiPriority w:val="0"/>
    <w:pPr>
      <w:widowControl/>
      <w:tabs>
        <w:tab w:val="left" w:pos="1680"/>
      </w:tabs>
      <w:ind w:left="1680" w:hanging="420"/>
      <w:outlineLvl w:val="3"/>
    </w:pPr>
    <w:rPr>
      <w:rFonts w:ascii="黑体" w:eastAsia="黑体"/>
      <w:kern w:val="0"/>
      <w:szCs w:val="20"/>
    </w:rPr>
  </w:style>
  <w:style w:type="paragraph" w:customStyle="1" w:styleId="112">
    <w:name w:val="独题"/>
    <w:basedOn w:val="7"/>
    <w:uiPriority w:val="0"/>
    <w:pPr>
      <w:keepNext/>
      <w:tabs>
        <w:tab w:val="left" w:pos="425"/>
      </w:tabs>
      <w:snapToGrid w:val="0"/>
      <w:spacing w:before="120" w:line="276" w:lineRule="auto"/>
      <w:ind w:left="425" w:hanging="425" w:firstLineChars="0"/>
    </w:pPr>
    <w:rPr>
      <w:position w:val="-24"/>
      <w:sz w:val="24"/>
      <w:szCs w:val="20"/>
    </w:rPr>
  </w:style>
  <w:style w:type="paragraph" w:customStyle="1" w:styleId="113">
    <w:name w:val="xl47"/>
    <w:basedOn w:val="1"/>
    <w:uiPriority w:val="0"/>
    <w:pPr>
      <w:widowControl/>
      <w:pBdr>
        <w:top w:val="double" w:color="auto" w:sz="6" w:space="0"/>
        <w:left w:val="double" w:color="auto" w:sz="6"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114">
    <w:name w:val="xl35"/>
    <w:basedOn w:val="1"/>
    <w:uiPriority w:val="0"/>
    <w:pPr>
      <w:widowControl/>
      <w:pBdr>
        <w:top w:val="single" w:color="auto" w:sz="4" w:space="0"/>
        <w:bottom w:val="double" w:color="auto" w:sz="6"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115">
    <w:name w:val="段落正文"/>
    <w:basedOn w:val="1"/>
    <w:uiPriority w:val="0"/>
    <w:pPr>
      <w:spacing w:before="156" w:beforeLines="50" w:line="360" w:lineRule="atLeast"/>
      <w:ind w:left="100" w:leftChars="100" w:firstLine="200" w:firstLineChars="200"/>
    </w:pPr>
    <w:rPr>
      <w:spacing w:val="2"/>
      <w:sz w:val="24"/>
      <w:szCs w:val="20"/>
    </w:rPr>
  </w:style>
  <w:style w:type="paragraph" w:customStyle="1" w:styleId="116">
    <w:name w:val=" Char Char Char Char Char Char Char Char Char Char Char Char Char Char Char Char"/>
    <w:basedOn w:val="1"/>
    <w:uiPriority w:val="0"/>
    <w:rPr>
      <w:rFonts w:ascii="Tahoma" w:hAnsi="Tahoma"/>
      <w:sz w:val="24"/>
      <w:szCs w:val="20"/>
    </w:rPr>
  </w:style>
  <w:style w:type="paragraph" w:customStyle="1" w:styleId="117">
    <w:name w:val="附录四级条标题"/>
    <w:basedOn w:val="110"/>
    <w:next w:val="1"/>
    <w:uiPriority w:val="0"/>
    <w:pPr>
      <w:outlineLvl w:val="5"/>
    </w:pPr>
  </w:style>
  <w:style w:type="paragraph" w:customStyle="1" w:styleId="118">
    <w:name w:val="Char"/>
    <w:basedOn w:val="1"/>
    <w:uiPriority w:val="0"/>
    <w:rPr>
      <w:rFonts w:ascii="Tahoma" w:hAnsi="Tahoma"/>
      <w:sz w:val="24"/>
      <w:szCs w:val="20"/>
    </w:rPr>
  </w:style>
  <w:style w:type="paragraph" w:customStyle="1" w:styleId="119">
    <w:name w:val="xl27"/>
    <w:basedOn w:val="1"/>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120">
    <w:name w:val="5"/>
    <w:basedOn w:val="1"/>
    <w:next w:val="43"/>
    <w:uiPriority w:val="0"/>
    <w:pPr>
      <w:spacing w:after="120" w:line="480" w:lineRule="auto"/>
    </w:pPr>
    <w:rPr>
      <w:sz w:val="24"/>
      <w:szCs w:val="20"/>
    </w:rPr>
  </w:style>
  <w:style w:type="paragraph" w:customStyle="1" w:styleId="121">
    <w:name w:val="大表格项目"/>
    <w:uiPriority w:val="0"/>
    <w:pPr>
      <w:spacing w:line="360" w:lineRule="auto"/>
      <w:jc w:val="center"/>
    </w:pPr>
    <w:rPr>
      <w:rFonts w:ascii="Arial" w:hAnsi="Arial"/>
      <w:b/>
      <w:sz w:val="28"/>
      <w:lang w:val="en-US" w:eastAsia="zh-CN" w:bidi="ar-SA"/>
    </w:rPr>
  </w:style>
  <w:style w:type="paragraph" w:customStyle="1" w:styleId="122">
    <w:name w:val="xl26"/>
    <w:basedOn w:val="1"/>
    <w:uiPriority w:val="0"/>
    <w:pPr>
      <w:widowControl/>
      <w:pBdr>
        <w:top w:val="single" w:color="auto" w:sz="4" w:space="0"/>
        <w:bottom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123">
    <w:name w:val="xl42"/>
    <w:basedOn w:val="1"/>
    <w:uiPriority w:val="0"/>
    <w:pPr>
      <w:widowControl/>
      <w:pBdr>
        <w:top w:val="double" w:color="auto" w:sz="6"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124">
    <w:name w:val=" Char Char Char Char Char Char Char"/>
    <w:basedOn w:val="1"/>
    <w:uiPriority w:val="0"/>
    <w:rPr>
      <w:rFonts w:ascii="Tahoma" w:hAnsi="Tahoma"/>
      <w:sz w:val="24"/>
      <w:szCs w:val="20"/>
    </w:rPr>
  </w:style>
  <w:style w:type="paragraph" w:customStyle="1" w:styleId="125">
    <w:name w:val="图注、表注、图表脚注、表中文字及单位陈述"/>
    <w:next w:val="1"/>
    <w:uiPriority w:val="0"/>
    <w:pPr>
      <w:tabs>
        <w:tab w:val="left" w:pos="2100"/>
      </w:tabs>
      <w:ind w:left="2100" w:hanging="420"/>
      <w:jc w:val="both"/>
    </w:pPr>
    <w:rPr>
      <w:rFonts w:ascii="宋体"/>
      <w:sz w:val="18"/>
      <w:lang w:val="en-US" w:eastAsia="zh-CN" w:bidi="ar-SA"/>
    </w:rPr>
  </w:style>
  <w:style w:type="paragraph" w:customStyle="1" w:styleId="126">
    <w:name w:val="一级条标题"/>
    <w:basedOn w:val="1"/>
    <w:next w:val="86"/>
    <w:uiPriority w:val="0"/>
    <w:pPr>
      <w:spacing w:line="360" w:lineRule="auto"/>
      <w:outlineLvl w:val="2"/>
    </w:pPr>
    <w:rPr>
      <w:rFonts w:ascii="黑体" w:hAnsi="宋体" w:eastAsia="黑体"/>
      <w:szCs w:val="20"/>
    </w:rPr>
  </w:style>
  <w:style w:type="paragraph" w:customStyle="1" w:styleId="127">
    <w:name w:val="圆点"/>
    <w:basedOn w:val="1"/>
    <w:uiPriority w:val="0"/>
    <w:pPr>
      <w:tabs>
        <w:tab w:val="left" w:pos="420"/>
      </w:tabs>
      <w:spacing w:before="156" w:beforeLines="50" w:after="156" w:afterLines="50"/>
      <w:ind w:firstLine="420"/>
    </w:pPr>
    <w:rPr>
      <w:sz w:val="24"/>
    </w:rPr>
  </w:style>
  <w:style w:type="paragraph" w:customStyle="1" w:styleId="128">
    <w:name w:val="xl50"/>
    <w:basedOn w:val="1"/>
    <w:uiPriority w:val="0"/>
    <w:pPr>
      <w:widowControl/>
      <w:pBdr>
        <w:left w:val="double" w:color="auto" w:sz="6"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129">
    <w:name w:val="xl23"/>
    <w:basedOn w:val="1"/>
    <w:uiPriority w:val="0"/>
    <w:pPr>
      <w:widowControl/>
      <w:pBdr>
        <w:top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130">
    <w:name w:val="表Ｘ"/>
    <w:basedOn w:val="1"/>
    <w:next w:val="1"/>
    <w:uiPriority w:val="0"/>
    <w:pPr>
      <w:tabs>
        <w:tab w:val="left" w:pos="720"/>
      </w:tabs>
      <w:jc w:val="center"/>
    </w:pPr>
    <w:rPr>
      <w:rFonts w:eastAsia="黑体"/>
      <w:szCs w:val="20"/>
    </w:rPr>
  </w:style>
  <w:style w:type="paragraph" w:customStyle="1" w:styleId="131">
    <w:name w:val="Title2"/>
    <w:basedOn w:val="5"/>
    <w:next w:val="92"/>
    <w:uiPriority w:val="0"/>
    <w:pPr>
      <w:tabs>
        <w:tab w:val="clear" w:pos="720"/>
        <w:tab w:val="clear" w:pos="1380"/>
      </w:tabs>
      <w:adjustRightInd/>
      <w:spacing w:before="60" w:after="60" w:line="240" w:lineRule="auto"/>
      <w:ind w:left="0" w:firstLine="0"/>
      <w:jc w:val="both"/>
      <w:textAlignment w:val="auto"/>
    </w:pPr>
    <w:rPr>
      <w:bCs w:val="0"/>
      <w:sz w:val="30"/>
    </w:rPr>
  </w:style>
  <w:style w:type="paragraph" w:customStyle="1" w:styleId="132">
    <w:name w:val="xl25"/>
    <w:basedOn w:val="1"/>
    <w:uiPriority w:val="0"/>
    <w:pPr>
      <w:widowControl/>
      <w:pBdr>
        <w:top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133">
    <w:name w:val="样式4"/>
    <w:basedOn w:val="15"/>
    <w:next w:val="35"/>
    <w:uiPriority w:val="0"/>
    <w:rPr>
      <w:rFonts w:ascii="宋体" w:hAnsi="宋体"/>
      <w:b/>
      <w:sz w:val="52"/>
      <w:szCs w:val="52"/>
    </w:rPr>
  </w:style>
  <w:style w:type="paragraph" w:customStyle="1" w:styleId="134">
    <w:name w:val="附录章标题"/>
    <w:next w:val="1"/>
    <w:uiPriority w:val="0"/>
    <w:pPr>
      <w:wordWrap w:val="0"/>
      <w:overflowPunct w:val="0"/>
      <w:autoSpaceDE w:val="0"/>
      <w:spacing w:before="240" w:after="240"/>
      <w:jc w:val="both"/>
      <w:textAlignment w:val="baseline"/>
      <w:outlineLvl w:val="1"/>
    </w:pPr>
    <w:rPr>
      <w:rFonts w:ascii="黑体" w:eastAsia="黑体"/>
      <w:kern w:val="21"/>
      <w:sz w:val="21"/>
      <w:lang w:val="en-US" w:eastAsia="zh-CN" w:bidi="ar-SA"/>
    </w:rPr>
  </w:style>
  <w:style w:type="paragraph" w:customStyle="1" w:styleId="135">
    <w:name w:val="xl41"/>
    <w:basedOn w:val="1"/>
    <w:uiPriority w:val="0"/>
    <w:pPr>
      <w:widowControl/>
      <w:pBdr>
        <w:top w:val="single" w:color="auto" w:sz="4" w:space="0"/>
        <w:left w:val="single" w:color="auto" w:sz="4" w:space="0"/>
        <w:bottom w:val="double" w:color="auto" w:sz="6"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136">
    <w:name w:val="样式2"/>
    <w:basedOn w:val="6"/>
    <w:uiPriority w:val="0"/>
    <w:pPr>
      <w:snapToGrid w:val="0"/>
      <w:spacing w:before="312" w:beforeLines="100" w:after="0" w:line="360" w:lineRule="auto"/>
    </w:pPr>
    <w:rPr>
      <w:rFonts w:ascii="Times New Roman" w:eastAsia="宋体"/>
      <w:b/>
      <w:color w:val="auto"/>
      <w:szCs w:val="32"/>
    </w:rPr>
  </w:style>
  <w:style w:type="paragraph" w:customStyle="1" w:styleId="137">
    <w:name w:val="abstract"/>
    <w:basedOn w:val="1"/>
    <w:next w:val="1"/>
    <w:uiPriority w:val="0"/>
    <w:pPr>
      <w:widowControl/>
      <w:spacing w:before="120" w:after="120"/>
      <w:ind w:left="1440" w:right="1440"/>
    </w:pPr>
    <w:rPr>
      <w:rFonts w:ascii="Book Antiqua" w:hAnsi="Book Antiqua" w:eastAsia="Times New Roman"/>
      <w:i/>
      <w:kern w:val="0"/>
      <w:sz w:val="20"/>
      <w:szCs w:val="20"/>
      <w:lang w:eastAsia="en-US"/>
    </w:rPr>
  </w:style>
  <w:style w:type="paragraph" w:customStyle="1" w:styleId="138">
    <w:name w:val="Body Text(ch)"/>
    <w:basedOn w:val="1"/>
    <w:next w:val="19"/>
    <w:uiPriority w:val="0"/>
    <w:pPr>
      <w:jc w:val="center"/>
    </w:pPr>
    <w:rPr>
      <w:sz w:val="18"/>
    </w:rPr>
  </w:style>
  <w:style w:type="paragraph" w:customStyle="1" w:styleId="139">
    <w:name w:val="xl49"/>
    <w:basedOn w:val="1"/>
    <w:uiPriority w:val="0"/>
    <w:pPr>
      <w:widowControl/>
      <w:pBdr>
        <w:top w:val="double" w:color="auto" w:sz="6"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140">
    <w:name w:val="±àÐ´½¨Òé"/>
    <w:basedOn w:val="1"/>
    <w:uiPriority w:val="0"/>
    <w:pPr>
      <w:widowControl/>
      <w:overflowPunct w:val="0"/>
      <w:autoSpaceDE w:val="0"/>
      <w:autoSpaceDN w:val="0"/>
      <w:adjustRightInd w:val="0"/>
      <w:spacing w:line="360" w:lineRule="auto"/>
      <w:ind w:left="1134"/>
      <w:textAlignment w:val="baseline"/>
    </w:pPr>
    <w:rPr>
      <w:i/>
      <w:color w:val="0000FF"/>
      <w:kern w:val="0"/>
      <w:szCs w:val="20"/>
    </w:rPr>
  </w:style>
  <w:style w:type="paragraph" w:customStyle="1" w:styleId="141">
    <w:name w:val="Table"/>
    <w:basedOn w:val="1"/>
    <w:uiPriority w:val="0"/>
    <w:pPr>
      <w:spacing w:before="20" w:after="20"/>
      <w:jc w:val="left"/>
    </w:pPr>
    <w:rPr>
      <w:sz w:val="24"/>
    </w:rPr>
  </w:style>
  <w:style w:type="paragraph" w:customStyle="1" w:styleId="142">
    <w:name w:val="xl46"/>
    <w:basedOn w:val="1"/>
    <w:uiPriority w:val="0"/>
    <w:pPr>
      <w:widowControl/>
      <w:pBdr>
        <w:left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143">
    <w:name w:val=" Char Char Char Char"/>
    <w:basedOn w:val="1"/>
    <w:uiPriority w:val="0"/>
    <w:rPr>
      <w:rFonts w:ascii="Tahoma" w:hAnsi="Tahoma"/>
      <w:sz w:val="24"/>
      <w:szCs w:val="20"/>
    </w:rPr>
  </w:style>
  <w:style w:type="paragraph" w:customStyle="1" w:styleId="144">
    <w:name w:val="xl36"/>
    <w:basedOn w:val="1"/>
    <w:uiPriority w:val="0"/>
    <w:pPr>
      <w:widowControl/>
      <w:pBdr>
        <w:top w:val="single" w:color="auto" w:sz="4" w:space="0"/>
        <w:bottom w:val="double" w:color="auto" w:sz="6"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145">
    <w:name w:val=" Char"/>
    <w:basedOn w:val="1"/>
    <w:uiPriority w:val="0"/>
    <w:rPr>
      <w:rFonts w:ascii="Tahoma" w:hAnsi="Tahoma"/>
      <w:sz w:val="24"/>
      <w:szCs w:val="20"/>
    </w:rPr>
  </w:style>
  <w:style w:type="paragraph" w:customStyle="1" w:styleId="146">
    <w:name w:val="首行缩进2"/>
    <w:basedOn w:val="1"/>
    <w:uiPriority w:val="0"/>
    <w:pPr>
      <w:spacing w:after="156" w:afterLines="50"/>
      <w:ind w:firstLine="200" w:firstLineChars="200"/>
    </w:pPr>
  </w:style>
  <w:style w:type="paragraph" w:customStyle="1" w:styleId="147">
    <w:name w:val="Title4"/>
    <w:basedOn w:val="8"/>
    <w:next w:val="92"/>
    <w:uiPriority w:val="0"/>
    <w:pPr>
      <w:numPr>
        <w:ilvl w:val="0"/>
        <w:numId w:val="0"/>
      </w:numPr>
      <w:spacing w:before="120" w:after="120" w:line="240" w:lineRule="auto"/>
    </w:pPr>
    <w:rPr>
      <w:sz w:val="24"/>
    </w:rPr>
  </w:style>
  <w:style w:type="paragraph" w:customStyle="1" w:styleId="148">
    <w:name w:val="附录标识"/>
    <w:basedOn w:val="1"/>
    <w:next w:val="1"/>
    <w:uiPriority w:val="0"/>
    <w:pPr>
      <w:widowControl/>
      <w:shd w:val="clear" w:color="FFFFFF" w:fill="FFFFFF"/>
      <w:tabs>
        <w:tab w:val="left" w:pos="6405"/>
      </w:tabs>
      <w:spacing w:before="560" w:after="160" w:line="240" w:lineRule="atLeast"/>
      <w:jc w:val="center"/>
      <w:outlineLvl w:val="0"/>
    </w:pPr>
    <w:rPr>
      <w:rFonts w:ascii="黑体" w:eastAsia="黑体"/>
      <w:kern w:val="0"/>
      <w:szCs w:val="20"/>
    </w:rPr>
  </w:style>
  <w:style w:type="paragraph" w:customStyle="1" w:styleId="149">
    <w:name w:val="xl24"/>
    <w:basedOn w:val="1"/>
    <w:uiPriority w:val="0"/>
    <w:pPr>
      <w:widowControl/>
      <w:pBdr>
        <w:top w:val="single" w:color="auto" w:sz="4" w:space="0"/>
        <w:left w:val="double" w:color="auto" w:sz="6"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150">
    <w:name w:val="xl48"/>
    <w:basedOn w:val="1"/>
    <w:uiPriority w:val="0"/>
    <w:pPr>
      <w:widowControl/>
      <w:pBdr>
        <w:top w:val="double" w:color="auto" w:sz="6" w:space="0"/>
      </w:pBdr>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151">
    <w:name w:val="标题2"/>
    <w:basedOn w:val="1"/>
    <w:uiPriority w:val="0"/>
    <w:pPr>
      <w:tabs>
        <w:tab w:val="left" w:pos="720"/>
        <w:tab w:val="left" w:pos="1380"/>
      </w:tabs>
      <w:adjustRightInd w:val="0"/>
      <w:spacing w:line="360" w:lineRule="auto"/>
      <w:ind w:left="720" w:hanging="720"/>
      <w:textAlignment w:val="baseline"/>
    </w:pPr>
    <w:rPr>
      <w:kern w:val="44"/>
      <w:sz w:val="28"/>
      <w:szCs w:val="20"/>
    </w:rPr>
  </w:style>
  <w:style w:type="paragraph" w:customStyle="1" w:styleId="152">
    <w:name w:val="xl44"/>
    <w:basedOn w:val="1"/>
    <w:uiPriority w:val="0"/>
    <w:pPr>
      <w:widowControl/>
      <w:pBdr>
        <w:top w:val="double" w:color="auto" w:sz="6"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153">
    <w:name w:val="xl43"/>
    <w:basedOn w:val="1"/>
    <w:uiPriority w:val="0"/>
    <w:pPr>
      <w:widowControl/>
      <w:pBdr>
        <w:top w:val="double" w:color="auto" w:sz="6" w:space="0"/>
        <w:bottom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154">
    <w:name w:val="xl2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155">
    <w:name w:val="副题"/>
    <w:basedOn w:val="37"/>
    <w:uiPriority w:val="0"/>
    <w:pPr>
      <w:adjustRightInd w:val="0"/>
      <w:spacing w:before="120" w:after="120" w:line="240" w:lineRule="auto"/>
      <w:jc w:val="right"/>
      <w:textAlignment w:val="baseline"/>
      <w:outlineLvl w:val="9"/>
    </w:pPr>
    <w:rPr>
      <w:rFonts w:eastAsia="黑体" w:cs="Times New Roman"/>
      <w:b w:val="0"/>
      <w:bCs w:val="0"/>
      <w:kern w:val="0"/>
      <w:szCs w:val="20"/>
    </w:rPr>
  </w:style>
  <w:style w:type="paragraph" w:customStyle="1" w:styleId="156">
    <w:name w:val="第一章 最大"/>
    <w:uiPriority w:val="0"/>
    <w:rPr>
      <w:rFonts w:ascii="黑体" w:hAnsi="黑体" w:eastAsia="黑体"/>
      <w:kern w:val="2"/>
      <w:sz w:val="52"/>
      <w:szCs w:val="36"/>
      <w:lang w:val="en-US" w:eastAsia="zh-CN" w:bidi="ar-SA"/>
    </w:rPr>
  </w:style>
  <w:style w:type="paragraph" w:customStyle="1" w:styleId="157">
    <w:name w:val="xl34"/>
    <w:basedOn w:val="1"/>
    <w:uiPriority w:val="0"/>
    <w:pPr>
      <w:widowControl/>
      <w:pBdr>
        <w:top w:val="single" w:color="auto" w:sz="4" w:space="0"/>
        <w:bottom w:val="double" w:color="auto" w:sz="6"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158">
    <w:name w:val="样式 仿宋_GB2312 行距: 1.5 倍行距"/>
    <w:basedOn w:val="1"/>
    <w:uiPriority w:val="0"/>
    <w:pPr>
      <w:spacing w:before="100" w:beforeAutospacing="1" w:after="100" w:afterAutospacing="1" w:line="360" w:lineRule="auto"/>
    </w:pPr>
    <w:rPr>
      <w:rFonts w:ascii="宋体" w:hAnsi="宋体"/>
      <w:sz w:val="24"/>
      <w:lang w:val="en-GB"/>
    </w:rPr>
  </w:style>
  <w:style w:type="paragraph" w:customStyle="1" w:styleId="159">
    <w:name w:val="xl33"/>
    <w:basedOn w:val="1"/>
    <w:uiPriority w:val="0"/>
    <w:pPr>
      <w:widowControl/>
      <w:pBdr>
        <w:top w:val="single" w:color="auto" w:sz="4" w:space="0"/>
        <w:left w:val="double" w:color="auto" w:sz="6" w:space="0"/>
        <w:bottom w:val="double" w:color="auto" w:sz="6"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160">
    <w:name w:val="Bulletin1"/>
    <w:basedOn w:val="22"/>
    <w:uiPriority w:val="0"/>
    <w:pPr>
      <w:tabs>
        <w:tab w:val="left" w:pos="840"/>
      </w:tabs>
      <w:spacing w:before="120"/>
      <w:ind w:left="840" w:leftChars="0" w:hanging="420"/>
    </w:pPr>
    <w:rPr>
      <w:sz w:val="24"/>
      <w:szCs w:val="24"/>
    </w:rPr>
  </w:style>
  <w:style w:type="paragraph" w:customStyle="1" w:styleId="161">
    <w:name w:val="Title"/>
    <w:basedOn w:val="4"/>
    <w:uiPriority w:val="0"/>
    <w:pPr>
      <w:spacing w:after="240"/>
    </w:pPr>
    <w:rPr>
      <w:rFonts w:eastAsia="黑体"/>
      <w:sz w:val="36"/>
    </w:rPr>
  </w:style>
  <w:style w:type="paragraph" w:customStyle="1" w:styleId="162">
    <w:name w:val="xl30"/>
    <w:basedOn w:val="1"/>
    <w:uiPriority w:val="0"/>
    <w:pPr>
      <w:widowControl/>
      <w:pBdr>
        <w:top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163">
    <w:name w:val="段"/>
    <w:uiPriority w:val="0"/>
    <w:pPr>
      <w:autoSpaceDE w:val="0"/>
      <w:autoSpaceDN w:val="0"/>
      <w:ind w:firstLine="200" w:firstLineChars="200"/>
      <w:jc w:val="both"/>
    </w:pPr>
    <w:rPr>
      <w:rFonts w:ascii="宋体"/>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3529</Words>
  <Characters>3644</Characters>
  <Lines>70</Lines>
  <Paragraphs>19</Paragraphs>
  <TotalTime>23</TotalTime>
  <ScaleCrop>false</ScaleCrop>
  <LinksUpToDate>false</LinksUpToDate>
  <CharactersWithSpaces>3673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2018-04-12T08:39:00Z</dcterms:created>
  <dc:creator>微软用户</dc:creator>
  <cp:lastModifiedBy>大水</cp:lastModifiedBy>
  <cp:lastPrinted>2019-04-02T03:03:17Z</cp:lastPrinted>
  <dcterms:modified xsi:type="dcterms:W3CDTF">2025-09-10T08:57:15Z</dcterms:modified>
  <dc:title>海南省高级人民法院</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6760B681B9E24381A7928C33199E603C_13</vt:lpwstr>
  </property>
  <property fmtid="{D5CDD505-2E9C-101B-9397-08002B2CF9AE}" pid="4" name="KSOTemplateDocerSaveRecord">
    <vt:lpwstr>eyJoZGlkIjoiOWI3MWZlMTJlYTVmNjhmNjM0MDA4NjRmNmIxNTA3NTYiLCJ1c2VySWQiOiIzMzM3MzcxNDYifQ==</vt:lpwstr>
  </property>
</Properties>
</file>