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海南热带雨林国家公园2025年古树名木健康状况检测评估及“一树一策”抢救复壮方案编制项目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ZJHN2025-023</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中金招标（海南）有限责任公司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中金招标（海南）有限责任公司</w:t>
      </w:r>
      <w:r>
        <w:rPr>
          <w:rFonts w:ascii="仿宋_GB2312" w:hAnsi="仿宋_GB2312" w:cs="仿宋_GB2312" w:eastAsia="仿宋_GB2312"/>
        </w:rPr>
        <w:t xml:space="preserve"> 对 </w:t>
      </w:r>
      <w:r>
        <w:rPr>
          <w:rFonts w:ascii="仿宋_GB2312" w:hAnsi="仿宋_GB2312" w:cs="仿宋_GB2312" w:eastAsia="仿宋_GB2312"/>
        </w:rPr>
        <w:t>海南热带雨林国家公园2025年古树名木健康状况检测评估及“一树一策”抢救复壮方案编制项目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ZJHN2025-023</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海南热带雨林国家公园2025年古树名木健康状况检测评估及“一树一策”抢救复壮方案编制项目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4,651,600.00元</w:t>
      </w:r>
      <w:r>
        <w:rPr>
          <w:rFonts w:ascii="仿宋_GB2312" w:hAnsi="仿宋_GB2312" w:cs="仿宋_GB2312" w:eastAsia="仿宋_GB2312"/>
        </w:rPr>
        <w:t>肆佰陆拾伍万壹仟陆佰元整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2025年9月-2026年6月</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1、无环保类行政处罚记录：参加政府采购活动前三年内无环保类行政处罚记录（提供声明函，格式自拟）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 投标人须在海南政府采购网(https://ccgp-hainan.gov.cn/maincms-web/)中的海南省政府采购智慧云平台进行注册并完善信息，然后下载参与投标；2.注意事项：电子标采用全程电子化操作，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0898-65318045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中金招标（海南）有限责任公司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海南省海口市美兰区蓝天街道12-1号国机中洋公馆2号楼2-601房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庞工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0898-68556582</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采购包1：4,651,600.00元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代理服务费收费标准：参照《海南省物价局关于降低部分招标代理服务收费标准的通知》（琼价费管〔2011〕225号）收费标准计算下浮后，服务费共计¥22,100.00元（大写：人民币贰万贰仟壹佰元整）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联系人：庞工</w:t>
      </w:r>
    </w:p>
    <w:p>
      <w:pPr>
        <w:pStyle w:val="null3"/>
        <w:jc w:val="left"/>
      </w:pPr>
      <w:r>
        <w:rPr>
          <w:rFonts w:ascii="仿宋_GB2312" w:hAnsi="仿宋_GB2312" w:cs="仿宋_GB2312" w:eastAsia="仿宋_GB2312"/>
        </w:rPr>
        <w:t>联系电话：0898-68556582</w:t>
      </w:r>
    </w:p>
    <w:p>
      <w:pPr>
        <w:pStyle w:val="null3"/>
        <w:jc w:val="left"/>
      </w:pPr>
      <w:r>
        <w:rPr>
          <w:rFonts w:ascii="仿宋_GB2312" w:hAnsi="仿宋_GB2312" w:cs="仿宋_GB2312" w:eastAsia="仿宋_GB2312"/>
        </w:rPr>
        <w:t>地址：海南省海口市蓝天路12-1号国机中洋公馆2栋601室</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1.项目名称：</w:t>
      </w:r>
      <w:r>
        <w:rPr>
          <w:rFonts w:ascii="仿宋_GB2312" w:hAnsi="仿宋_GB2312" w:cs="仿宋_GB2312" w:eastAsia="仿宋_GB2312"/>
          <w:sz w:val="28"/>
        </w:rPr>
        <w:t>海南热带雨林国家公园</w:t>
      </w:r>
      <w:r>
        <w:rPr>
          <w:rFonts w:ascii="仿宋_GB2312" w:hAnsi="仿宋_GB2312" w:cs="仿宋_GB2312" w:eastAsia="仿宋_GB2312"/>
          <w:sz w:val="28"/>
        </w:rPr>
        <w:t>2025年古树名木健康状况检测评估及“一树一策”抢救复壮方案编制</w:t>
      </w:r>
    </w:p>
    <w:p>
      <w:pPr>
        <w:pStyle w:val="null3"/>
        <w:jc w:val="left"/>
      </w:pPr>
      <w:r>
        <w:rPr>
          <w:rFonts w:ascii="仿宋_GB2312" w:hAnsi="仿宋_GB2312" w:cs="仿宋_GB2312" w:eastAsia="仿宋_GB2312"/>
          <w:sz w:val="28"/>
        </w:rPr>
        <w:t>2.项目地点：</w:t>
      </w:r>
      <w:r>
        <w:rPr>
          <w:rFonts w:ascii="仿宋_GB2312" w:hAnsi="仿宋_GB2312" w:cs="仿宋_GB2312" w:eastAsia="仿宋_GB2312"/>
          <w:sz w:val="28"/>
        </w:rPr>
        <w:t>海南热带雨林国家公园范围内</w:t>
      </w:r>
    </w:p>
    <w:p>
      <w:pPr>
        <w:pStyle w:val="null3"/>
        <w:jc w:val="left"/>
      </w:pPr>
      <w:r>
        <w:rPr>
          <w:rFonts w:ascii="仿宋_GB2312" w:hAnsi="仿宋_GB2312" w:cs="仿宋_GB2312" w:eastAsia="仿宋_GB2312"/>
          <w:sz w:val="28"/>
        </w:rPr>
        <w:t>3.预算金额：</w:t>
      </w:r>
      <w:r>
        <w:rPr>
          <w:rFonts w:ascii="仿宋_GB2312" w:hAnsi="仿宋_GB2312" w:cs="仿宋_GB2312" w:eastAsia="仿宋_GB2312"/>
          <w:sz w:val="28"/>
        </w:rPr>
        <w:t>4,651,600.00</w:t>
      </w:r>
      <w:r>
        <w:rPr>
          <w:rFonts w:ascii="仿宋_GB2312" w:hAnsi="仿宋_GB2312" w:cs="仿宋_GB2312" w:eastAsia="仿宋_GB2312"/>
          <w:sz w:val="28"/>
        </w:rPr>
        <w:t>元</w:t>
      </w:r>
    </w:p>
    <w:p>
      <w:pPr>
        <w:pStyle w:val="null3"/>
        <w:jc w:val="left"/>
      </w:pPr>
      <w:r>
        <w:rPr>
          <w:rFonts w:ascii="仿宋_GB2312" w:hAnsi="仿宋_GB2312" w:cs="仿宋_GB2312" w:eastAsia="仿宋_GB2312"/>
          <w:sz w:val="28"/>
        </w:rPr>
        <w:t>4.工作内容</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1）古树名木的健康检测评估。利用专业检测仪器设备，对海南热带雨林国家公园范围内694株古树名木基本情况进行核查，同时对古树名木生长情况、形态指标、病虫害情况、树干和根系内部腐朽情况、土壤理化性质等开展检测评估调查，对影响古树名木生长的因素进行科学评价，做出古树名木健康及安全的评估。</w:t>
      </w:r>
    </w:p>
    <w:p>
      <w:pPr>
        <w:pStyle w:val="null3"/>
        <w:jc w:val="left"/>
      </w:pPr>
      <w:r>
        <w:rPr>
          <w:rFonts w:ascii="仿宋_GB2312" w:hAnsi="仿宋_GB2312" w:cs="仿宋_GB2312" w:eastAsia="仿宋_GB2312"/>
          <w:sz w:val="28"/>
        </w:rPr>
        <w:t>（</w:t>
      </w:r>
      <w:r>
        <w:rPr>
          <w:rFonts w:ascii="仿宋_GB2312" w:hAnsi="仿宋_GB2312" w:cs="仿宋_GB2312" w:eastAsia="仿宋_GB2312"/>
          <w:sz w:val="28"/>
        </w:rPr>
        <w:t>2）“一树一策”抢救复壮方案编制。结合古树名木健康检测结果，对有必要开展抢救复壮的古树名木编制“一树一策”抢救复壮方案，制定详尽的保护和复壮技术措施。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4,651,600.00</w:t>
      </w:r>
    </w:p>
    <w:p>
      <w:pPr>
        <w:pStyle w:val="null3"/>
        <w:jc w:val="left"/>
      </w:pPr>
      <w:r>
        <w:rPr>
          <w:rFonts w:ascii="仿宋_GB2312" w:hAnsi="仿宋_GB2312" w:cs="仿宋_GB2312" w:eastAsia="仿宋_GB2312"/>
        </w:rPr>
        <w:t>采购包最高限价（元）: 4,651,600.00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C09029900-其他林业服务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4,651,600.00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C09029900-其他林业服务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4,651,600.00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标的名称：C09029900-其他林业服务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8"/>
              </w:rPr>
              <w:t>1.工作任务：</w:t>
            </w:r>
          </w:p>
          <w:p>
            <w:pPr>
              <w:pStyle w:val="null3"/>
              <w:jc w:val="both"/>
              <w:outlineLvl w:val="1"/>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检测评估内容</w:t>
            </w:r>
          </w:p>
          <w:p>
            <w:pPr>
              <w:pStyle w:val="null3"/>
              <w:ind w:firstLine="560"/>
              <w:jc w:val="left"/>
            </w:pPr>
            <w:r>
              <w:rPr>
                <w:rFonts w:ascii="仿宋_GB2312" w:hAnsi="仿宋_GB2312" w:cs="仿宋_GB2312" w:eastAsia="仿宋_GB2312"/>
                <w:sz w:val="28"/>
                <w:color w:val="000000"/>
              </w:rPr>
              <w:t>针对每株古树名木个体进行详细调查与检测，主要包括基本信息、树木外观、内部情况（树干和根系）、立地条件和病虫害发生等内容，具体指标如下：</w:t>
            </w:r>
          </w:p>
          <w:p>
            <w:pPr>
              <w:pStyle w:val="null3"/>
              <w:ind w:firstLine="560"/>
              <w:jc w:val="left"/>
            </w:pPr>
            <w:r>
              <w:rPr>
                <w:rFonts w:ascii="仿宋_GB2312" w:hAnsi="仿宋_GB2312" w:cs="仿宋_GB2312" w:eastAsia="仿宋_GB2312"/>
                <w:sz w:val="28"/>
                <w:color w:val="000000"/>
              </w:rPr>
              <w:t>1.古树基本情况：树高、胸径、冠幅等。</w:t>
            </w:r>
          </w:p>
          <w:p>
            <w:pPr>
              <w:pStyle w:val="null3"/>
              <w:ind w:firstLine="560"/>
              <w:jc w:val="left"/>
            </w:pPr>
            <w:r>
              <w:rPr>
                <w:rFonts w:ascii="仿宋_GB2312" w:hAnsi="仿宋_GB2312" w:cs="仿宋_GB2312" w:eastAsia="仿宋_GB2312"/>
                <w:sz w:val="28"/>
                <w:color w:val="000000"/>
              </w:rPr>
              <w:t>2.生长情况：生长势、树干枝条生长、叶片生长、新梢生长、徒长枝、树皮健康、树冠健康、寄附生植物等。</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1）生长势：根据古树名木生长势在地上叶片、枝条和树干生长正常或衰弱程度划分为四级：正常株、衰弱株、濒危株、死亡株。</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2）树干、枝条生长：根据实地观察古树的叶片、树干是否出现枯死状态。</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3）寄附生植物：实地调查古树是否存在附生、寄生、绞杀、良生、伴生植物情况。</w:t>
            </w:r>
          </w:p>
          <w:p>
            <w:pPr>
              <w:pStyle w:val="null3"/>
              <w:spacing w:after="120"/>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4）立地人文条件调查，抢救复壮意愿等情况</w:t>
            </w:r>
          </w:p>
          <w:p>
            <w:pPr>
              <w:pStyle w:val="null3"/>
              <w:ind w:firstLine="560"/>
              <w:jc w:val="left"/>
            </w:pPr>
            <w:r>
              <w:rPr>
                <w:rFonts w:ascii="仿宋_GB2312" w:hAnsi="仿宋_GB2312" w:cs="仿宋_GB2312" w:eastAsia="仿宋_GB2312"/>
                <w:sz w:val="28"/>
                <w:color w:val="000000"/>
              </w:rPr>
              <w:t>3.形态指标：倾斜、树形、叶状、树冠密度、树冠缺损率、风倒安全性等。</w:t>
            </w:r>
          </w:p>
          <w:p>
            <w:pPr>
              <w:pStyle w:val="null3"/>
              <w:ind w:firstLine="560"/>
              <w:jc w:val="left"/>
            </w:pPr>
            <w:r>
              <w:rPr>
                <w:rFonts w:ascii="仿宋_GB2312" w:hAnsi="仿宋_GB2312" w:cs="仿宋_GB2312" w:eastAsia="仿宋_GB2312"/>
                <w:sz w:val="28"/>
                <w:color w:val="000000"/>
              </w:rPr>
              <w:t>4.病虫害与白蚁发生危害状况：枝条枯萎、顶梢枯死、叶部病虫危害（黄叶病、叶斑、叶焦、叶枯萎）、枝条病虫害、白蚁等。</w:t>
            </w:r>
          </w:p>
          <w:p>
            <w:pPr>
              <w:pStyle w:val="null3"/>
              <w:ind w:firstLine="560"/>
              <w:jc w:val="left"/>
            </w:pPr>
            <w:r>
              <w:rPr>
                <w:rFonts w:ascii="仿宋_GB2312" w:hAnsi="仿宋_GB2312" w:cs="仿宋_GB2312" w:eastAsia="仿宋_GB2312"/>
                <w:sz w:val="28"/>
                <w:color w:val="000000"/>
              </w:rPr>
              <w:t>5.树干和根内部腐朽情况：树干空洞、根腐、干腐等。</w:t>
            </w:r>
          </w:p>
          <w:p>
            <w:pPr>
              <w:pStyle w:val="null3"/>
              <w:ind w:firstLine="560"/>
              <w:jc w:val="left"/>
            </w:pPr>
            <w:r>
              <w:rPr>
                <w:rFonts w:ascii="仿宋_GB2312" w:hAnsi="仿宋_GB2312" w:cs="仿宋_GB2312" w:eastAsia="仿宋_GB2312"/>
                <w:sz w:val="28"/>
                <w:color w:val="000000"/>
              </w:rPr>
              <w:t>6.土壤理化性质指标：反映土壤环境状态，包括pH值、有机质、土壤质地、硬度、含水率、N、P、K等。</w:t>
            </w:r>
          </w:p>
          <w:p>
            <w:pPr>
              <w:pStyle w:val="null3"/>
              <w:jc w:val="both"/>
              <w:outlineLvl w:val="1"/>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“一树一策”抢救复壮</w:t>
            </w:r>
            <w:r>
              <w:rPr>
                <w:rFonts w:ascii="仿宋_GB2312" w:hAnsi="仿宋_GB2312" w:cs="仿宋_GB2312" w:eastAsia="仿宋_GB2312"/>
                <w:sz w:val="28"/>
                <w:b/>
                <w:color w:val="000000"/>
              </w:rPr>
              <w:t>方案编制</w:t>
            </w:r>
            <w:r>
              <w:rPr>
                <w:rFonts w:ascii="仿宋_GB2312" w:hAnsi="仿宋_GB2312" w:cs="仿宋_GB2312" w:eastAsia="仿宋_GB2312"/>
                <w:sz w:val="28"/>
                <w:b/>
                <w:color w:val="000000"/>
              </w:rPr>
              <w:t>内容</w:t>
            </w:r>
          </w:p>
          <w:p>
            <w:pPr>
              <w:pStyle w:val="null3"/>
              <w:ind w:firstLine="560"/>
              <w:jc w:val="both"/>
            </w:pPr>
            <w:r>
              <w:rPr>
                <w:rFonts w:ascii="仿宋_GB2312" w:hAnsi="仿宋_GB2312" w:cs="仿宋_GB2312" w:eastAsia="仿宋_GB2312"/>
                <w:sz w:val="28"/>
                <w:color w:val="000000"/>
              </w:rPr>
              <w:t>针对每一株古树的具体生长状况、受损程度及周边环境因素，制定详尽的保护与复壮技术措施，从土壤改良、病虫害防治到树体支撑修复等各个环节，为古树的保护和复壮提供精准且具体的技术指导，确保每一棵古树都能得到最适宜的呵护。方案编制内容主要如下：</w:t>
            </w:r>
          </w:p>
          <w:p>
            <w:pPr>
              <w:pStyle w:val="null3"/>
              <w:spacing w:after="120"/>
              <w:ind w:firstLine="560"/>
              <w:jc w:val="both"/>
            </w:pPr>
            <w:r>
              <w:rPr>
                <w:rFonts w:ascii="仿宋_GB2312" w:hAnsi="仿宋_GB2312" w:cs="仿宋_GB2312" w:eastAsia="仿宋_GB2312"/>
                <w:sz w:val="28"/>
                <w:color w:val="000000"/>
              </w:rPr>
              <w:t>1.项目概述：包括古树名木的数量、分布区域、生长状况及保护等级、建设内容、编制依据等基本信息，为后续工作提供基础数据支撑。</w:t>
            </w:r>
          </w:p>
          <w:p>
            <w:pPr>
              <w:pStyle w:val="null3"/>
              <w:ind w:firstLine="560"/>
              <w:jc w:val="both"/>
            </w:pPr>
            <w:r>
              <w:rPr>
                <w:rFonts w:ascii="仿宋_GB2312" w:hAnsi="仿宋_GB2312" w:cs="仿宋_GB2312" w:eastAsia="仿宋_GB2312"/>
                <w:sz w:val="28"/>
                <w:color w:val="000000"/>
              </w:rPr>
              <w:t>2.项目背景及必要性：简述项目的基本背景及项目实施的必要性，强调古树名木保护对生态环境、历史文化的重要意义，明确项目紧迫性。</w:t>
            </w:r>
          </w:p>
          <w:p>
            <w:pPr>
              <w:pStyle w:val="null3"/>
              <w:ind w:firstLine="560"/>
              <w:jc w:val="both"/>
            </w:pPr>
            <w:r>
              <w:rPr>
                <w:rFonts w:ascii="仿宋_GB2312" w:hAnsi="仿宋_GB2312" w:cs="仿宋_GB2312" w:eastAsia="仿宋_GB2312"/>
                <w:sz w:val="28"/>
                <w:color w:val="000000"/>
              </w:rPr>
              <w:t>3.指导思想与原则：以习近平新时代中国特色社会主义思想为指导，以“绿水青山就是金山银山”的思想为总指引，还包括遵循的基本原则，确保古树名木保护工作符合生态文明建设和文化传承的双重目标。</w:t>
            </w:r>
          </w:p>
          <w:p>
            <w:pPr>
              <w:pStyle w:val="null3"/>
              <w:ind w:firstLine="560"/>
              <w:jc w:val="both"/>
            </w:pPr>
            <w:r>
              <w:rPr>
                <w:rFonts w:ascii="仿宋_GB2312" w:hAnsi="仿宋_GB2312" w:cs="仿宋_GB2312" w:eastAsia="仿宋_GB2312"/>
                <w:sz w:val="28"/>
                <w:color w:val="000000"/>
              </w:rPr>
              <w:t>4.建设期限与计划：明确项目实施的时间节点，计划分阶段进行。</w:t>
            </w:r>
          </w:p>
          <w:p>
            <w:pPr>
              <w:pStyle w:val="null3"/>
              <w:ind w:firstLine="560"/>
              <w:jc w:val="both"/>
            </w:pPr>
            <w:r>
              <w:rPr>
                <w:rFonts w:ascii="仿宋_GB2312" w:hAnsi="仿宋_GB2312" w:cs="仿宋_GB2312" w:eastAsia="仿宋_GB2312"/>
                <w:sz w:val="28"/>
                <w:color w:val="000000"/>
              </w:rPr>
              <w:t>5.抢救复壮技术方案：对每一株古树实行“一树一策”，内容包括生长现状、基本状况调查表、具体抢救复壮保护措施（土壤改良、病虫害防治、树体支撑修复等技术措施），确保方案的科学性和可操作性。</w:t>
            </w:r>
          </w:p>
          <w:p>
            <w:pPr>
              <w:pStyle w:val="null3"/>
              <w:ind w:firstLine="560"/>
              <w:jc w:val="both"/>
            </w:pPr>
            <w:r>
              <w:rPr>
                <w:rFonts w:ascii="仿宋_GB2312" w:hAnsi="仿宋_GB2312" w:cs="仿宋_GB2312" w:eastAsia="仿宋_GB2312"/>
                <w:sz w:val="28"/>
                <w:color w:val="000000"/>
              </w:rPr>
              <w:t>6.保障措施：包括组织保障、政策支持、技术指导、人员培训等多方面措施，确保方案顺利实施。</w:t>
            </w:r>
          </w:p>
          <w:p>
            <w:pPr>
              <w:pStyle w:val="null3"/>
              <w:jc w:val="left"/>
            </w:pPr>
            <w:r>
              <w:rPr>
                <w:rFonts w:ascii="仿宋_GB2312" w:hAnsi="仿宋_GB2312" w:cs="仿宋_GB2312" w:eastAsia="仿宋_GB2312"/>
                <w:sz w:val="28"/>
                <w:b/>
              </w:rPr>
              <w:t>2.主要成果：</w:t>
            </w:r>
          </w:p>
          <w:p>
            <w:pPr>
              <w:pStyle w:val="null3"/>
              <w:ind w:firstLine="560"/>
              <w:jc w:val="both"/>
            </w:pPr>
            <w:r>
              <w:rPr>
                <w:rFonts w:ascii="仿宋_GB2312" w:hAnsi="仿宋_GB2312" w:cs="仿宋_GB2312" w:eastAsia="仿宋_GB2312"/>
                <w:sz w:val="28"/>
                <w:color w:val="000000"/>
              </w:rPr>
              <w:t>一、健康检测报告主要内容包括：</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1）古树名木生长现状图片和每木调查表，调查表中包括古树编号、树种、数量、生长位置、立地条件（含人文环境）等基本数据。</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2）古树名木的养护和复壮历史、自然和人为伤害及处理情况，生长势、生长环境、病虫害、土壤、根系、树体安全性诊断结果。</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3）古树健康评估总体情况。</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4）提出专业养护及抢救复壮措施建议。包括根部处理建议和树体处理建议等。</w:t>
            </w:r>
          </w:p>
          <w:p>
            <w:pPr>
              <w:pStyle w:val="null3"/>
              <w:jc w:val="both"/>
            </w:pPr>
            <w:r>
              <w:rPr>
                <w:rFonts w:ascii="仿宋_GB2312" w:hAnsi="仿宋_GB2312" w:cs="仿宋_GB2312" w:eastAsia="仿宋_GB2312"/>
                <w:sz w:val="28"/>
                <w:color w:val="000000"/>
              </w:rPr>
              <w:t>二、</w:t>
            </w:r>
            <w:r>
              <w:rPr>
                <w:rFonts w:ascii="仿宋_GB2312" w:hAnsi="仿宋_GB2312" w:cs="仿宋_GB2312" w:eastAsia="仿宋_GB2312"/>
                <w:sz w:val="28"/>
                <w:color w:val="000000"/>
              </w:rPr>
              <w:t>“一树一策”抢救复壮方案。</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“一树一策”方案》编制主要内容包括：</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1）专业养护及抢救复壮的必要性；</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2）专业养护及抢救复壮的主要措施（立地环境改造及土壤改良、树洞修补和伤口封治、</w:t>
            </w:r>
            <w:r>
              <w:rPr>
                <w:rFonts w:ascii="仿宋_GB2312" w:hAnsi="仿宋_GB2312" w:cs="仿宋_GB2312" w:eastAsia="仿宋_GB2312"/>
                <w:sz w:val="28"/>
                <w:color w:val="000000"/>
              </w:rPr>
              <w:t>寄生植物和枯枝清除、病虫害防治、修建支撑架、科学修建护栏、制作标牌等措施</w:t>
            </w:r>
            <w:r>
              <w:rPr>
                <w:rFonts w:ascii="仿宋_GB2312" w:hAnsi="仿宋_GB2312" w:cs="仿宋_GB2312" w:eastAsia="仿宋_GB2312"/>
                <w:sz w:val="28"/>
                <w:color w:val="000000"/>
              </w:rPr>
              <w:t>）、施工工艺及使用的药剂材料等；</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3）专业养护及抢救复壮的经费预算。</w:t>
            </w:r>
          </w:p>
          <w:p>
            <w:pPr>
              <w:pStyle w:val="null3"/>
              <w:jc w:val="left"/>
            </w:pPr>
            <w:r>
              <w:rPr>
                <w:rFonts w:ascii="仿宋_GB2312" w:hAnsi="仿宋_GB2312" w:cs="仿宋_GB2312" w:eastAsia="仿宋_GB2312"/>
                <w:sz w:val="28"/>
                <w:b/>
              </w:rPr>
              <w:t>3.其他技术要求</w:t>
            </w:r>
          </w:p>
          <w:p>
            <w:pPr>
              <w:pStyle w:val="null3"/>
              <w:ind w:firstLine="560"/>
              <w:jc w:val="left"/>
            </w:pPr>
            <w:r>
              <w:rPr>
                <w:rFonts w:ascii="仿宋_GB2312" w:hAnsi="仿宋_GB2312" w:cs="仿宋_GB2312" w:eastAsia="仿宋_GB2312"/>
                <w:sz w:val="28"/>
                <w:color w:val="000000"/>
              </w:rPr>
              <w:t>1.古树基本情况：应用胸径尺、皮尺、测高仪等测量古树胸径、胸围、冠幅和树高（枝下高）等数据。利用手持GPS或RTK对古树名木坐标进行核实。</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1）树高用测高器或标杆实测，以米为单位，记至小数点后1位。</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2）胸径（胸围）采用胸径尺或皮卷尺实测，以cm为单位，读数至整数位；同时记录胸围读数，读数至整数位；分枝点低于1.3 m的乔木，在靠近分支点处测量。</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3）冠幅：分东西和南北两个方向量测，以树冠垂直投影确定冠幅宽度，采用皮卷尺实测，计算平均数，以m为单位，读数至整数位。</w:t>
            </w:r>
          </w:p>
          <w:p>
            <w:pPr>
              <w:pStyle w:val="null3"/>
              <w:ind w:firstLine="560"/>
              <w:jc w:val="both"/>
            </w:pPr>
            <w:r>
              <w:rPr>
                <w:rFonts w:ascii="仿宋_GB2312" w:hAnsi="仿宋_GB2312" w:cs="仿宋_GB2312" w:eastAsia="仿宋_GB2312"/>
                <w:sz w:val="28"/>
                <w:color w:val="000000"/>
              </w:rPr>
              <w:t>2.树木外观（形态）：利用倾角仪或激光测距仪等仪器测量主干倾斜度。枝条树干外腐、开裂等损伤目测记录。包括主干倾斜、木质部裸露和偏冠三部分。</w:t>
            </w:r>
          </w:p>
          <w:p>
            <w:pPr>
              <w:pStyle w:val="null3"/>
              <w:ind w:firstLine="560"/>
              <w:jc w:val="both"/>
            </w:pPr>
            <w:r>
              <w:rPr>
                <w:rFonts w:ascii="仿宋_GB2312" w:hAnsi="仿宋_GB2312" w:cs="仿宋_GB2312" w:eastAsia="仿宋_GB2312"/>
                <w:sz w:val="28"/>
                <w:color w:val="000000"/>
              </w:rPr>
              <w:t>3.树干空洞检测：除立地条件无法检测等情况外，采用 PICUS 弹性波树木断层画像诊断分析仪，采用探测器在不同的测量点感应并记录声音在树木中的传播时间，使用几何资料确定声音在各个测量点之间的传播速度，从而探测树干内部的腐烂、裂缝、空穴等缺陷。</w:t>
            </w:r>
          </w:p>
          <w:p>
            <w:pPr>
              <w:pStyle w:val="null3"/>
              <w:ind w:firstLine="560"/>
              <w:jc w:val="both"/>
            </w:pPr>
            <w:r>
              <w:rPr>
                <w:rFonts w:ascii="仿宋_GB2312" w:hAnsi="仿宋_GB2312" w:cs="仿宋_GB2312" w:eastAsia="仿宋_GB2312"/>
                <w:sz w:val="28"/>
                <w:color w:val="000000"/>
              </w:rPr>
              <w:t>4.树木高径比：用于反映林木遭受台风灾害的风险性，表征林木的干形，描述林木的竞争效应，评估林木及林分的稳定性、生长活力和健康状况等。树木高径比=树高/胸径。</w:t>
            </w:r>
          </w:p>
          <w:p>
            <w:pPr>
              <w:pStyle w:val="null3"/>
              <w:ind w:firstLine="560"/>
              <w:jc w:val="both"/>
            </w:pPr>
            <w:r>
              <w:rPr>
                <w:rFonts w:ascii="仿宋_GB2312" w:hAnsi="仿宋_GB2312" w:cs="仿宋_GB2312" w:eastAsia="仿宋_GB2312"/>
                <w:sz w:val="28"/>
                <w:color w:val="000000"/>
              </w:rPr>
              <w:t>5.根系分布和损伤检测：调查根系裸露、损伤程度及其支撑作用，除立地条件无法检测等情况外，采用树木雷达设备检测地下根系分布面积、密度等情况及通过软件分析损伤面积。</w:t>
            </w:r>
          </w:p>
          <w:p>
            <w:pPr>
              <w:pStyle w:val="null3"/>
              <w:ind w:firstLine="560"/>
              <w:jc w:val="both"/>
            </w:pPr>
            <w:r>
              <w:rPr>
                <w:rFonts w:ascii="仿宋_GB2312" w:hAnsi="仿宋_GB2312" w:cs="仿宋_GB2312" w:eastAsia="仿宋_GB2312"/>
                <w:sz w:val="28"/>
                <w:color w:val="000000"/>
              </w:rPr>
              <w:t>6.立地土壤的理化性质：在距离树干5 m范围内，挖取深度0—20 cm的表层土混合约500 g左右，检测内容包括土壤pH值、有机质、土壤质地、硬度、含水率、N、P、K等。</w:t>
            </w:r>
            <w:r>
              <w:rPr>
                <w:rFonts w:ascii="仿宋_GB2312" w:hAnsi="仿宋_GB2312" w:cs="仿宋_GB2312" w:eastAsia="仿宋_GB2312"/>
                <w:sz w:val="28"/>
                <w:color w:val="000000"/>
              </w:rPr>
              <w:t>土壤有机质采用重铬酸钾容量法</w:t>
            </w:r>
            <w:r>
              <w:rPr>
                <w:rFonts w:ascii="仿宋_GB2312" w:hAnsi="仿宋_GB2312" w:cs="仿宋_GB2312" w:eastAsia="仿宋_GB2312"/>
                <w:sz w:val="28"/>
                <w:color w:val="000000"/>
              </w:rPr>
              <w:t>—外加热法，土壤pH值采用电位法。</w:t>
            </w:r>
          </w:p>
          <w:p>
            <w:pPr>
              <w:pStyle w:val="null3"/>
              <w:ind w:firstLine="560"/>
              <w:jc w:val="both"/>
            </w:pPr>
            <w:r>
              <w:rPr>
                <w:rFonts w:ascii="仿宋_GB2312" w:hAnsi="仿宋_GB2312" w:cs="仿宋_GB2312" w:eastAsia="仿宋_GB2312"/>
                <w:sz w:val="28"/>
                <w:color w:val="000000"/>
              </w:rPr>
              <w:t>7.病虫害诊断分析：根据病虫害的发生危害特点、寄主表现的症状以及不同的防治难度，结合相关资料对病虫害的发生危害情况以及防治进行分析。</w:t>
            </w:r>
          </w:p>
          <w:p>
            <w:pPr>
              <w:pStyle w:val="null3"/>
              <w:spacing w:after="195"/>
              <w:jc w:val="left"/>
            </w:pPr>
            <w:r>
              <w:rPr>
                <w:rFonts w:ascii="仿宋_GB2312" w:hAnsi="仿宋_GB2312" w:cs="仿宋_GB2312" w:eastAsia="仿宋_GB2312"/>
                <w:sz w:val="28"/>
                <w:color w:val="000000"/>
              </w:rPr>
              <w:t>各项指标具体评价等级划分依据《古树名木健康诊断技术规范》</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8"/>
              </w:rPr>
              <w:t>1.实施地点：</w:t>
            </w:r>
            <w:r>
              <w:rPr>
                <w:rFonts w:ascii="仿宋_GB2312" w:hAnsi="仿宋_GB2312" w:cs="仿宋_GB2312" w:eastAsia="仿宋_GB2312"/>
                <w:sz w:val="28"/>
              </w:rPr>
              <w:t>海南热带雨林国家公园范围内</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2.合同履行期限（服务期）：</w:t>
            </w:r>
            <w:r>
              <w:rPr>
                <w:rFonts w:ascii="仿宋_GB2312" w:hAnsi="仿宋_GB2312" w:cs="仿宋_GB2312" w:eastAsia="仿宋_GB2312"/>
                <w:sz w:val="28"/>
              </w:rPr>
              <w:t>2025年9月-2026年6月</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3.质量标准：</w:t>
            </w:r>
            <w:r>
              <w:rPr>
                <w:rFonts w:ascii="仿宋_GB2312" w:hAnsi="仿宋_GB2312" w:cs="仿宋_GB2312" w:eastAsia="仿宋_GB2312"/>
                <w:sz w:val="28"/>
              </w:rPr>
              <w:t>（</w:t>
            </w:r>
            <w:r>
              <w:rPr>
                <w:rFonts w:ascii="仿宋_GB2312" w:hAnsi="仿宋_GB2312" w:cs="仿宋_GB2312" w:eastAsia="仿宋_GB2312"/>
                <w:sz w:val="28"/>
              </w:rPr>
              <w:t>1）项目负责人为本项目成果质量第一责任人，为成果质量负责。（2）成果符合相关规范和法律法规</w:t>
            </w:r>
          </w:p>
          <w:p>
            <w:pPr>
              <w:pStyle w:val="null3"/>
              <w:jc w:val="left"/>
            </w:pPr>
            <w:r>
              <w:rPr>
                <w:rFonts w:ascii="仿宋_GB2312" w:hAnsi="仿宋_GB2312" w:cs="仿宋_GB2312" w:eastAsia="仿宋_GB2312"/>
                <w:sz w:val="28"/>
              </w:rPr>
              <w:t>4.保密工作：按照相关保密规定，充分做好数据的保密工作，明确保密责任、义务以及责任追究等事项。</w:t>
            </w:r>
          </w:p>
          <w:p>
            <w:pPr>
              <w:pStyle w:val="null3"/>
              <w:jc w:val="left"/>
            </w:pPr>
            <w:r>
              <w:rPr>
                <w:rFonts w:ascii="仿宋_GB2312" w:hAnsi="仿宋_GB2312" w:cs="仿宋_GB2312" w:eastAsia="仿宋_GB2312"/>
                <w:sz w:val="28"/>
              </w:rPr>
              <w:t>5</w:t>
            </w:r>
            <w:r>
              <w:rPr>
                <w:rFonts w:ascii="仿宋_GB2312" w:hAnsi="仿宋_GB2312" w:cs="仿宋_GB2312" w:eastAsia="仿宋_GB2312"/>
                <w:sz w:val="28"/>
              </w:rPr>
              <w:t>.验收：</w:t>
            </w:r>
            <w:r>
              <w:rPr>
                <w:rFonts w:ascii="仿宋_GB2312" w:hAnsi="仿宋_GB2312" w:cs="仿宋_GB2312" w:eastAsia="仿宋_GB2312"/>
                <w:sz w:val="28"/>
              </w:rPr>
              <w:t>按照《海南省林业局林业项目管理办法（试行）》等相关规定，由甲方组织专家开展验收，专家评审通过视为通过验收，专家评审意见经甲方确认后作为验收依据。</w:t>
            </w:r>
          </w:p>
          <w:p>
            <w:pPr>
              <w:pStyle w:val="null3"/>
              <w:jc w:val="left"/>
            </w:pPr>
            <w:r>
              <w:rPr>
                <w:rFonts w:ascii="仿宋_GB2312" w:hAnsi="仿宋_GB2312" w:cs="仿宋_GB2312" w:eastAsia="仿宋_GB2312"/>
                <w:sz w:val="28"/>
              </w:rPr>
              <w:t>6</w:t>
            </w:r>
            <w:r>
              <w:rPr>
                <w:rFonts w:ascii="仿宋_GB2312" w:hAnsi="仿宋_GB2312" w:cs="仿宋_GB2312" w:eastAsia="仿宋_GB2312"/>
                <w:sz w:val="28"/>
              </w:rPr>
              <w:t>.投标人报价应当为总价包干价，包括但不限于前期准备工作、</w:t>
            </w:r>
            <w:r>
              <w:rPr>
                <w:rFonts w:ascii="仿宋_GB2312" w:hAnsi="仿宋_GB2312" w:cs="仿宋_GB2312" w:eastAsia="仿宋_GB2312"/>
                <w:sz w:val="28"/>
              </w:rPr>
              <w:t>古树</w:t>
            </w:r>
            <w:r>
              <w:rPr>
                <w:rFonts w:ascii="仿宋_GB2312" w:hAnsi="仿宋_GB2312" w:cs="仿宋_GB2312" w:eastAsia="仿宋_GB2312"/>
                <w:sz w:val="28"/>
              </w:rPr>
              <w:t>调查、数据库建设、统计分析、成果报告编制、成果文件印刷</w:t>
            </w:r>
            <w:r>
              <w:rPr>
                <w:rFonts w:ascii="仿宋_GB2312" w:hAnsi="仿宋_GB2312" w:cs="仿宋_GB2312" w:eastAsia="仿宋_GB2312"/>
                <w:sz w:val="28"/>
              </w:rPr>
              <w:t>等</w:t>
            </w:r>
            <w:r>
              <w:rPr>
                <w:rFonts w:ascii="仿宋_GB2312" w:hAnsi="仿宋_GB2312" w:cs="仿宋_GB2312" w:eastAsia="仿宋_GB2312"/>
                <w:sz w:val="28"/>
              </w:rPr>
              <w:t>相应后续服务等所有相关工作所发生的一切费用（含咨询、会议、差旅费、设备、安全费、协调费、管理费及税金等所有费用）。</w:t>
            </w:r>
          </w:p>
          <w:p>
            <w:pPr>
              <w:pStyle w:val="null3"/>
              <w:jc w:val="left"/>
            </w:pPr>
            <w:r>
              <w:rPr>
                <w:rFonts w:ascii="仿宋_GB2312" w:hAnsi="仿宋_GB2312" w:cs="仿宋_GB2312" w:eastAsia="仿宋_GB2312"/>
                <w:sz w:val="28"/>
              </w:rPr>
              <w:t>7</w:t>
            </w:r>
            <w:r>
              <w:rPr>
                <w:rFonts w:ascii="仿宋_GB2312" w:hAnsi="仿宋_GB2312" w:cs="仿宋_GB2312" w:eastAsia="仿宋_GB2312"/>
                <w:sz w:val="28"/>
              </w:rPr>
              <w:t>.知识产权：采购人在中华人民共和国境内使用供应商服务时免受第三方提出的侵犯其专利权或其它知识产权的起诉。如果第三方提出侵权指控，成交人应承担由此而引起的一切法律责任和费用。</w:t>
            </w:r>
          </w:p>
          <w:p>
            <w:pPr>
              <w:pStyle w:val="null3"/>
              <w:jc w:val="left"/>
            </w:pPr>
            <w:r>
              <w:rPr>
                <w:rFonts w:ascii="仿宋_GB2312" w:hAnsi="仿宋_GB2312" w:cs="仿宋_GB2312" w:eastAsia="仿宋_GB2312"/>
                <w:sz w:val="28"/>
              </w:rPr>
              <w:t>8</w:t>
            </w:r>
            <w:r>
              <w:rPr>
                <w:rFonts w:ascii="仿宋_GB2312" w:hAnsi="仿宋_GB2312" w:cs="仿宋_GB2312" w:eastAsia="仿宋_GB2312"/>
                <w:sz w:val="28"/>
              </w:rPr>
              <w:t>.供应商须以保证优质的服务质量为服务目标，不得恶意低价竞标。评标委员会认为供应商的报价明显低于其他通过符合性审查供应商的报价，有可能影响服务质量或者不能诚信履约的，将要求其在评标现场合理的时间内提供书面说明，必要时提交相关证明材料；供应商不能证明其报价合理性的，响应将作为无效响应处理。</w:t>
            </w:r>
          </w:p>
          <w:p>
            <w:pPr>
              <w:pStyle w:val="null3"/>
              <w:jc w:val="both"/>
            </w:pPr>
            <w:r>
              <w:rPr>
                <w:rFonts w:ascii="仿宋_GB2312" w:hAnsi="仿宋_GB2312" w:cs="仿宋_GB2312" w:eastAsia="仿宋_GB2312"/>
                <w:sz w:val="28"/>
              </w:rPr>
              <w:t>9</w:t>
            </w:r>
            <w:r>
              <w:rPr>
                <w:rFonts w:ascii="仿宋_GB2312" w:hAnsi="仿宋_GB2312" w:cs="仿宋_GB2312" w:eastAsia="仿宋_GB2312"/>
                <w:sz w:val="28"/>
              </w:rPr>
              <w:t>.其他未尽事宜以合同签订为准。</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参加政府采购活动前三年内无环保类行政处罚记录（提供声明函，格式自拟）</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技术部分33.00分</w:t>
            </w:r>
          </w:p>
          <w:p>
            <w:pPr>
              <w:pStyle w:val="null3"/>
              <w:jc w:val="both"/>
            </w:pPr>
            <w:r>
              <w:rPr>
                <w:rFonts w:ascii="仿宋_GB2312" w:hAnsi="仿宋_GB2312" w:cs="仿宋_GB2312" w:eastAsia="仿宋_GB2312"/>
              </w:rPr>
              <w:t>商务部分57.00分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项目总体方案</w:t>
            </w:r>
          </w:p>
        </w:tc>
        <w:tc>
          <w:tcPr>
            <w:tcW w:type="dxa" w:w="2492"/>
          </w:tcPr>
          <w:p>
            <w:pPr>
              <w:pStyle w:val="null3"/>
              <w:jc w:val="both"/>
            </w:pPr>
            <w:r>
              <w:rPr>
                <w:rFonts w:ascii="仿宋_GB2312" w:hAnsi="仿宋_GB2312" w:cs="仿宋_GB2312" w:eastAsia="仿宋_GB2312"/>
              </w:rPr>
              <w:t>针对本项目提供的服务方案，包括但不限于以下内容： ①古树名木健康检测实施方案 ②“一树一策”抢救复壮方案编制的服务方案 ③项目服务方案 符合：方案完整合理、内容详细，专门针对本项目，符合采购需求和实际情况视为符合。 部分符合：方案内容属于通用类，非专门针对本项目；内容有明显缺陷，前后内容无法连贯；部分符合采购需求和实际情况视为部分符合。 不符合：方案内容对采购需求进行简单复制，不具备实施的可能性或前后内容互相矛盾的，视为不符合。 以上每一项符合得 5 分，部分符合得 3 分，不符合得 1 分，未提供的得 0 分，此项最高15分。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针对本项目制订切实可行的质量保障方案，内容至少包括①质量保障方案的目的与重要性，②质量保障方案基本原则，③质量保障的具体措施，④信息报告与应急处理，⑤安全事故应急预案。以上内容完整齐全、表述清楚、方案详细、完全满足项目需求的得10分；每有一项内容缺失扣2分，每一项内容每存在一个缺陷（缺陷是指方案内容不符合项目实际要求，不具备实施的可能性或可操作性不强，或引用科学原理错误，或前后内容互相矛盾或逻辑性错误，或存在与本项目无关的内容）扣1分，扣完为止，未提供不得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对响应文件的售后服务方案进行综合评定内容包含：①售后服务内容，②售后服务保障措施，③售后响应时间，④售后应急保障措施。以上内容完整齐全、表述清楚、方案详细、完全满足项目需求的得8分；每有一项内容缺失扣2分，每一项内容每存在一个缺陷（缺陷是指方案内容不符合项目实际要求，不具备实施的可能性或可操作性不强，或引用科学原理错误，或前后内容互相矛盾或逻辑性错误，或存在与本项目无关的内容）扣1分，扣完为止。本项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投标单位自2020年1月1日（以合同签订时间或中标通知书签发日期为准）至今承接过相关类似项目如古树名木或珍稀濒危植物调查、检测、保护、救护等项目，每提供1个业绩得4分，最高得16分。 注：（提供中标通知书复印件或合同复印件并加盖公章）</w:t>
            </w:r>
          </w:p>
        </w:tc>
        <w:tc>
          <w:tcPr>
            <w:tcW w:type="dxa" w:w="831"/>
          </w:tcPr>
          <w:p>
            <w:pPr>
              <w:pStyle w:val="null3"/>
              <w:jc w:val="right"/>
            </w:pPr>
            <w:r>
              <w:rPr>
                <w:rFonts w:ascii="仿宋_GB2312" w:hAnsi="仿宋_GB2312" w:cs="仿宋_GB2312" w:eastAsia="仿宋_GB2312"/>
              </w:rPr>
              <w:t>16.0000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人员配备</w:t>
            </w:r>
          </w:p>
        </w:tc>
        <w:tc>
          <w:tcPr>
            <w:tcW w:type="dxa" w:w="2492"/>
          </w:tcPr>
          <w:p>
            <w:pPr>
              <w:pStyle w:val="null3"/>
              <w:jc w:val="both"/>
            </w:pPr>
            <w:r>
              <w:rPr>
                <w:rFonts w:ascii="仿宋_GB2312" w:hAnsi="仿宋_GB2312" w:cs="仿宋_GB2312" w:eastAsia="仿宋_GB2312"/>
              </w:rPr>
              <w:t>①拟派项目负责人具有生态、农林等相关专业高级职称的得5分，中级得2分，本项最高得5分； ②拟投入本项目组成员（不包含项目负责人）具有生态、农林等相关专业副高级及以上职称的每人得3分，本项最高得9分。 ③拟投入本项目组成员（不包含项目负责人）具有生态、农林等相关专业中级及以上职称的每人得2分，初级职称每人得1分，本项最高得12分。 （证明文件：提供相关人员职称证书和及响应截止日前任意连续3个月社保证明材料复印件加盖公章，否则不得分）。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仪器设备配备</w:t>
            </w:r>
          </w:p>
        </w:tc>
        <w:tc>
          <w:tcPr>
            <w:tcW w:type="dxa" w:w="2492"/>
          </w:tcPr>
          <w:p>
            <w:pPr>
              <w:pStyle w:val="null3"/>
              <w:jc w:val="both"/>
            </w:pPr>
            <w:r>
              <w:rPr>
                <w:rFonts w:ascii="仿宋_GB2312" w:hAnsi="仿宋_GB2312" w:cs="仿宋_GB2312" w:eastAsia="仿宋_GB2312"/>
              </w:rPr>
              <w:t>投标单位拟配置的古树名木健康检测相关仪器、设备：（1）RTK定位仪、GPS手持机等定位仪器； （2）倾角仪、激光测距仪等测量仪器； （3）树木断层画像诊断仪、激光扫描仪、TRU树木雷达检测系统、树木断层检测仪等检测仪器。 以上每类仪器配备1个得1分，每类仪器最高得5分，本项最高得15分。 证明材料：提供仪器设备的购买发票、购买合同或仪器租赁意向书并加盖投标供应商公章。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详见附件：海南热带雨林国家公园2025年古树名木健康状况检测评估及“一树一策”抢救复壮方案编制合同.docx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ZJHN2025-023</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海南热带雨林国家公园2025年古树名木健康状况检测评估及“一树一策”抢救复壮方案编制项目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C09029900-其他林业服务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4651600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