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D0D19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Times New Roman" w:hAnsi="Times New Roman" w:eastAsia="宋体" w:cs="Times New Roman"/>
          <w:bCs/>
          <w:color w:val="auto"/>
          <w:sz w:val="24"/>
          <w:szCs w:val="24"/>
        </w:rPr>
      </w:pPr>
      <w:bookmarkStart w:id="20" w:name="_GoBack"/>
      <w:bookmarkEnd w:id="20"/>
      <w:bookmarkStart w:id="0" w:name="OLE_LINK1"/>
      <w:r>
        <w:rPr>
          <w:rFonts w:hint="eastAsia" w:ascii="Times New Roman" w:hAnsi="Times New Roman" w:eastAsia="宋体" w:cs="Times New Roman"/>
          <w:b/>
          <w:bCs/>
          <w:color w:val="auto"/>
          <w:spacing w:val="-7"/>
          <w:sz w:val="40"/>
          <w:szCs w:val="40"/>
        </w:rPr>
        <w:t>通信保障艇和水翼无人侦察艇采购（加工测试）</w:t>
      </w:r>
      <w:r>
        <w:rPr>
          <w:rFonts w:hint="eastAsia" w:ascii="Times New Roman" w:hAnsi="Times New Roman" w:eastAsia="宋体" w:cs="Times New Roman"/>
          <w:b/>
          <w:bCs/>
          <w:color w:val="auto"/>
          <w:spacing w:val="-7"/>
          <w:sz w:val="40"/>
          <w:szCs w:val="40"/>
          <w:lang w:val="en-US" w:eastAsia="zh-CN"/>
        </w:rPr>
        <w:t>项目</w:t>
      </w:r>
      <w:r>
        <w:rPr>
          <w:rFonts w:ascii="Times New Roman" w:hAnsi="Times New Roman" w:eastAsia="宋体" w:cs="Times New Roman"/>
          <w:b/>
          <w:bCs/>
          <w:color w:val="auto"/>
          <w:spacing w:val="-7"/>
          <w:sz w:val="40"/>
          <w:szCs w:val="40"/>
        </w:rPr>
        <w:t>合同</w:t>
      </w:r>
    </w:p>
    <w:p w14:paraId="1883C5D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Cs/>
          <w:color w:val="auto"/>
          <w:sz w:val="24"/>
          <w:szCs w:val="24"/>
        </w:rPr>
      </w:pPr>
    </w:p>
    <w:p w14:paraId="3B80686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rPr>
        <w:t>甲方（采购人）：</w:t>
      </w:r>
      <w:r>
        <w:rPr>
          <w:rFonts w:hint="eastAsia" w:cs="Times New Roman"/>
          <w:bCs/>
          <w:color w:val="auto"/>
          <w:sz w:val="24"/>
          <w:szCs w:val="24"/>
          <w:lang w:val="en-US" w:eastAsia="zh-CN"/>
        </w:rPr>
        <w:t>海南大学</w:t>
      </w:r>
    </w:p>
    <w:p w14:paraId="4D86020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乙方（中标人）：</w:t>
      </w:r>
    </w:p>
    <w:p w14:paraId="03A6F05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Cs/>
          <w:color w:val="auto"/>
          <w:sz w:val="24"/>
          <w:szCs w:val="24"/>
        </w:rPr>
      </w:pPr>
      <w:r>
        <w:rPr>
          <w:rFonts w:hint="eastAsia" w:ascii="Times New Roman" w:hAnsi="Times New Roman" w:eastAsia="宋体" w:cs="Times New Roman"/>
          <w:color w:val="auto"/>
          <w:sz w:val="24"/>
          <w:szCs w:val="24"/>
        </w:rPr>
        <w:t>采购代理机构：海南和顺项目管理有限公司</w:t>
      </w:r>
    </w:p>
    <w:p w14:paraId="3270066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ascii="Times New Roman" w:hAnsi="Times New Roman" w:eastAsia="宋体" w:cs="Times New Roman"/>
          <w:bCs/>
          <w:color w:val="auto"/>
          <w:sz w:val="24"/>
          <w:szCs w:val="24"/>
        </w:rPr>
      </w:pPr>
    </w:p>
    <w:p w14:paraId="56513FD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甲乙双方根据    年    月    日      采购通信保障艇和水翼无人侦察艇采购（加工测试）</w:t>
      </w:r>
      <w:r>
        <w:rPr>
          <w:rFonts w:hint="eastAsia" w:cs="Times New Roman"/>
          <w:bCs/>
          <w:color w:val="auto"/>
          <w:sz w:val="24"/>
          <w:szCs w:val="24"/>
          <w:lang w:val="en-US" w:eastAsia="zh-CN"/>
        </w:rPr>
        <w:t>项目</w:t>
      </w:r>
      <w:r>
        <w:rPr>
          <w:rFonts w:hint="eastAsia" w:ascii="Times New Roman" w:hAnsi="Times New Roman" w:eastAsia="宋体" w:cs="Times New Roman"/>
          <w:bCs/>
          <w:color w:val="auto"/>
          <w:sz w:val="24"/>
          <w:szCs w:val="24"/>
        </w:rPr>
        <w:t>（项目编号：         ）招标结果和有关招、投标文件的要求，经双方协商一致，订立以下合同：</w:t>
      </w:r>
    </w:p>
    <w:p w14:paraId="72288675">
      <w:pPr>
        <w:pStyle w:val="3"/>
        <w:bidi w:val="0"/>
        <w:rPr>
          <w:rFonts w:hint="eastAsia"/>
          <w:color w:val="auto"/>
        </w:rPr>
      </w:pPr>
      <w:bookmarkStart w:id="1" w:name="_Toc29531"/>
      <w:r>
        <w:rPr>
          <w:rFonts w:hint="eastAsia"/>
          <w:color w:val="auto"/>
        </w:rPr>
        <w:t>一、</w:t>
      </w:r>
      <w:r>
        <w:rPr>
          <w:rFonts w:hint="eastAsia"/>
          <w:color w:val="auto"/>
          <w:lang w:val="en-US" w:eastAsia="zh-CN"/>
        </w:rPr>
        <w:t>合同</w:t>
      </w:r>
      <w:r>
        <w:rPr>
          <w:rFonts w:hint="eastAsia"/>
          <w:color w:val="auto"/>
        </w:rPr>
        <w:t>文件</w:t>
      </w:r>
      <w:bookmarkEnd w:id="1"/>
    </w:p>
    <w:p w14:paraId="11676A2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本合同所附下列文件是构成本合同不可分割的部分：</w:t>
      </w:r>
    </w:p>
    <w:p w14:paraId="132A0B4F">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招标文件；</w:t>
      </w:r>
    </w:p>
    <w:p w14:paraId="3C8A097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投标人提交的投标函和投标报价表；</w:t>
      </w:r>
    </w:p>
    <w:p w14:paraId="6B7ED3F5">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招标采购中标服务清单；</w:t>
      </w:r>
    </w:p>
    <w:p w14:paraId="22FEE5D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技术规格（包括图纸，非必要）；</w:t>
      </w:r>
    </w:p>
    <w:p w14:paraId="6537573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服务响应表（必要）；</w:t>
      </w:r>
    </w:p>
    <w:p w14:paraId="6736784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中标通知书及其它附件；</w:t>
      </w:r>
    </w:p>
    <w:p w14:paraId="47B7363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中标人的投标文件及评标过程中有关澄清文件；</w:t>
      </w:r>
    </w:p>
    <w:p w14:paraId="23C5CC75">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default" w:ascii="Times New Roman" w:hAnsi="Times New Roman" w:eastAsia="宋体" w:cs="Times New Roman"/>
          <w:color w:val="auto"/>
          <w:sz w:val="24"/>
          <w:szCs w:val="24"/>
        </w:rPr>
        <w:t>廉洁</w:t>
      </w:r>
      <w:r>
        <w:rPr>
          <w:rFonts w:hint="eastAsia" w:ascii="宋体" w:hAnsi="宋体" w:eastAsia="宋体" w:cs="宋体"/>
          <w:color w:val="auto"/>
          <w:sz w:val="24"/>
          <w:szCs w:val="24"/>
        </w:rPr>
        <w:t>责任书</w:t>
      </w:r>
    </w:p>
    <w:p w14:paraId="5E238BE3">
      <w:pPr>
        <w:pStyle w:val="3"/>
        <w:bidi w:val="0"/>
        <w:rPr>
          <w:rFonts w:hint="eastAsia"/>
          <w:color w:val="auto"/>
        </w:rPr>
      </w:pPr>
      <w:bookmarkStart w:id="2" w:name="_Toc13511"/>
      <w:r>
        <w:rPr>
          <w:rFonts w:hint="eastAsia"/>
          <w:color w:val="auto"/>
        </w:rPr>
        <w:t>二、本合同金额</w:t>
      </w:r>
      <w:r>
        <w:rPr>
          <w:rFonts w:hint="eastAsia"/>
          <w:color w:val="auto"/>
          <w:lang w:eastAsia="zh-CN"/>
        </w:rPr>
        <w:t>（</w:t>
      </w:r>
      <w:r>
        <w:rPr>
          <w:rFonts w:hint="eastAsia"/>
          <w:color w:val="auto"/>
          <w:lang w:val="en-US" w:eastAsia="zh-CN"/>
        </w:rPr>
        <w:t>含税</w:t>
      </w:r>
      <w:r>
        <w:rPr>
          <w:rFonts w:hint="eastAsia"/>
          <w:color w:val="auto"/>
          <w:lang w:eastAsia="zh-CN"/>
        </w:rPr>
        <w:t>）</w:t>
      </w:r>
      <w:r>
        <w:rPr>
          <w:rFonts w:hint="eastAsia"/>
          <w:color w:val="auto"/>
        </w:rPr>
        <w:t>为     元（大写），    元（小写）。(此合同价指验收合格并完成项目的全部款项)</w:t>
      </w:r>
      <w:bookmarkEnd w:id="2"/>
    </w:p>
    <w:p w14:paraId="5F35E756">
      <w:pPr>
        <w:pStyle w:val="8"/>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olor w:val="auto"/>
          <w:sz w:val="24"/>
          <w:szCs w:val="24"/>
        </w:rPr>
      </w:pPr>
      <w:r>
        <w:rPr>
          <w:rFonts w:hint="eastAsia" w:ascii="宋体" w:hAnsi="宋体" w:eastAsia="宋体"/>
          <w:color w:val="auto"/>
          <w:sz w:val="24"/>
          <w:szCs w:val="24"/>
        </w:rPr>
        <w:t>本采购合同金额为采购合同清单(同响应文件中的报价表/分项明细报价表)中所列相关</w:t>
      </w:r>
      <w:r>
        <w:rPr>
          <w:rFonts w:hint="eastAsia" w:ascii="宋体" w:hAnsi="宋体"/>
          <w:color w:val="auto"/>
          <w:sz w:val="24"/>
          <w:szCs w:val="24"/>
          <w:lang w:val="en-US" w:eastAsia="zh-CN"/>
        </w:rPr>
        <w:t>任务</w:t>
      </w:r>
      <w:r>
        <w:rPr>
          <w:rFonts w:hint="eastAsia" w:ascii="宋体" w:hAnsi="宋体" w:eastAsia="宋体"/>
          <w:color w:val="auto"/>
          <w:sz w:val="24"/>
          <w:szCs w:val="24"/>
        </w:rPr>
        <w:t>。</w:t>
      </w:r>
    </w:p>
    <w:p w14:paraId="22E68F57">
      <w:pPr>
        <w:pStyle w:val="8"/>
        <w:keepNext w:val="0"/>
        <w:keepLines w:val="0"/>
        <w:pageBreakBefore w:val="0"/>
        <w:widowControl/>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olor w:val="auto"/>
          <w:sz w:val="24"/>
          <w:szCs w:val="24"/>
        </w:rPr>
      </w:pPr>
    </w:p>
    <w:p w14:paraId="7A1CFAB3">
      <w:pPr>
        <w:pStyle w:val="8"/>
        <w:keepNext w:val="0"/>
        <w:keepLines w:val="0"/>
        <w:pageBreakBefore w:val="0"/>
        <w:widowControl/>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olor w:val="auto"/>
          <w:sz w:val="24"/>
          <w:szCs w:val="24"/>
        </w:rPr>
      </w:pPr>
    </w:p>
    <w:p w14:paraId="7BCD317E">
      <w:pPr>
        <w:pStyle w:val="8"/>
        <w:keepNext w:val="0"/>
        <w:keepLines w:val="0"/>
        <w:pageBreakBefore w:val="0"/>
        <w:widowControl/>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olor w:val="auto"/>
          <w:sz w:val="24"/>
          <w:szCs w:val="24"/>
        </w:rPr>
      </w:pPr>
    </w:p>
    <w:tbl>
      <w:tblPr>
        <w:tblStyle w:val="6"/>
        <w:tblW w:w="893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2"/>
        <w:gridCol w:w="723"/>
        <w:gridCol w:w="4416"/>
        <w:gridCol w:w="663"/>
        <w:gridCol w:w="695"/>
        <w:gridCol w:w="747"/>
        <w:gridCol w:w="1156"/>
      </w:tblGrid>
      <w:tr w14:paraId="34885E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jc w:val="center"/>
        </w:trPr>
        <w:tc>
          <w:tcPr>
            <w:tcW w:w="532" w:type="dxa"/>
            <w:noWrap/>
            <w:vAlign w:val="center"/>
          </w:tcPr>
          <w:p w14:paraId="1DB64696">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pacing w:val="2"/>
                <w:sz w:val="21"/>
                <w:szCs w:val="21"/>
              </w:rPr>
              <w:t>序号</w:t>
            </w:r>
          </w:p>
        </w:tc>
        <w:tc>
          <w:tcPr>
            <w:tcW w:w="723" w:type="dxa"/>
            <w:noWrap/>
            <w:vAlign w:val="center"/>
          </w:tcPr>
          <w:p w14:paraId="7F35B92F">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Times New Roman" w:hAnsi="Times New Roman" w:eastAsia="宋体" w:cs="Times New Roman"/>
                <w:color w:val="auto"/>
                <w:spacing w:val="6"/>
                <w:sz w:val="21"/>
                <w:szCs w:val="21"/>
                <w:lang w:eastAsia="zh-CN"/>
              </w:rPr>
            </w:pPr>
            <w:r>
              <w:rPr>
                <w:rFonts w:hint="eastAsia" w:cs="Times New Roman"/>
                <w:color w:val="auto"/>
                <w:spacing w:val="6"/>
                <w:sz w:val="21"/>
                <w:szCs w:val="21"/>
                <w:lang w:val="en-US" w:eastAsia="zh-CN"/>
              </w:rPr>
              <w:t>款项</w:t>
            </w:r>
          </w:p>
          <w:p w14:paraId="1B2435D0">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pacing w:val="6"/>
                <w:sz w:val="21"/>
                <w:szCs w:val="21"/>
              </w:rPr>
              <w:t>名称</w:t>
            </w:r>
          </w:p>
        </w:tc>
        <w:tc>
          <w:tcPr>
            <w:tcW w:w="4416" w:type="dxa"/>
            <w:noWrap/>
            <w:vAlign w:val="center"/>
          </w:tcPr>
          <w:p w14:paraId="5711FA30">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Times New Roman" w:hAnsi="Times New Roman" w:eastAsia="宋体" w:cs="Times New Roman"/>
                <w:color w:val="auto"/>
                <w:sz w:val="21"/>
                <w:szCs w:val="21"/>
              </w:rPr>
            </w:pPr>
            <w:r>
              <w:rPr>
                <w:rFonts w:hint="eastAsia" w:cs="Times New Roman"/>
                <w:color w:val="auto"/>
                <w:spacing w:val="7"/>
                <w:sz w:val="21"/>
                <w:szCs w:val="21"/>
                <w:lang w:val="en-US" w:eastAsia="zh-CN"/>
              </w:rPr>
              <w:t>任务</w:t>
            </w:r>
            <w:r>
              <w:rPr>
                <w:rFonts w:hint="eastAsia" w:ascii="Times New Roman" w:hAnsi="Times New Roman" w:eastAsia="宋体" w:cs="Times New Roman"/>
                <w:color w:val="auto"/>
                <w:spacing w:val="7"/>
                <w:sz w:val="21"/>
                <w:szCs w:val="21"/>
              </w:rPr>
              <w:t>要</w:t>
            </w:r>
            <w:r>
              <w:rPr>
                <w:rFonts w:hint="eastAsia" w:ascii="Times New Roman" w:hAnsi="Times New Roman" w:eastAsia="宋体" w:cs="Times New Roman"/>
                <w:color w:val="auto"/>
                <w:spacing w:val="6"/>
                <w:sz w:val="21"/>
                <w:szCs w:val="21"/>
              </w:rPr>
              <w:t>求</w:t>
            </w:r>
          </w:p>
        </w:tc>
        <w:tc>
          <w:tcPr>
            <w:tcW w:w="663" w:type="dxa"/>
            <w:noWrap/>
            <w:vAlign w:val="center"/>
          </w:tcPr>
          <w:p w14:paraId="19A9C7B1">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数量/单位</w:t>
            </w:r>
          </w:p>
        </w:tc>
        <w:tc>
          <w:tcPr>
            <w:tcW w:w="695" w:type="dxa"/>
            <w:noWrap/>
            <w:vAlign w:val="center"/>
          </w:tcPr>
          <w:p w14:paraId="6CF6E192">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单价（元）</w:t>
            </w:r>
          </w:p>
        </w:tc>
        <w:tc>
          <w:tcPr>
            <w:tcW w:w="747" w:type="dxa"/>
            <w:noWrap/>
            <w:vAlign w:val="center"/>
          </w:tcPr>
          <w:p w14:paraId="5F7639E7">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pacing w:val="6"/>
                <w:sz w:val="21"/>
                <w:szCs w:val="21"/>
              </w:rPr>
              <w:t>单</w:t>
            </w:r>
            <w:r>
              <w:rPr>
                <w:rFonts w:hint="eastAsia" w:ascii="Times New Roman" w:hAnsi="Times New Roman" w:eastAsia="宋体" w:cs="Times New Roman"/>
                <w:color w:val="auto"/>
                <w:spacing w:val="5"/>
                <w:sz w:val="21"/>
                <w:szCs w:val="21"/>
              </w:rPr>
              <w:t>项总价</w:t>
            </w:r>
            <w:r>
              <w:rPr>
                <w:rFonts w:hint="eastAsia" w:ascii="Times New Roman" w:hAnsi="Times New Roman" w:eastAsia="宋体" w:cs="Times New Roman"/>
                <w:color w:val="auto"/>
                <w:spacing w:val="-11"/>
                <w:sz w:val="21"/>
                <w:szCs w:val="21"/>
              </w:rPr>
              <w:t>(</w:t>
            </w:r>
            <w:r>
              <w:rPr>
                <w:rFonts w:hint="eastAsia" w:ascii="Times New Roman" w:hAnsi="Times New Roman" w:eastAsia="宋体" w:cs="Times New Roman"/>
                <w:color w:val="auto"/>
                <w:spacing w:val="-10"/>
                <w:sz w:val="21"/>
                <w:szCs w:val="21"/>
              </w:rPr>
              <w:t>元)</w:t>
            </w:r>
          </w:p>
        </w:tc>
        <w:tc>
          <w:tcPr>
            <w:tcW w:w="1156" w:type="dxa"/>
            <w:noWrap/>
            <w:vAlign w:val="center"/>
          </w:tcPr>
          <w:p w14:paraId="119573DD">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pacing w:val="1"/>
                <w:sz w:val="21"/>
                <w:szCs w:val="21"/>
              </w:rPr>
              <w:t>备注</w:t>
            </w:r>
          </w:p>
        </w:tc>
      </w:tr>
      <w:tr w14:paraId="041B37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532" w:type="dxa"/>
            <w:noWrap/>
            <w:vAlign w:val="center"/>
          </w:tcPr>
          <w:p w14:paraId="5D8FD0A3">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center"/>
              <w:textAlignment w:val="auto"/>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1</w:t>
            </w:r>
          </w:p>
        </w:tc>
        <w:tc>
          <w:tcPr>
            <w:tcW w:w="723" w:type="dxa"/>
            <w:noWrap/>
            <w:vAlign w:val="center"/>
          </w:tcPr>
          <w:p w14:paraId="75EDA0B9">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center"/>
              <w:textAlignment w:val="auto"/>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通信保障艇</w:t>
            </w:r>
          </w:p>
        </w:tc>
        <w:tc>
          <w:tcPr>
            <w:tcW w:w="4416" w:type="dxa"/>
            <w:noWrap/>
            <w:vAlign w:val="center"/>
          </w:tcPr>
          <w:p w14:paraId="4BEA11C6">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jc w:val="both"/>
              <w:textAlignment w:val="auto"/>
              <w:rPr>
                <w:rFonts w:hint="eastAsia" w:ascii="Times New Roman" w:hAnsi="Times New Roman" w:eastAsia="宋体" w:cs="Times New Roman"/>
                <w:color w:val="auto"/>
                <w:sz w:val="21"/>
                <w:szCs w:val="21"/>
              </w:rPr>
            </w:pPr>
          </w:p>
        </w:tc>
        <w:tc>
          <w:tcPr>
            <w:tcW w:w="663" w:type="dxa"/>
            <w:noWrap/>
            <w:vAlign w:val="center"/>
          </w:tcPr>
          <w:p w14:paraId="5F2D779C">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center"/>
              <w:textAlignment w:val="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1</w:t>
            </w:r>
          </w:p>
        </w:tc>
        <w:tc>
          <w:tcPr>
            <w:tcW w:w="695" w:type="dxa"/>
            <w:noWrap/>
            <w:vAlign w:val="center"/>
          </w:tcPr>
          <w:p w14:paraId="45BAF391">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center"/>
              <w:textAlignment w:val="auto"/>
              <w:rPr>
                <w:rFonts w:hint="eastAsia" w:ascii="Times New Roman" w:hAnsi="Times New Roman" w:eastAsia="宋体" w:cs="Times New Roman"/>
                <w:color w:val="auto"/>
                <w:sz w:val="21"/>
                <w:szCs w:val="21"/>
              </w:rPr>
            </w:pPr>
          </w:p>
        </w:tc>
        <w:tc>
          <w:tcPr>
            <w:tcW w:w="747" w:type="dxa"/>
            <w:noWrap/>
            <w:vAlign w:val="center"/>
          </w:tcPr>
          <w:p w14:paraId="2F2D88F5">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center"/>
              <w:textAlignment w:val="auto"/>
              <w:rPr>
                <w:rFonts w:hint="eastAsia" w:ascii="Times New Roman" w:hAnsi="Times New Roman" w:eastAsia="宋体" w:cs="Times New Roman"/>
                <w:color w:val="auto"/>
                <w:sz w:val="21"/>
                <w:szCs w:val="21"/>
              </w:rPr>
            </w:pPr>
          </w:p>
        </w:tc>
        <w:tc>
          <w:tcPr>
            <w:tcW w:w="1156" w:type="dxa"/>
            <w:noWrap/>
            <w:vAlign w:val="center"/>
          </w:tcPr>
          <w:p w14:paraId="487E6B38">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Times New Roman" w:hAnsi="Times New Roman" w:eastAsia="宋体" w:cs="Times New Roman"/>
                <w:color w:val="auto"/>
                <w:sz w:val="21"/>
                <w:szCs w:val="21"/>
              </w:rPr>
            </w:pPr>
            <w:r>
              <w:rPr>
                <w:rFonts w:hint="eastAsia" w:ascii="宋体"/>
                <w:b w:val="0"/>
                <w:bCs/>
                <w:color w:val="auto"/>
                <w:sz w:val="22"/>
                <w:szCs w:val="22"/>
              </w:rPr>
              <w:t>因履行本合同所产生的研究成果及其相关知识产权权利归属，</w:t>
            </w:r>
            <w:r>
              <w:rPr>
                <w:rFonts w:hint="eastAsia" w:ascii="宋体" w:hAnsi="宋体"/>
                <w:b w:val="0"/>
                <w:bCs/>
                <w:color w:val="auto"/>
                <w:sz w:val="22"/>
                <w:szCs w:val="22"/>
              </w:rPr>
              <w:t>全部归甲方所有。</w:t>
            </w:r>
          </w:p>
        </w:tc>
      </w:tr>
      <w:tr w14:paraId="1925FC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532" w:type="dxa"/>
            <w:noWrap/>
            <w:vAlign w:val="center"/>
          </w:tcPr>
          <w:p w14:paraId="5D64743F">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center"/>
              <w:textAlignment w:val="auto"/>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2</w:t>
            </w:r>
          </w:p>
        </w:tc>
        <w:tc>
          <w:tcPr>
            <w:tcW w:w="723" w:type="dxa"/>
            <w:noWrap/>
            <w:vAlign w:val="center"/>
          </w:tcPr>
          <w:p w14:paraId="31C99B53">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水翼无人侦察艇</w:t>
            </w:r>
          </w:p>
        </w:tc>
        <w:tc>
          <w:tcPr>
            <w:tcW w:w="4416" w:type="dxa"/>
            <w:noWrap/>
            <w:vAlign w:val="center"/>
          </w:tcPr>
          <w:p w14:paraId="593D6E44">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center"/>
              <w:textAlignment w:val="auto"/>
              <w:rPr>
                <w:rFonts w:hint="eastAsia" w:ascii="Times New Roman" w:hAnsi="Times New Roman" w:eastAsia="宋体" w:cs="Times New Roman"/>
                <w:color w:val="auto"/>
                <w:sz w:val="21"/>
                <w:szCs w:val="21"/>
              </w:rPr>
            </w:pPr>
          </w:p>
        </w:tc>
        <w:tc>
          <w:tcPr>
            <w:tcW w:w="663" w:type="dxa"/>
            <w:noWrap/>
            <w:vAlign w:val="center"/>
          </w:tcPr>
          <w:p w14:paraId="31031605">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center"/>
              <w:textAlignment w:val="auto"/>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2</w:t>
            </w:r>
          </w:p>
        </w:tc>
        <w:tc>
          <w:tcPr>
            <w:tcW w:w="695" w:type="dxa"/>
            <w:noWrap/>
            <w:vAlign w:val="center"/>
          </w:tcPr>
          <w:p w14:paraId="7EC90BBF">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center"/>
              <w:textAlignment w:val="auto"/>
              <w:rPr>
                <w:rFonts w:hint="eastAsia" w:ascii="Times New Roman" w:hAnsi="Times New Roman" w:eastAsia="宋体" w:cs="Times New Roman"/>
                <w:color w:val="auto"/>
                <w:sz w:val="21"/>
                <w:szCs w:val="21"/>
              </w:rPr>
            </w:pPr>
          </w:p>
        </w:tc>
        <w:tc>
          <w:tcPr>
            <w:tcW w:w="747" w:type="dxa"/>
            <w:noWrap/>
            <w:vAlign w:val="center"/>
          </w:tcPr>
          <w:p w14:paraId="32AE5C4C">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center"/>
              <w:textAlignment w:val="auto"/>
              <w:rPr>
                <w:rFonts w:hint="eastAsia" w:ascii="Times New Roman" w:hAnsi="Times New Roman" w:eastAsia="宋体" w:cs="Times New Roman"/>
                <w:color w:val="auto"/>
                <w:sz w:val="21"/>
                <w:szCs w:val="21"/>
              </w:rPr>
            </w:pPr>
          </w:p>
        </w:tc>
        <w:tc>
          <w:tcPr>
            <w:tcW w:w="1156" w:type="dxa"/>
            <w:noWrap/>
            <w:vAlign w:val="center"/>
          </w:tcPr>
          <w:p w14:paraId="4DCC2AED">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Times New Roman" w:hAnsi="Times New Roman" w:eastAsia="宋体" w:cs="Times New Roman"/>
                <w:color w:val="auto"/>
                <w:sz w:val="21"/>
                <w:szCs w:val="21"/>
              </w:rPr>
            </w:pPr>
            <w:r>
              <w:rPr>
                <w:rFonts w:hint="eastAsia" w:ascii="宋体"/>
                <w:b w:val="0"/>
                <w:bCs/>
                <w:color w:val="auto"/>
                <w:sz w:val="22"/>
                <w:szCs w:val="22"/>
              </w:rPr>
              <w:t>因履行本合同所产生的研究成果及其相关知识产权权利归属，</w:t>
            </w:r>
            <w:r>
              <w:rPr>
                <w:rFonts w:hint="eastAsia" w:ascii="宋体" w:hAnsi="宋体"/>
                <w:b w:val="0"/>
                <w:bCs/>
                <w:color w:val="auto"/>
                <w:sz w:val="22"/>
                <w:szCs w:val="22"/>
              </w:rPr>
              <w:t>全部归甲方所有。</w:t>
            </w:r>
          </w:p>
        </w:tc>
      </w:tr>
      <w:tr w14:paraId="0A60A8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jc w:val="center"/>
        </w:trPr>
        <w:tc>
          <w:tcPr>
            <w:tcW w:w="7029" w:type="dxa"/>
            <w:gridSpan w:val="5"/>
            <w:noWrap/>
            <w:vAlign w:val="center"/>
          </w:tcPr>
          <w:p w14:paraId="6781BCBB">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center"/>
              <w:textAlignment w:val="auto"/>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pacing w:val="4"/>
                <w:sz w:val="21"/>
                <w:szCs w:val="21"/>
              </w:rPr>
              <w:t>总</w:t>
            </w:r>
            <w:r>
              <w:rPr>
                <w:rFonts w:hint="eastAsia" w:cs="Times New Roman"/>
                <w:color w:val="auto"/>
                <w:spacing w:val="4"/>
                <w:sz w:val="21"/>
                <w:szCs w:val="21"/>
                <w:lang w:val="en-US" w:eastAsia="zh-CN"/>
              </w:rPr>
              <w:t xml:space="preserve"> </w:t>
            </w:r>
            <w:r>
              <w:rPr>
                <w:rFonts w:hint="eastAsia" w:ascii="Times New Roman" w:hAnsi="Times New Roman" w:eastAsia="宋体" w:cs="Times New Roman"/>
                <w:color w:val="auto"/>
                <w:spacing w:val="3"/>
                <w:sz w:val="21"/>
                <w:szCs w:val="21"/>
              </w:rPr>
              <w:t>价</w:t>
            </w:r>
          </w:p>
        </w:tc>
        <w:tc>
          <w:tcPr>
            <w:tcW w:w="747" w:type="dxa"/>
            <w:noWrap/>
            <w:vAlign w:val="center"/>
          </w:tcPr>
          <w:p w14:paraId="0FDA486F">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center"/>
              <w:textAlignment w:val="auto"/>
              <w:rPr>
                <w:rFonts w:hint="eastAsia" w:ascii="Times New Roman" w:hAnsi="Times New Roman" w:eastAsia="宋体" w:cs="Times New Roman"/>
                <w:color w:val="auto"/>
                <w:sz w:val="21"/>
                <w:szCs w:val="21"/>
              </w:rPr>
            </w:pPr>
          </w:p>
        </w:tc>
        <w:tc>
          <w:tcPr>
            <w:tcW w:w="1156" w:type="dxa"/>
            <w:noWrap/>
            <w:vAlign w:val="center"/>
          </w:tcPr>
          <w:p w14:paraId="4E67CE60">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center"/>
              <w:textAlignment w:val="auto"/>
              <w:rPr>
                <w:rFonts w:hint="eastAsia" w:ascii="Times New Roman" w:hAnsi="Times New Roman" w:eastAsia="宋体" w:cs="Times New Roman"/>
                <w:color w:val="auto"/>
                <w:sz w:val="21"/>
                <w:szCs w:val="21"/>
              </w:rPr>
            </w:pPr>
          </w:p>
        </w:tc>
      </w:tr>
    </w:tbl>
    <w:p w14:paraId="05AF84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03F3E5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如因甲方服务范围、岗位配置等原因发生乙方人员岗位增减或调整时，双方依据投标报价中的人员单价（含人员福利及对应利润税金）及费用明细进行调整。</w:t>
      </w:r>
    </w:p>
    <w:p w14:paraId="091AE211">
      <w:pPr>
        <w:pStyle w:val="3"/>
        <w:bidi w:val="0"/>
        <w:rPr>
          <w:rFonts w:hint="eastAsia"/>
          <w:color w:val="auto"/>
        </w:rPr>
      </w:pPr>
      <w:bookmarkStart w:id="3" w:name="_Toc4542"/>
      <w:r>
        <w:rPr>
          <w:rFonts w:hint="eastAsia"/>
          <w:color w:val="auto"/>
        </w:rPr>
        <w:t>三、履约时间、方式、地点、方式、质量保修范围、保修期和服务内容</w:t>
      </w:r>
      <w:bookmarkEnd w:id="3"/>
    </w:p>
    <w:p w14:paraId="5565D053">
      <w:pPr>
        <w:keepNext w:val="0"/>
        <w:keepLines w:val="0"/>
        <w:pageBreakBefore w:val="0"/>
        <w:widowControl w:val="0"/>
        <w:tabs>
          <w:tab w:val="left" w:pos="1004"/>
        </w:tabs>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rPr>
        <w:t>1.</w:t>
      </w:r>
      <w:r>
        <w:rPr>
          <w:rFonts w:hint="eastAsia" w:cs="Times New Roman"/>
          <w:bCs/>
          <w:color w:val="auto"/>
          <w:sz w:val="24"/>
          <w:szCs w:val="24"/>
          <w:lang w:val="en-US" w:eastAsia="zh-CN"/>
        </w:rPr>
        <w:t xml:space="preserve"> </w:t>
      </w:r>
      <w:r>
        <w:rPr>
          <w:rFonts w:hint="eastAsia" w:ascii="Times New Roman" w:hAnsi="Times New Roman" w:eastAsia="宋体" w:cs="Times New Roman"/>
          <w:bCs/>
          <w:color w:val="auto"/>
          <w:sz w:val="24"/>
          <w:szCs w:val="24"/>
        </w:rPr>
        <w:t>履约时间及方式：合同签订后90天内完成</w:t>
      </w:r>
      <w:r>
        <w:rPr>
          <w:rFonts w:hint="eastAsia" w:cs="Times New Roman"/>
          <w:bCs/>
          <w:color w:val="auto"/>
          <w:sz w:val="24"/>
          <w:szCs w:val="24"/>
          <w:lang w:val="en-US" w:eastAsia="zh-CN"/>
        </w:rPr>
        <w:t>建造、加工与测试</w:t>
      </w:r>
      <w:r>
        <w:rPr>
          <w:rFonts w:hint="eastAsia" w:ascii="Times New Roman" w:hAnsi="Times New Roman" w:eastAsia="宋体" w:cs="Times New Roman"/>
          <w:bCs/>
          <w:color w:val="auto"/>
          <w:sz w:val="24"/>
          <w:szCs w:val="24"/>
        </w:rPr>
        <w:t>，并交付到</w:t>
      </w:r>
      <w:r>
        <w:rPr>
          <w:rFonts w:hint="eastAsia" w:cs="Times New Roman"/>
          <w:bCs/>
          <w:color w:val="auto"/>
          <w:sz w:val="24"/>
          <w:szCs w:val="24"/>
          <w:lang w:val="en-US" w:eastAsia="zh-CN"/>
        </w:rPr>
        <w:t>甲方</w:t>
      </w:r>
      <w:r>
        <w:rPr>
          <w:rFonts w:hint="eastAsia" w:ascii="Times New Roman" w:hAnsi="Times New Roman" w:eastAsia="宋体" w:cs="Times New Roman"/>
          <w:bCs/>
          <w:color w:val="auto"/>
          <w:sz w:val="24"/>
          <w:szCs w:val="24"/>
        </w:rPr>
        <w:t>指定地点。</w:t>
      </w:r>
    </w:p>
    <w:p w14:paraId="569ECE18">
      <w:pPr>
        <w:keepNext w:val="0"/>
        <w:keepLines w:val="0"/>
        <w:pageBreakBefore w:val="0"/>
        <w:widowControl w:val="0"/>
        <w:tabs>
          <w:tab w:val="left" w:pos="525"/>
        </w:tabs>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rPr>
        <w:t>2.</w:t>
      </w:r>
      <w:r>
        <w:rPr>
          <w:rFonts w:hint="eastAsia" w:cs="Times New Roman"/>
          <w:bCs/>
          <w:color w:val="auto"/>
          <w:sz w:val="24"/>
          <w:szCs w:val="24"/>
          <w:lang w:val="en-US" w:eastAsia="zh-CN"/>
        </w:rPr>
        <w:t xml:space="preserve"> </w:t>
      </w:r>
      <w:r>
        <w:rPr>
          <w:rFonts w:hint="eastAsia" w:ascii="Times New Roman" w:hAnsi="Times New Roman" w:eastAsia="宋体" w:cs="Times New Roman"/>
          <w:bCs/>
          <w:color w:val="auto"/>
          <w:sz w:val="24"/>
          <w:szCs w:val="24"/>
        </w:rPr>
        <w:t>履约地点：</w:t>
      </w:r>
      <w:r>
        <w:rPr>
          <w:rFonts w:hint="eastAsia" w:cs="Times New Roman"/>
          <w:bCs/>
          <w:color w:val="auto"/>
          <w:sz w:val="24"/>
          <w:szCs w:val="24"/>
          <w:lang w:val="en-US" w:eastAsia="zh-CN"/>
        </w:rPr>
        <w:t>海南海口。</w:t>
      </w:r>
    </w:p>
    <w:p w14:paraId="1654BD7F">
      <w:pPr>
        <w:keepNext w:val="0"/>
        <w:keepLines w:val="0"/>
        <w:pageBreakBefore w:val="0"/>
        <w:widowControl w:val="0"/>
        <w:tabs>
          <w:tab w:val="left" w:pos="525"/>
        </w:tabs>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rPr>
        <w:t>3.</w:t>
      </w:r>
      <w:r>
        <w:rPr>
          <w:rFonts w:hint="eastAsia" w:cs="Times New Roman"/>
          <w:bCs/>
          <w:color w:val="auto"/>
          <w:sz w:val="24"/>
          <w:szCs w:val="24"/>
          <w:lang w:val="en-US" w:eastAsia="zh-CN"/>
        </w:rPr>
        <w:t xml:space="preserve"> </w:t>
      </w:r>
      <w:r>
        <w:rPr>
          <w:rFonts w:hint="eastAsia" w:ascii="Times New Roman" w:hAnsi="Times New Roman" w:eastAsia="宋体" w:cs="Times New Roman"/>
          <w:bCs/>
          <w:color w:val="auto"/>
          <w:sz w:val="24"/>
          <w:szCs w:val="24"/>
        </w:rPr>
        <w:t>方式：合同签订后90天内完成</w:t>
      </w:r>
      <w:r>
        <w:rPr>
          <w:rFonts w:hint="eastAsia" w:cs="Times New Roman"/>
          <w:bCs/>
          <w:color w:val="auto"/>
          <w:sz w:val="24"/>
          <w:szCs w:val="24"/>
          <w:lang w:val="en-US" w:eastAsia="zh-CN"/>
        </w:rPr>
        <w:t>建造、加工与测试</w:t>
      </w:r>
      <w:r>
        <w:rPr>
          <w:rFonts w:hint="eastAsia" w:ascii="Times New Roman" w:hAnsi="Times New Roman" w:eastAsia="宋体" w:cs="Times New Roman"/>
          <w:bCs/>
          <w:color w:val="auto"/>
          <w:sz w:val="24"/>
          <w:szCs w:val="24"/>
        </w:rPr>
        <w:t>，并交付到</w:t>
      </w:r>
      <w:r>
        <w:rPr>
          <w:rFonts w:hint="eastAsia" w:cs="Times New Roman"/>
          <w:bCs/>
          <w:color w:val="auto"/>
          <w:sz w:val="24"/>
          <w:szCs w:val="24"/>
          <w:lang w:val="en-US" w:eastAsia="zh-CN"/>
        </w:rPr>
        <w:t>甲方</w:t>
      </w:r>
      <w:r>
        <w:rPr>
          <w:rFonts w:hint="eastAsia" w:ascii="Times New Roman" w:hAnsi="Times New Roman" w:eastAsia="宋体" w:cs="Times New Roman"/>
          <w:bCs/>
          <w:color w:val="auto"/>
          <w:sz w:val="24"/>
          <w:szCs w:val="24"/>
        </w:rPr>
        <w:t>指定地点。</w:t>
      </w:r>
      <w:r>
        <w:rPr>
          <w:rFonts w:hint="eastAsia" w:cs="Times New Roman"/>
          <w:bCs/>
          <w:color w:val="auto"/>
          <w:sz w:val="24"/>
          <w:szCs w:val="24"/>
          <w:lang w:val="en-US" w:eastAsia="zh-CN"/>
        </w:rPr>
        <w:t>甲方按照学校相关规定进行</w:t>
      </w:r>
      <w:r>
        <w:rPr>
          <w:rFonts w:hint="eastAsia"/>
          <w:color w:val="auto"/>
        </w:rPr>
        <w:t>项目全部款项</w:t>
      </w:r>
      <w:r>
        <w:rPr>
          <w:rFonts w:hint="eastAsia" w:cs="Times New Roman"/>
          <w:bCs/>
          <w:color w:val="auto"/>
          <w:sz w:val="24"/>
          <w:szCs w:val="24"/>
          <w:lang w:val="en-US" w:eastAsia="zh-CN"/>
        </w:rPr>
        <w:t>的验收。</w:t>
      </w:r>
    </w:p>
    <w:p w14:paraId="631436D6">
      <w:pPr>
        <w:keepNext w:val="0"/>
        <w:keepLines w:val="0"/>
        <w:pageBreakBefore w:val="0"/>
        <w:widowControl w:val="0"/>
        <w:tabs>
          <w:tab w:val="left" w:pos="525"/>
        </w:tabs>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bCs/>
          <w:color w:val="auto"/>
          <w:sz w:val="24"/>
          <w:szCs w:val="24"/>
        </w:rPr>
        <w:t>4.</w:t>
      </w:r>
      <w:r>
        <w:rPr>
          <w:rFonts w:hint="eastAsia" w:cs="Times New Roman"/>
          <w:bCs/>
          <w:color w:val="auto"/>
          <w:sz w:val="24"/>
          <w:szCs w:val="24"/>
          <w:lang w:val="en-US" w:eastAsia="zh-CN"/>
        </w:rPr>
        <w:t xml:space="preserve"> </w:t>
      </w:r>
      <w:r>
        <w:rPr>
          <w:rFonts w:hint="eastAsia" w:ascii="Times New Roman" w:hAnsi="Times New Roman" w:eastAsia="宋体" w:cs="Times New Roman"/>
          <w:bCs/>
          <w:color w:val="auto"/>
          <w:sz w:val="24"/>
          <w:szCs w:val="24"/>
        </w:rPr>
        <w:t>质量保修范围和保修期：在保质期以内，乙方在接到用户的维修通知后</w:t>
      </w:r>
      <w:r>
        <w:rPr>
          <w:rFonts w:hint="eastAsia" w:cs="Times New Roman"/>
          <w:bCs/>
          <w:color w:val="auto"/>
          <w:sz w:val="24"/>
          <w:szCs w:val="24"/>
          <w:lang w:eastAsia="zh-CN"/>
        </w:rPr>
        <w:t>，</w:t>
      </w:r>
      <w:r>
        <w:rPr>
          <w:rFonts w:hint="eastAsia" w:cs="Times New Roman"/>
          <w:bCs/>
          <w:color w:val="auto"/>
          <w:sz w:val="24"/>
          <w:szCs w:val="24"/>
          <w:lang w:val="en-US" w:eastAsia="zh-CN"/>
        </w:rPr>
        <w:t>24小时内进行</w:t>
      </w:r>
      <w:r>
        <w:rPr>
          <w:rFonts w:hint="eastAsia" w:ascii="Times New Roman" w:hAnsi="Times New Roman" w:eastAsia="宋体" w:cs="Times New Roman"/>
          <w:bCs/>
          <w:color w:val="auto"/>
          <w:sz w:val="24"/>
          <w:szCs w:val="24"/>
        </w:rPr>
        <w:t>响应，并派出有能力的维修人员赶到用户现场进行维修处理。在保质期满后，乙方应保证以合理的价格提供备件和保养服务，当发生故障时，乙方应按保质期内同样的要求进行维修处理，合理收取维修费。</w:t>
      </w:r>
    </w:p>
    <w:p w14:paraId="3CD4888B">
      <w:pPr>
        <w:widowControl/>
        <w:snapToGrid w:val="0"/>
        <w:spacing w:line="360" w:lineRule="auto"/>
        <w:ind w:firstLine="480" w:firstLineChars="200"/>
        <w:rPr>
          <w:rFonts w:hint="eastAsia" w:ascii="Times New Roman" w:hAnsi="Times New Roman" w:eastAsia="宋体"/>
          <w:color w:val="auto"/>
          <w:sz w:val="24"/>
          <w:lang w:val="en-US" w:eastAsia="zh-CN"/>
        </w:rPr>
      </w:pPr>
      <w:r>
        <w:rPr>
          <w:rFonts w:hint="eastAsia" w:ascii="Times New Roman" w:hAnsi="Times New Roman" w:eastAsia="宋体" w:cs="Times New Roman"/>
          <w:color w:val="auto"/>
          <w:sz w:val="24"/>
          <w:szCs w:val="24"/>
        </w:rPr>
        <w:t>5.</w:t>
      </w:r>
      <w:r>
        <w:rPr>
          <w:rFonts w:hint="eastAsia" w:cs="Times New Roman"/>
          <w:color w:val="auto"/>
          <w:sz w:val="24"/>
          <w:szCs w:val="24"/>
          <w:lang w:val="en-US" w:eastAsia="zh-CN"/>
        </w:rPr>
        <w:t xml:space="preserve"> </w:t>
      </w:r>
      <w:r>
        <w:rPr>
          <w:rFonts w:hint="eastAsia" w:ascii="Times New Roman" w:hAnsi="Times New Roman" w:eastAsia="宋体" w:cs="Times New Roman"/>
          <w:color w:val="auto"/>
          <w:sz w:val="24"/>
          <w:szCs w:val="24"/>
        </w:rPr>
        <w:t>服务内容：</w:t>
      </w:r>
      <w:r>
        <w:rPr>
          <w:color w:val="auto"/>
          <w:sz w:val="24"/>
          <w:szCs w:val="24"/>
        </w:rPr>
        <w:t>根据</w:t>
      </w:r>
      <w:r>
        <w:rPr>
          <w:rFonts w:hint="eastAsia"/>
          <w:color w:val="auto"/>
          <w:sz w:val="24"/>
          <w:szCs w:val="24"/>
          <w:lang w:val="en-US" w:eastAsia="zh-CN"/>
        </w:rPr>
        <w:t>甲方</w:t>
      </w:r>
      <w:r>
        <w:rPr>
          <w:color w:val="auto"/>
          <w:sz w:val="24"/>
          <w:szCs w:val="24"/>
        </w:rPr>
        <w:t>提供的</w:t>
      </w:r>
      <w:r>
        <w:rPr>
          <w:rFonts w:hint="eastAsia" w:ascii="宋体" w:hAnsi="宋体" w:cs="宋体"/>
          <w:color w:val="auto"/>
          <w:sz w:val="24"/>
          <w:szCs w:val="24"/>
        </w:rPr>
        <w:t>通信保障艇、水翼无人侦察艇的</w:t>
      </w:r>
      <w:r>
        <w:rPr>
          <w:rFonts w:hint="eastAsia"/>
          <w:color w:val="auto"/>
          <w:sz w:val="24"/>
          <w:szCs w:val="24"/>
        </w:rPr>
        <w:t>性能指标要求</w:t>
      </w:r>
      <w:r>
        <w:rPr>
          <w:color w:val="auto"/>
          <w:sz w:val="24"/>
          <w:szCs w:val="24"/>
        </w:rPr>
        <w:t>采购</w:t>
      </w:r>
      <w:r>
        <w:rPr>
          <w:rFonts w:hint="eastAsia" w:ascii="宋体" w:hAnsi="宋体" w:cs="宋体"/>
          <w:color w:val="auto"/>
          <w:sz w:val="24"/>
          <w:szCs w:val="24"/>
        </w:rPr>
        <w:t>通信保障艇、水翼无人侦察艇</w:t>
      </w:r>
      <w:r>
        <w:rPr>
          <w:color w:val="auto"/>
          <w:sz w:val="24"/>
          <w:szCs w:val="24"/>
        </w:rPr>
        <w:t>建造所需要的原材料，并完成</w:t>
      </w:r>
      <w:r>
        <w:rPr>
          <w:rFonts w:hint="eastAsia" w:ascii="Times New Roman" w:hAnsi="Times New Roman"/>
          <w:color w:val="auto"/>
          <w:sz w:val="24"/>
        </w:rPr>
        <w:t>通信保障艇</w:t>
      </w:r>
      <w:r>
        <w:rPr>
          <w:rFonts w:hint="eastAsia"/>
          <w:color w:val="auto"/>
          <w:sz w:val="24"/>
          <w:lang w:eastAsia="zh-CN"/>
        </w:rPr>
        <w:t>（</w:t>
      </w:r>
      <w:r>
        <w:rPr>
          <w:rFonts w:hint="eastAsia"/>
          <w:color w:val="auto"/>
          <w:sz w:val="24"/>
          <w:lang w:val="en-US" w:eastAsia="zh-CN"/>
        </w:rPr>
        <w:t>1艘</w:t>
      </w:r>
      <w:r>
        <w:rPr>
          <w:rFonts w:hint="eastAsia"/>
          <w:color w:val="auto"/>
          <w:sz w:val="24"/>
          <w:lang w:eastAsia="zh-CN"/>
        </w:rPr>
        <w:t>）</w:t>
      </w:r>
      <w:r>
        <w:rPr>
          <w:rFonts w:hint="eastAsia" w:ascii="Times New Roman" w:hAnsi="Times New Roman"/>
          <w:color w:val="auto"/>
          <w:sz w:val="24"/>
        </w:rPr>
        <w:t>和水翼无人侦察艇</w:t>
      </w:r>
      <w:r>
        <w:rPr>
          <w:rFonts w:hint="eastAsia"/>
          <w:color w:val="auto"/>
          <w:sz w:val="24"/>
          <w:lang w:eastAsia="zh-CN"/>
        </w:rPr>
        <w:t>（</w:t>
      </w:r>
      <w:r>
        <w:rPr>
          <w:rFonts w:hint="eastAsia"/>
          <w:color w:val="auto"/>
          <w:sz w:val="24"/>
          <w:lang w:val="en-US" w:eastAsia="zh-CN"/>
        </w:rPr>
        <w:t>2艘</w:t>
      </w:r>
      <w:r>
        <w:rPr>
          <w:rFonts w:hint="eastAsia"/>
          <w:color w:val="auto"/>
          <w:sz w:val="24"/>
          <w:lang w:eastAsia="zh-CN"/>
        </w:rPr>
        <w:t>）</w:t>
      </w:r>
      <w:r>
        <w:rPr>
          <w:rFonts w:hint="eastAsia" w:ascii="Times New Roman" w:hAnsi="Times New Roman"/>
          <w:color w:val="auto"/>
          <w:sz w:val="24"/>
          <w:lang w:val="en-US" w:eastAsia="zh-CN"/>
        </w:rPr>
        <w:t>的</w:t>
      </w:r>
      <w:r>
        <w:rPr>
          <w:rFonts w:hint="eastAsia"/>
          <w:color w:val="auto"/>
          <w:sz w:val="24"/>
          <w:lang w:val="en-US" w:eastAsia="zh-CN"/>
        </w:rPr>
        <w:t>建造、加工与测试</w:t>
      </w:r>
      <w:r>
        <w:rPr>
          <w:rFonts w:hint="eastAsia" w:ascii="Times New Roman" w:hAnsi="Times New Roman"/>
          <w:color w:val="auto"/>
          <w:sz w:val="24"/>
        </w:rPr>
        <w:t>。</w:t>
      </w:r>
    </w:p>
    <w:p w14:paraId="2EF6C80C">
      <w:pPr>
        <w:pStyle w:val="3"/>
        <w:bidi w:val="0"/>
        <w:rPr>
          <w:rFonts w:hint="eastAsia"/>
          <w:color w:val="auto"/>
        </w:rPr>
      </w:pPr>
      <w:bookmarkStart w:id="4" w:name="_Toc21138"/>
      <w:r>
        <w:rPr>
          <w:rFonts w:hint="eastAsia"/>
          <w:color w:val="auto"/>
          <w:lang w:val="en-US" w:eastAsia="zh-CN"/>
        </w:rPr>
        <w:t>四</w:t>
      </w:r>
      <w:r>
        <w:rPr>
          <w:rFonts w:hint="eastAsia"/>
          <w:color w:val="auto"/>
        </w:rPr>
        <w:t>、付款方式、付款时间</w:t>
      </w:r>
      <w:bookmarkEnd w:id="4"/>
    </w:p>
    <w:p w14:paraId="44833DC3">
      <w:pPr>
        <w:keepNext w:val="0"/>
        <w:keepLines w:val="0"/>
        <w:pageBreakBefore w:val="0"/>
        <w:widowControl w:val="0"/>
        <w:tabs>
          <w:tab w:val="left" w:pos="1004"/>
        </w:tabs>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Cs/>
          <w:color w:val="auto"/>
          <w:sz w:val="24"/>
          <w:szCs w:val="24"/>
        </w:rPr>
      </w:pPr>
      <w:r>
        <w:rPr>
          <w:rFonts w:hint="default" w:ascii="Times New Roman" w:hAnsi="Times New Roman" w:eastAsia="宋体" w:cs="Times New Roman"/>
          <w:bCs/>
          <w:color w:val="auto"/>
          <w:sz w:val="24"/>
          <w:szCs w:val="24"/>
        </w:rPr>
        <w:t>1.</w:t>
      </w:r>
      <w:r>
        <w:rPr>
          <w:rFonts w:hint="eastAsia" w:ascii="Times New Roman" w:hAnsi="Times New Roman" w:cs="Times New Roman"/>
          <w:bCs/>
          <w:color w:val="auto"/>
          <w:sz w:val="24"/>
          <w:szCs w:val="24"/>
          <w:lang w:val="en-US" w:eastAsia="zh-CN"/>
        </w:rPr>
        <w:t xml:space="preserve"> </w:t>
      </w:r>
      <w:r>
        <w:rPr>
          <w:rFonts w:hint="default" w:ascii="Times New Roman" w:hAnsi="Times New Roman" w:eastAsia="宋体" w:cs="Times New Roman"/>
          <w:bCs/>
          <w:color w:val="auto"/>
          <w:sz w:val="24"/>
          <w:szCs w:val="24"/>
        </w:rPr>
        <w:t>付款方式：</w:t>
      </w:r>
      <w:r>
        <w:rPr>
          <w:rFonts w:hint="eastAsia" w:cs="Times New Roman"/>
          <w:bCs/>
          <w:color w:val="auto"/>
          <w:sz w:val="24"/>
          <w:szCs w:val="24"/>
          <w:lang w:val="en-US" w:eastAsia="zh-CN"/>
        </w:rPr>
        <w:t>合同款</w:t>
      </w:r>
      <w:r>
        <w:rPr>
          <w:rFonts w:hint="default" w:ascii="Times New Roman" w:hAnsi="Times New Roman" w:eastAsia="宋体" w:cs="Times New Roman"/>
          <w:bCs/>
          <w:color w:val="auto"/>
          <w:sz w:val="24"/>
          <w:szCs w:val="24"/>
        </w:rPr>
        <w:t>由甲方分期支付乙方。</w:t>
      </w:r>
    </w:p>
    <w:p w14:paraId="71F2FB41">
      <w:pPr>
        <w:keepNext w:val="0"/>
        <w:keepLines w:val="0"/>
        <w:pageBreakBefore w:val="0"/>
        <w:widowControl w:val="0"/>
        <w:tabs>
          <w:tab w:val="left" w:pos="1004"/>
        </w:tabs>
        <w:kinsoku/>
        <w:wordWrap/>
        <w:overflowPunct/>
        <w:topLinePunct w:val="0"/>
        <w:autoSpaceDE/>
        <w:autoSpaceDN/>
        <w:bidi w:val="0"/>
        <w:adjustRightInd/>
        <w:snapToGrid/>
        <w:spacing w:line="360" w:lineRule="auto"/>
        <w:ind w:left="240" w:leftChars="100" w:firstLine="240" w:firstLineChars="100"/>
        <w:jc w:val="both"/>
        <w:textAlignment w:val="auto"/>
        <w:rPr>
          <w:rFonts w:hint="default" w:ascii="Times New Roman" w:hAnsi="Times New Roman" w:eastAsia="宋体" w:cs="Times New Roman"/>
          <w:bCs/>
          <w:color w:val="auto"/>
          <w:sz w:val="24"/>
          <w:szCs w:val="24"/>
        </w:rPr>
      </w:pPr>
      <w:r>
        <w:rPr>
          <w:rFonts w:hint="default" w:ascii="Times New Roman" w:hAnsi="Times New Roman" w:eastAsia="宋体" w:cs="Times New Roman"/>
          <w:bCs/>
          <w:color w:val="auto"/>
          <w:sz w:val="24"/>
          <w:szCs w:val="24"/>
        </w:rPr>
        <w:t>2.</w:t>
      </w:r>
      <w:r>
        <w:rPr>
          <w:rFonts w:hint="eastAsia" w:ascii="Times New Roman" w:hAnsi="Times New Roman" w:cs="Times New Roman"/>
          <w:bCs/>
          <w:color w:val="auto"/>
          <w:sz w:val="24"/>
          <w:szCs w:val="24"/>
          <w:lang w:val="en-US" w:eastAsia="zh-CN"/>
        </w:rPr>
        <w:t xml:space="preserve"> </w:t>
      </w:r>
      <w:r>
        <w:rPr>
          <w:rFonts w:hint="default" w:ascii="Times New Roman" w:hAnsi="Times New Roman" w:eastAsia="宋体" w:cs="Times New Roman"/>
          <w:bCs/>
          <w:color w:val="auto"/>
          <w:sz w:val="24"/>
          <w:szCs w:val="24"/>
        </w:rPr>
        <w:t>付款时间：</w:t>
      </w:r>
    </w:p>
    <w:p w14:paraId="5A10113D">
      <w:pPr>
        <w:keepNext w:val="0"/>
        <w:keepLines w:val="0"/>
        <w:pageBreakBefore w:val="0"/>
        <w:widowControl w:val="0"/>
        <w:tabs>
          <w:tab w:val="left" w:pos="1004"/>
        </w:tabs>
        <w:kinsoku/>
        <w:wordWrap/>
        <w:overflowPunct/>
        <w:topLinePunct w:val="0"/>
        <w:autoSpaceDE/>
        <w:autoSpaceDN/>
        <w:bidi w:val="0"/>
        <w:adjustRightInd/>
        <w:snapToGrid/>
        <w:spacing w:line="360" w:lineRule="auto"/>
        <w:ind w:left="240" w:leftChars="100" w:firstLine="240" w:firstLineChars="100"/>
        <w:jc w:val="both"/>
        <w:textAlignment w:val="auto"/>
        <w:rPr>
          <w:rFonts w:hint="eastAsia" w:ascii="宋体" w:hAnsi="宋体" w:eastAsia="宋体" w:cs="宋体"/>
          <w:bCs/>
          <w:color w:val="auto"/>
          <w:sz w:val="24"/>
          <w:szCs w:val="24"/>
        </w:rPr>
      </w:pPr>
      <w:r>
        <w:rPr>
          <w:rFonts w:hint="default" w:ascii="Times New Roman" w:hAnsi="Times New Roman" w:eastAsia="宋体" w:cs="Times New Roman"/>
          <w:bCs/>
          <w:color w:val="auto"/>
          <w:sz w:val="24"/>
          <w:szCs w:val="24"/>
        </w:rPr>
        <w:t>（1）双方签署合同</w:t>
      </w:r>
      <w:r>
        <w:rPr>
          <w:rFonts w:hint="eastAsia" w:ascii="Times New Roman" w:hAnsi="Times New Roman" w:cs="Times New Roman"/>
          <w:bCs/>
          <w:color w:val="auto"/>
          <w:sz w:val="24"/>
          <w:szCs w:val="24"/>
          <w:lang w:val="en-US" w:eastAsia="zh-CN"/>
        </w:rPr>
        <w:t>生效</w:t>
      </w:r>
      <w:r>
        <w:rPr>
          <w:rFonts w:hint="default" w:ascii="Times New Roman" w:hAnsi="Times New Roman" w:eastAsia="宋体" w:cs="Times New Roman"/>
          <w:bCs/>
          <w:color w:val="auto"/>
          <w:sz w:val="24"/>
          <w:szCs w:val="24"/>
        </w:rPr>
        <w:t>后，</w:t>
      </w:r>
      <w:r>
        <w:rPr>
          <w:rFonts w:hint="eastAsia" w:ascii="Times New Roman" w:hAnsi="Times New Roman" w:eastAsia="宋体" w:cs="Times New Roman"/>
          <w:bCs/>
          <w:color w:val="auto"/>
          <w:sz w:val="24"/>
          <w:szCs w:val="24"/>
        </w:rPr>
        <w:t>乙方向甲方提供有效期至少涵盖本合同指定到货时间点的预付款等额银行保函或者保险保函</w:t>
      </w:r>
      <w:r>
        <w:rPr>
          <w:rFonts w:hint="eastAsia" w:cs="Times New Roman"/>
          <w:bCs/>
          <w:color w:val="auto"/>
          <w:sz w:val="24"/>
          <w:szCs w:val="24"/>
          <w:lang w:eastAsia="zh-CN"/>
        </w:rPr>
        <w:t>，</w:t>
      </w:r>
      <w:r>
        <w:rPr>
          <w:rFonts w:hint="eastAsia" w:ascii="Times New Roman" w:hAnsi="Times New Roman" w:eastAsia="宋体" w:cs="Times New Roman"/>
          <w:bCs/>
          <w:color w:val="auto"/>
          <w:sz w:val="24"/>
          <w:szCs w:val="24"/>
        </w:rPr>
        <w:t>即人民币</w:t>
      </w:r>
      <w:r>
        <w:rPr>
          <w:rFonts w:hint="eastAsia" w:ascii="Times New Roman" w:hAnsi="Times New Roman" w:eastAsia="宋体" w:cs="Times New Roman"/>
          <w:bCs/>
          <w:color w:val="auto"/>
          <w:sz w:val="24"/>
          <w:szCs w:val="24"/>
          <w:u w:val="single"/>
        </w:rPr>
        <w:t xml:space="preserve"> </w:t>
      </w:r>
      <w:r>
        <w:rPr>
          <w:rFonts w:hint="eastAsia" w:ascii="Times New Roman" w:hAnsi="Times New Roman" w:eastAsia="宋体" w:cs="Times New Roman"/>
          <w:bCs/>
          <w:color w:val="auto"/>
          <w:sz w:val="24"/>
          <w:szCs w:val="24"/>
          <w:u w:val="single"/>
          <w:lang w:val="en-US" w:eastAsia="zh-CN"/>
        </w:rPr>
        <w:t xml:space="preserve">    </w:t>
      </w:r>
      <w:r>
        <w:rPr>
          <w:rFonts w:hint="eastAsia" w:cs="Times New Roman"/>
          <w:bCs/>
          <w:color w:val="auto"/>
          <w:sz w:val="24"/>
          <w:szCs w:val="24"/>
          <w:u w:val="single"/>
          <w:lang w:val="en-US" w:eastAsia="zh-CN"/>
        </w:rPr>
        <w:t xml:space="preserve">   </w:t>
      </w:r>
      <w:r>
        <w:rPr>
          <w:rFonts w:hint="eastAsia" w:ascii="Times New Roman" w:hAnsi="Times New Roman" w:eastAsia="宋体" w:cs="Times New Roman"/>
          <w:bCs/>
          <w:color w:val="auto"/>
          <w:sz w:val="24"/>
          <w:szCs w:val="24"/>
        </w:rPr>
        <w:t>元。甲方</w:t>
      </w:r>
      <w:r>
        <w:rPr>
          <w:rFonts w:hint="eastAsia" w:cs="Times New Roman"/>
          <w:bCs/>
          <w:color w:val="auto"/>
          <w:sz w:val="24"/>
          <w:szCs w:val="24"/>
          <w:lang w:val="en-US" w:eastAsia="zh-CN"/>
        </w:rPr>
        <w:t>收到</w:t>
      </w:r>
      <w:r>
        <w:rPr>
          <w:rFonts w:hint="eastAsia" w:ascii="Times New Roman" w:hAnsi="Times New Roman" w:eastAsia="宋体" w:cs="Times New Roman"/>
          <w:bCs/>
          <w:color w:val="auto"/>
          <w:sz w:val="24"/>
          <w:szCs w:val="24"/>
        </w:rPr>
        <w:t>预付款等额银行保函或者保险保函</w:t>
      </w:r>
      <w:r>
        <w:rPr>
          <w:rFonts w:hint="eastAsia" w:cs="Times New Roman"/>
          <w:bCs/>
          <w:color w:val="auto"/>
          <w:sz w:val="24"/>
          <w:szCs w:val="24"/>
          <w:lang w:val="en-US" w:eastAsia="zh-CN"/>
        </w:rPr>
        <w:t>原件后的</w:t>
      </w:r>
      <w:r>
        <w:rPr>
          <w:rFonts w:hint="eastAsia" w:ascii="Times New Roman" w:hAnsi="Times New Roman" w:eastAsia="宋体" w:cs="Times New Roman"/>
          <w:bCs/>
          <w:color w:val="auto"/>
          <w:sz w:val="24"/>
          <w:szCs w:val="24"/>
        </w:rPr>
        <w:t>5个工作日内向乙方支付合同总金额的30%的预付款，即人民币</w:t>
      </w:r>
      <w:r>
        <w:rPr>
          <w:rFonts w:hint="eastAsia" w:ascii="Times New Roman" w:hAnsi="Times New Roman" w:eastAsia="宋体" w:cs="Times New Roman"/>
          <w:bCs/>
          <w:color w:val="auto"/>
          <w:sz w:val="24"/>
          <w:szCs w:val="24"/>
          <w:u w:val="single"/>
        </w:rPr>
        <w:t xml:space="preserve"> </w:t>
      </w:r>
      <w:r>
        <w:rPr>
          <w:rFonts w:hint="eastAsia" w:ascii="Times New Roman" w:hAnsi="Times New Roman" w:eastAsia="宋体" w:cs="Times New Roman"/>
          <w:bCs/>
          <w:color w:val="auto"/>
          <w:sz w:val="24"/>
          <w:szCs w:val="24"/>
          <w:u w:val="single"/>
          <w:lang w:val="en-US" w:eastAsia="zh-CN"/>
        </w:rPr>
        <w:t xml:space="preserve">    </w:t>
      </w:r>
      <w:r>
        <w:rPr>
          <w:rFonts w:hint="eastAsia" w:cs="Times New Roman"/>
          <w:bCs/>
          <w:color w:val="auto"/>
          <w:sz w:val="24"/>
          <w:szCs w:val="24"/>
          <w:u w:val="single"/>
          <w:lang w:val="en-US" w:eastAsia="zh-CN"/>
        </w:rPr>
        <w:t xml:space="preserve">   </w:t>
      </w:r>
      <w:r>
        <w:rPr>
          <w:rFonts w:hint="eastAsia" w:ascii="Times New Roman" w:hAnsi="Times New Roman" w:eastAsia="宋体" w:cs="Times New Roman"/>
          <w:bCs/>
          <w:color w:val="auto"/>
          <w:sz w:val="24"/>
          <w:szCs w:val="24"/>
        </w:rPr>
        <w:t>元</w:t>
      </w:r>
      <w:r>
        <w:rPr>
          <w:rFonts w:hint="default" w:ascii="Times New Roman" w:hAnsi="Times New Roman" w:eastAsia="宋体" w:cs="Times New Roman"/>
          <w:bCs/>
          <w:color w:val="auto"/>
          <w:sz w:val="24"/>
          <w:szCs w:val="24"/>
        </w:rPr>
        <w:t>（￥ .00元）。</w:t>
      </w:r>
    </w:p>
    <w:p w14:paraId="5B99C7C9">
      <w:pPr>
        <w:keepNext w:val="0"/>
        <w:keepLines w:val="0"/>
        <w:pageBreakBefore w:val="0"/>
        <w:widowControl w:val="0"/>
        <w:tabs>
          <w:tab w:val="left" w:pos="1004"/>
        </w:tabs>
        <w:kinsoku/>
        <w:wordWrap/>
        <w:overflowPunct/>
        <w:topLinePunct w:val="0"/>
        <w:autoSpaceDE/>
        <w:autoSpaceDN/>
        <w:bidi w:val="0"/>
        <w:adjustRightInd/>
        <w:snapToGrid/>
        <w:spacing w:line="360" w:lineRule="auto"/>
        <w:ind w:firstLine="480" w:firstLineChars="200"/>
        <w:jc w:val="both"/>
        <w:textAlignment w:val="auto"/>
        <w:rPr>
          <w:rFonts w:hint="eastAsia" w:cs="Times New Roman"/>
          <w:bCs/>
          <w:color w:val="auto"/>
          <w:sz w:val="24"/>
          <w:szCs w:val="24"/>
          <w:lang w:eastAsia="zh-CN"/>
        </w:rPr>
      </w:pPr>
      <w:r>
        <w:rPr>
          <w:rFonts w:hint="eastAsia" w:cs="Times New Roman"/>
          <w:bCs/>
          <w:color w:val="auto"/>
          <w:sz w:val="24"/>
          <w:szCs w:val="24"/>
          <w:lang w:eastAsia="zh-CN"/>
        </w:rPr>
        <w:t>（</w:t>
      </w:r>
      <w:r>
        <w:rPr>
          <w:rFonts w:hint="eastAsia" w:cs="Times New Roman"/>
          <w:bCs/>
          <w:color w:val="auto"/>
          <w:sz w:val="24"/>
          <w:szCs w:val="24"/>
          <w:lang w:val="en-US" w:eastAsia="zh-CN"/>
        </w:rPr>
        <w:t>2</w:t>
      </w:r>
      <w:r>
        <w:rPr>
          <w:rFonts w:hint="eastAsia" w:cs="Times New Roman"/>
          <w:bCs/>
          <w:color w:val="auto"/>
          <w:sz w:val="24"/>
          <w:szCs w:val="24"/>
          <w:lang w:eastAsia="zh-CN"/>
        </w:rPr>
        <w:t>）</w:t>
      </w:r>
      <w:r>
        <w:rPr>
          <w:rFonts w:hint="default" w:ascii="Times New Roman" w:hAnsi="Times New Roman" w:eastAsia="宋体" w:cs="Times New Roman"/>
          <w:bCs/>
          <w:color w:val="auto"/>
          <w:sz w:val="24"/>
          <w:szCs w:val="24"/>
        </w:rPr>
        <w:t>乙方按约完成</w:t>
      </w:r>
      <w:r>
        <w:rPr>
          <w:rFonts w:hint="eastAsia" w:cs="Times New Roman"/>
          <w:bCs/>
          <w:color w:val="auto"/>
          <w:sz w:val="24"/>
          <w:szCs w:val="24"/>
          <w:lang w:val="en-US" w:eastAsia="zh-CN"/>
        </w:rPr>
        <w:t>合同约定的任务</w:t>
      </w:r>
      <w:r>
        <w:rPr>
          <w:rFonts w:hint="default" w:ascii="Times New Roman" w:hAnsi="Times New Roman" w:eastAsia="宋体" w:cs="Times New Roman"/>
          <w:bCs/>
          <w:color w:val="auto"/>
          <w:sz w:val="24"/>
          <w:szCs w:val="24"/>
        </w:rPr>
        <w:t>并经甲方确认验收合格，</w:t>
      </w:r>
      <w:r>
        <w:rPr>
          <w:rFonts w:hint="eastAsia" w:cs="Times New Roman"/>
          <w:bCs/>
          <w:color w:val="auto"/>
          <w:sz w:val="24"/>
          <w:szCs w:val="24"/>
          <w:lang w:val="en-US" w:eastAsia="zh-CN"/>
        </w:rPr>
        <w:t>且甲方</w:t>
      </w:r>
      <w:r>
        <w:rPr>
          <w:rFonts w:hint="eastAsia" w:ascii="Times New Roman" w:hAnsi="Times New Roman" w:cs="Times New Roman"/>
          <w:bCs/>
          <w:color w:val="auto"/>
          <w:sz w:val="24"/>
          <w:szCs w:val="24"/>
          <w:lang w:val="en-US" w:eastAsia="zh-CN"/>
        </w:rPr>
        <w:t>取得乙方开具</w:t>
      </w:r>
      <w:r>
        <w:rPr>
          <w:rFonts w:hint="eastAsia" w:cs="Times New Roman"/>
          <w:bCs/>
          <w:color w:val="auto"/>
          <w:sz w:val="24"/>
          <w:szCs w:val="24"/>
          <w:lang w:val="en-US" w:eastAsia="zh-CN"/>
        </w:rPr>
        <w:t>相应金额</w:t>
      </w:r>
      <w:r>
        <w:rPr>
          <w:rFonts w:hint="eastAsia" w:ascii="Times New Roman" w:hAnsi="Times New Roman" w:cs="Times New Roman"/>
          <w:bCs/>
          <w:color w:val="auto"/>
          <w:sz w:val="24"/>
          <w:szCs w:val="24"/>
          <w:lang w:val="en-US" w:eastAsia="zh-CN"/>
        </w:rPr>
        <w:t>的发票后5个工作日内，向乙方支付合同总金额的</w:t>
      </w:r>
      <w:r>
        <w:rPr>
          <w:rFonts w:hint="eastAsia" w:cs="Times New Roman"/>
          <w:bCs/>
          <w:color w:val="auto"/>
          <w:sz w:val="24"/>
          <w:szCs w:val="24"/>
          <w:lang w:val="en-US" w:eastAsia="zh-CN"/>
        </w:rPr>
        <w:t>70</w:t>
      </w:r>
      <w:r>
        <w:rPr>
          <w:rFonts w:hint="default" w:ascii="Times New Roman" w:hAnsi="Times New Roman" w:eastAsia="宋体" w:cs="Times New Roman"/>
          <w:bCs/>
          <w:color w:val="auto"/>
          <w:sz w:val="24"/>
          <w:szCs w:val="24"/>
        </w:rPr>
        <w:t>%的余款</w:t>
      </w:r>
      <w:r>
        <w:rPr>
          <w:rFonts w:hint="eastAsia" w:cs="Times New Roman"/>
          <w:bCs/>
          <w:color w:val="auto"/>
          <w:sz w:val="24"/>
          <w:szCs w:val="24"/>
          <w:lang w:eastAsia="zh-CN"/>
        </w:rPr>
        <w:t>，</w:t>
      </w:r>
      <w:r>
        <w:rPr>
          <w:rFonts w:hint="eastAsia" w:cs="Times New Roman"/>
          <w:bCs/>
          <w:color w:val="auto"/>
          <w:sz w:val="24"/>
          <w:szCs w:val="24"/>
          <w:lang w:val="en-US" w:eastAsia="zh-CN"/>
        </w:rPr>
        <w:t>即</w:t>
      </w:r>
      <w:r>
        <w:rPr>
          <w:rFonts w:hint="default" w:ascii="Times New Roman" w:hAnsi="Times New Roman" w:eastAsia="宋体" w:cs="Times New Roman"/>
          <w:bCs/>
          <w:color w:val="auto"/>
          <w:sz w:val="24"/>
          <w:szCs w:val="24"/>
        </w:rPr>
        <w:t>人民币</w:t>
      </w:r>
      <w:r>
        <w:rPr>
          <w:rFonts w:hint="eastAsia" w:ascii="Times New Roman" w:hAnsi="Times New Roman" w:eastAsia="宋体" w:cs="Times New Roman"/>
          <w:bCs/>
          <w:color w:val="auto"/>
          <w:sz w:val="24"/>
          <w:szCs w:val="24"/>
          <w:u w:val="single"/>
        </w:rPr>
        <w:t xml:space="preserve"> </w:t>
      </w:r>
      <w:r>
        <w:rPr>
          <w:rFonts w:hint="eastAsia" w:ascii="Times New Roman" w:hAnsi="Times New Roman" w:eastAsia="宋体" w:cs="Times New Roman"/>
          <w:bCs/>
          <w:color w:val="auto"/>
          <w:sz w:val="24"/>
          <w:szCs w:val="24"/>
          <w:u w:val="single"/>
          <w:lang w:val="en-US" w:eastAsia="zh-CN"/>
        </w:rPr>
        <w:t xml:space="preserve">    </w:t>
      </w:r>
      <w:r>
        <w:rPr>
          <w:rFonts w:hint="eastAsia" w:cs="Times New Roman"/>
          <w:bCs/>
          <w:color w:val="auto"/>
          <w:sz w:val="24"/>
          <w:szCs w:val="24"/>
          <w:u w:val="single"/>
          <w:lang w:val="en-US" w:eastAsia="zh-CN"/>
        </w:rPr>
        <w:t xml:space="preserve">   </w:t>
      </w:r>
      <w:r>
        <w:rPr>
          <w:rFonts w:hint="default" w:ascii="Times New Roman" w:hAnsi="Times New Roman" w:eastAsia="宋体" w:cs="Times New Roman"/>
          <w:bCs/>
          <w:color w:val="auto"/>
          <w:sz w:val="24"/>
          <w:szCs w:val="24"/>
        </w:rPr>
        <w:t>元（￥ .00元）</w:t>
      </w:r>
      <w:r>
        <w:rPr>
          <w:rFonts w:hint="eastAsia" w:cs="Times New Roman"/>
          <w:bCs/>
          <w:color w:val="auto"/>
          <w:sz w:val="24"/>
          <w:szCs w:val="24"/>
          <w:lang w:eastAsia="zh-CN"/>
        </w:rPr>
        <w:t>。</w:t>
      </w:r>
    </w:p>
    <w:p w14:paraId="345D4F50">
      <w:pPr>
        <w:keepNext w:val="0"/>
        <w:keepLines w:val="0"/>
        <w:pageBreakBefore w:val="0"/>
        <w:widowControl w:val="0"/>
        <w:tabs>
          <w:tab w:val="left" w:pos="1004"/>
        </w:tabs>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Cs/>
          <w:color w:val="auto"/>
          <w:sz w:val="24"/>
          <w:szCs w:val="24"/>
        </w:rPr>
      </w:pPr>
      <w:r>
        <w:rPr>
          <w:rFonts w:hint="default" w:ascii="Times New Roman" w:hAnsi="Times New Roman" w:eastAsia="宋体" w:cs="Times New Roman"/>
          <w:bCs/>
          <w:color w:val="auto"/>
          <w:sz w:val="24"/>
          <w:szCs w:val="24"/>
        </w:rPr>
        <w:t>（</w:t>
      </w:r>
      <w:r>
        <w:rPr>
          <w:rFonts w:hint="default" w:ascii="Times New Roman" w:hAnsi="Times New Roman" w:cs="Times New Roman"/>
          <w:bCs/>
          <w:color w:val="auto"/>
          <w:sz w:val="24"/>
          <w:szCs w:val="24"/>
          <w:lang w:val="en-US" w:eastAsia="zh-CN"/>
        </w:rPr>
        <w:t>3</w:t>
      </w:r>
      <w:r>
        <w:rPr>
          <w:rFonts w:hint="default" w:ascii="Times New Roman" w:hAnsi="Times New Roman" w:eastAsia="宋体" w:cs="Times New Roman"/>
          <w:bCs/>
          <w:color w:val="auto"/>
          <w:sz w:val="24"/>
          <w:szCs w:val="24"/>
        </w:rPr>
        <w:t>）</w:t>
      </w:r>
      <w:r>
        <w:rPr>
          <w:rFonts w:hint="eastAsia" w:ascii="Times New Roman" w:hAnsi="Times New Roman" w:eastAsia="宋体" w:cs="Times New Roman"/>
          <w:bCs/>
          <w:color w:val="auto"/>
          <w:sz w:val="24"/>
          <w:szCs w:val="24"/>
        </w:rPr>
        <w:t>甲方验收合格后</w:t>
      </w:r>
      <w:r>
        <w:rPr>
          <w:rFonts w:hint="eastAsia" w:cs="Times New Roman"/>
          <w:bCs/>
          <w:color w:val="auto"/>
          <w:sz w:val="24"/>
          <w:szCs w:val="24"/>
          <w:lang w:val="en-US" w:eastAsia="zh-CN"/>
        </w:rPr>
        <w:t>的</w:t>
      </w:r>
      <w:r>
        <w:rPr>
          <w:rFonts w:hint="eastAsia" w:ascii="Times New Roman" w:hAnsi="Times New Roman" w:eastAsia="宋体" w:cs="Times New Roman"/>
          <w:bCs/>
          <w:color w:val="auto"/>
          <w:sz w:val="24"/>
          <w:szCs w:val="24"/>
        </w:rPr>
        <w:t>15个工作日内</w:t>
      </w:r>
      <w:r>
        <w:rPr>
          <w:rFonts w:hint="eastAsia" w:cs="Times New Roman"/>
          <w:bCs/>
          <w:color w:val="auto"/>
          <w:sz w:val="24"/>
          <w:szCs w:val="24"/>
          <w:lang w:val="en-US" w:eastAsia="zh-CN"/>
        </w:rPr>
        <w:t>将履约</w:t>
      </w:r>
      <w:r>
        <w:rPr>
          <w:rFonts w:hint="eastAsia" w:ascii="Times New Roman" w:hAnsi="Times New Roman" w:eastAsia="宋体" w:cs="Times New Roman"/>
          <w:bCs/>
          <w:color w:val="auto"/>
          <w:sz w:val="24"/>
          <w:szCs w:val="24"/>
        </w:rPr>
        <w:t>保函</w:t>
      </w:r>
      <w:r>
        <w:rPr>
          <w:rFonts w:hint="eastAsia" w:cs="Times New Roman"/>
          <w:bCs/>
          <w:color w:val="auto"/>
          <w:sz w:val="24"/>
          <w:szCs w:val="24"/>
          <w:lang w:val="en-US" w:eastAsia="zh-CN"/>
        </w:rPr>
        <w:t>原件退还给乙方</w:t>
      </w:r>
      <w:r>
        <w:rPr>
          <w:rFonts w:hint="eastAsia" w:ascii="Times New Roman" w:hAnsi="Times New Roman" w:eastAsia="宋体" w:cs="Times New Roman"/>
          <w:bCs/>
          <w:color w:val="auto"/>
          <w:sz w:val="24"/>
          <w:szCs w:val="24"/>
        </w:rPr>
        <w:t>。</w:t>
      </w:r>
    </w:p>
    <w:p w14:paraId="4DF2FFCF">
      <w:pPr>
        <w:keepNext w:val="0"/>
        <w:keepLines w:val="0"/>
        <w:pageBreakBefore w:val="0"/>
        <w:widowControl w:val="0"/>
        <w:tabs>
          <w:tab w:val="left" w:pos="1004"/>
        </w:tabs>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Cs/>
          <w:color w:val="auto"/>
          <w:sz w:val="24"/>
          <w:szCs w:val="24"/>
        </w:rPr>
      </w:pPr>
      <w:r>
        <w:rPr>
          <w:rFonts w:hint="default" w:ascii="Times New Roman" w:hAnsi="Times New Roman" w:eastAsia="宋体" w:cs="Times New Roman"/>
          <w:bCs/>
          <w:color w:val="auto"/>
          <w:sz w:val="24"/>
          <w:szCs w:val="24"/>
        </w:rPr>
        <w:t>（</w:t>
      </w:r>
      <w:r>
        <w:rPr>
          <w:rFonts w:hint="eastAsia" w:ascii="Times New Roman" w:hAnsi="Times New Roman" w:cs="Times New Roman"/>
          <w:bCs/>
          <w:color w:val="auto"/>
          <w:sz w:val="24"/>
          <w:szCs w:val="24"/>
          <w:lang w:val="en-US" w:eastAsia="zh-CN"/>
        </w:rPr>
        <w:t>4</w:t>
      </w:r>
      <w:r>
        <w:rPr>
          <w:rFonts w:hint="default" w:ascii="Times New Roman" w:hAnsi="Times New Roman" w:eastAsia="宋体" w:cs="Times New Roman"/>
          <w:bCs/>
          <w:color w:val="auto"/>
          <w:sz w:val="24"/>
          <w:szCs w:val="24"/>
        </w:rPr>
        <w:t>）涉及政府采购的，严格按照海南省优化营商环境等上级文件中的款项支付相关规定执行。</w:t>
      </w:r>
    </w:p>
    <w:p w14:paraId="7BC75841">
      <w:pPr>
        <w:keepNext w:val="0"/>
        <w:keepLines w:val="0"/>
        <w:pageBreakBefore w:val="0"/>
        <w:widowControl w:val="0"/>
        <w:tabs>
          <w:tab w:val="left" w:pos="1004"/>
        </w:tabs>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Cs/>
          <w:color w:val="auto"/>
          <w:sz w:val="24"/>
          <w:szCs w:val="24"/>
        </w:rPr>
      </w:pPr>
      <w:r>
        <w:rPr>
          <w:rFonts w:hint="default" w:ascii="Times New Roman" w:hAnsi="Times New Roman" w:eastAsia="宋体" w:cs="Times New Roman"/>
          <w:bCs/>
          <w:color w:val="auto"/>
          <w:sz w:val="24"/>
          <w:szCs w:val="24"/>
        </w:rPr>
        <w:t>（</w:t>
      </w:r>
      <w:r>
        <w:rPr>
          <w:rFonts w:hint="eastAsia" w:ascii="Times New Roman" w:hAnsi="Times New Roman" w:cs="Times New Roman"/>
          <w:bCs/>
          <w:color w:val="auto"/>
          <w:sz w:val="24"/>
          <w:szCs w:val="24"/>
          <w:lang w:val="en-US" w:eastAsia="zh-CN"/>
        </w:rPr>
        <w:t>5</w:t>
      </w:r>
      <w:r>
        <w:rPr>
          <w:rFonts w:hint="default" w:ascii="Times New Roman" w:hAnsi="Times New Roman" w:eastAsia="宋体" w:cs="Times New Roman"/>
          <w:bCs/>
          <w:color w:val="auto"/>
          <w:sz w:val="24"/>
          <w:szCs w:val="24"/>
        </w:rPr>
        <w:t xml:space="preserve">）如遇到国家法定节假日、学校寒暑假、财政资金到位不及时或财政资金指标调整、不可抗力因素（如自然灾害）等情况，付款周期顺延，甲方不承担由于付款延迟产生的一切责任。 </w:t>
      </w:r>
    </w:p>
    <w:p w14:paraId="601CFF44">
      <w:pPr>
        <w:keepNext w:val="0"/>
        <w:keepLines w:val="0"/>
        <w:pageBreakBefore w:val="0"/>
        <w:widowControl w:val="0"/>
        <w:tabs>
          <w:tab w:val="left" w:pos="1004"/>
        </w:tabs>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Cs/>
          <w:color w:val="auto"/>
          <w:sz w:val="24"/>
          <w:szCs w:val="24"/>
        </w:rPr>
      </w:pPr>
      <w:r>
        <w:rPr>
          <w:rFonts w:hint="default" w:ascii="Times New Roman" w:hAnsi="Times New Roman" w:eastAsia="宋体" w:cs="Times New Roman"/>
          <w:bCs/>
          <w:color w:val="auto"/>
          <w:sz w:val="24"/>
          <w:szCs w:val="24"/>
        </w:rPr>
        <w:t>（</w:t>
      </w:r>
      <w:r>
        <w:rPr>
          <w:rFonts w:hint="eastAsia" w:ascii="Times New Roman" w:hAnsi="Times New Roman" w:cs="Times New Roman"/>
          <w:bCs/>
          <w:color w:val="auto"/>
          <w:sz w:val="24"/>
          <w:szCs w:val="24"/>
          <w:lang w:val="en-US" w:eastAsia="zh-CN"/>
        </w:rPr>
        <w:t>6</w:t>
      </w:r>
      <w:r>
        <w:rPr>
          <w:rFonts w:hint="default" w:ascii="Times New Roman" w:hAnsi="Times New Roman" w:eastAsia="宋体" w:cs="Times New Roman"/>
          <w:bCs/>
          <w:color w:val="auto"/>
          <w:sz w:val="24"/>
          <w:szCs w:val="24"/>
        </w:rPr>
        <w:t>）在每次付款前，乙方应根据甲方管理要求及时提供有效、完整的支付材料。</w:t>
      </w:r>
    </w:p>
    <w:p w14:paraId="4FF56A9C">
      <w:pPr>
        <w:pStyle w:val="3"/>
        <w:bidi w:val="0"/>
        <w:rPr>
          <w:rFonts w:hint="eastAsia"/>
          <w:color w:val="auto"/>
        </w:rPr>
      </w:pPr>
      <w:bookmarkStart w:id="5" w:name="_Toc29964"/>
      <w:r>
        <w:rPr>
          <w:rFonts w:hint="eastAsia"/>
          <w:color w:val="auto"/>
          <w:lang w:val="en-US" w:eastAsia="zh-CN"/>
        </w:rPr>
        <w:t>五</w:t>
      </w:r>
      <w:r>
        <w:rPr>
          <w:rFonts w:hint="eastAsia"/>
          <w:color w:val="auto"/>
        </w:rPr>
        <w:t>、验收方案</w:t>
      </w:r>
      <w:bookmarkEnd w:id="5"/>
    </w:p>
    <w:p w14:paraId="664EFD69">
      <w:pPr>
        <w:keepNext w:val="0"/>
        <w:keepLines w:val="0"/>
        <w:pageBreakBefore w:val="0"/>
        <w:widowControl w:val="0"/>
        <w:tabs>
          <w:tab w:val="left" w:pos="1004"/>
        </w:tabs>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Cs/>
          <w:color w:val="auto"/>
          <w:sz w:val="24"/>
          <w:szCs w:val="24"/>
        </w:rPr>
      </w:pPr>
      <w:r>
        <w:rPr>
          <w:rFonts w:hint="eastAsia" w:cs="Times New Roman"/>
          <w:bCs/>
          <w:color w:val="auto"/>
          <w:sz w:val="24"/>
          <w:szCs w:val="24"/>
          <w:lang w:eastAsia="zh-CN"/>
        </w:rPr>
        <w:t>（</w:t>
      </w:r>
      <w:r>
        <w:rPr>
          <w:rFonts w:hint="eastAsia" w:cs="Times New Roman"/>
          <w:bCs/>
          <w:color w:val="auto"/>
          <w:sz w:val="24"/>
          <w:szCs w:val="24"/>
          <w:lang w:val="en-US" w:eastAsia="zh-CN"/>
        </w:rPr>
        <w:t>一</w:t>
      </w:r>
      <w:r>
        <w:rPr>
          <w:rFonts w:hint="eastAsia" w:cs="Times New Roman"/>
          <w:bCs/>
          <w:color w:val="auto"/>
          <w:sz w:val="24"/>
          <w:szCs w:val="24"/>
          <w:lang w:eastAsia="zh-CN"/>
        </w:rPr>
        <w:t>）</w:t>
      </w:r>
      <w:r>
        <w:rPr>
          <w:rFonts w:hint="eastAsia" w:ascii="Times New Roman" w:hAnsi="Times New Roman" w:eastAsia="宋体" w:cs="Times New Roman"/>
          <w:bCs/>
          <w:color w:val="auto"/>
          <w:sz w:val="24"/>
          <w:szCs w:val="24"/>
        </w:rPr>
        <w:t>验收主体。采购人系验收主体，组织履约验收；包括采购人自行组建履约验收小组或者委托采购代理机构履约验收，必要时可以邀请质量检测机构参加验收，届时通知供应商。</w:t>
      </w:r>
    </w:p>
    <w:p w14:paraId="7E776AB1">
      <w:pPr>
        <w:keepNext w:val="0"/>
        <w:keepLines w:val="0"/>
        <w:pageBreakBefore w:val="0"/>
        <w:widowControl w:val="0"/>
        <w:tabs>
          <w:tab w:val="left" w:pos="1004"/>
        </w:tabs>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Cs/>
          <w:color w:val="auto"/>
          <w:sz w:val="24"/>
          <w:szCs w:val="24"/>
        </w:rPr>
      </w:pPr>
      <w:r>
        <w:rPr>
          <w:rFonts w:hint="eastAsia" w:cs="Times New Roman"/>
          <w:bCs/>
          <w:color w:val="auto"/>
          <w:sz w:val="24"/>
          <w:szCs w:val="24"/>
          <w:lang w:eastAsia="zh-CN"/>
        </w:rPr>
        <w:t>（</w:t>
      </w:r>
      <w:r>
        <w:rPr>
          <w:rFonts w:hint="eastAsia" w:cs="Times New Roman"/>
          <w:bCs/>
          <w:color w:val="auto"/>
          <w:sz w:val="24"/>
          <w:szCs w:val="24"/>
          <w:lang w:val="en-US" w:eastAsia="zh-CN"/>
        </w:rPr>
        <w:t>二</w:t>
      </w:r>
      <w:r>
        <w:rPr>
          <w:rFonts w:hint="eastAsia" w:cs="Times New Roman"/>
          <w:bCs/>
          <w:color w:val="auto"/>
          <w:sz w:val="24"/>
          <w:szCs w:val="24"/>
          <w:lang w:eastAsia="zh-CN"/>
        </w:rPr>
        <w:t>）</w:t>
      </w:r>
      <w:r>
        <w:rPr>
          <w:rFonts w:hint="eastAsia" w:ascii="Times New Roman" w:hAnsi="Times New Roman" w:eastAsia="宋体" w:cs="Times New Roman"/>
          <w:bCs/>
          <w:color w:val="auto"/>
          <w:sz w:val="24"/>
          <w:szCs w:val="24"/>
        </w:rPr>
        <w:t>验收时间，根据合同约定的时间，由供应商提出申请，采购人确认的时间验收。</w:t>
      </w:r>
    </w:p>
    <w:p w14:paraId="79ACEB58">
      <w:pPr>
        <w:keepNext w:val="0"/>
        <w:keepLines w:val="0"/>
        <w:pageBreakBefore w:val="0"/>
        <w:widowControl w:val="0"/>
        <w:tabs>
          <w:tab w:val="left" w:pos="1004"/>
        </w:tabs>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Cs/>
          <w:color w:val="auto"/>
          <w:sz w:val="24"/>
          <w:szCs w:val="24"/>
        </w:rPr>
      </w:pPr>
      <w:r>
        <w:rPr>
          <w:rFonts w:hint="eastAsia" w:cs="Times New Roman"/>
          <w:bCs/>
          <w:color w:val="auto"/>
          <w:sz w:val="24"/>
          <w:szCs w:val="24"/>
          <w:lang w:eastAsia="zh-CN"/>
        </w:rPr>
        <w:t>（</w:t>
      </w:r>
      <w:r>
        <w:rPr>
          <w:rFonts w:hint="eastAsia" w:cs="Times New Roman"/>
          <w:bCs/>
          <w:color w:val="auto"/>
          <w:sz w:val="24"/>
          <w:szCs w:val="24"/>
          <w:lang w:val="en-US" w:eastAsia="zh-CN"/>
        </w:rPr>
        <w:t>三</w:t>
      </w:r>
      <w:r>
        <w:rPr>
          <w:rFonts w:hint="eastAsia" w:cs="Times New Roman"/>
          <w:bCs/>
          <w:color w:val="auto"/>
          <w:sz w:val="24"/>
          <w:szCs w:val="24"/>
          <w:lang w:eastAsia="zh-CN"/>
        </w:rPr>
        <w:t>）</w:t>
      </w:r>
      <w:r>
        <w:rPr>
          <w:rFonts w:hint="eastAsia" w:ascii="Times New Roman" w:hAnsi="Times New Roman" w:eastAsia="宋体" w:cs="Times New Roman"/>
          <w:bCs/>
          <w:color w:val="auto"/>
          <w:sz w:val="24"/>
          <w:szCs w:val="24"/>
        </w:rPr>
        <w:t>验收方式。采购人对中标（成交）供应商（以下简称供应商）履行采购合同及结果进行实地检验、核实和评估，以确认提供的货物（服务或工程）是否符合采购合同约定的标准和要求。</w:t>
      </w:r>
    </w:p>
    <w:p w14:paraId="382284F7">
      <w:pPr>
        <w:keepNext w:val="0"/>
        <w:keepLines w:val="0"/>
        <w:pageBreakBefore w:val="0"/>
        <w:widowControl w:val="0"/>
        <w:tabs>
          <w:tab w:val="left" w:pos="1004"/>
        </w:tabs>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Cs/>
          <w:color w:val="auto"/>
          <w:sz w:val="24"/>
          <w:szCs w:val="24"/>
        </w:rPr>
      </w:pPr>
      <w:r>
        <w:rPr>
          <w:rFonts w:hint="eastAsia" w:cs="Times New Roman"/>
          <w:bCs/>
          <w:color w:val="auto"/>
          <w:sz w:val="24"/>
          <w:szCs w:val="24"/>
          <w:lang w:eastAsia="zh-CN"/>
        </w:rPr>
        <w:t>（</w:t>
      </w:r>
      <w:r>
        <w:rPr>
          <w:rFonts w:hint="eastAsia" w:cs="Times New Roman"/>
          <w:bCs/>
          <w:color w:val="auto"/>
          <w:sz w:val="24"/>
          <w:szCs w:val="24"/>
          <w:lang w:val="en-US" w:eastAsia="zh-CN"/>
        </w:rPr>
        <w:t>四</w:t>
      </w:r>
      <w:r>
        <w:rPr>
          <w:rFonts w:hint="eastAsia" w:cs="Times New Roman"/>
          <w:bCs/>
          <w:color w:val="auto"/>
          <w:sz w:val="24"/>
          <w:szCs w:val="24"/>
          <w:lang w:eastAsia="zh-CN"/>
        </w:rPr>
        <w:t>）</w:t>
      </w:r>
      <w:r>
        <w:rPr>
          <w:rFonts w:hint="eastAsia" w:ascii="Times New Roman" w:hAnsi="Times New Roman" w:eastAsia="宋体" w:cs="Times New Roman"/>
          <w:bCs/>
          <w:color w:val="auto"/>
          <w:sz w:val="24"/>
          <w:szCs w:val="24"/>
        </w:rPr>
        <w:t>验收程序。采购合同约定的履约验收条件成就时，供应商先组织内部自验，自验合格后及时向采购人书面提出履约验收申请。</w:t>
      </w:r>
    </w:p>
    <w:p w14:paraId="21B1824A">
      <w:pPr>
        <w:keepNext w:val="0"/>
        <w:keepLines w:val="0"/>
        <w:pageBreakBefore w:val="0"/>
        <w:widowControl w:val="0"/>
        <w:tabs>
          <w:tab w:val="left" w:pos="1004"/>
        </w:tabs>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采购人自收到验收申请之日起7个工作日内启动项目验收，并向供应商发送验收通知。技术复杂、专业性强的采购项目，验收准备时间可适当延长。</w:t>
      </w:r>
    </w:p>
    <w:p w14:paraId="56FCC1C1">
      <w:pPr>
        <w:keepNext w:val="0"/>
        <w:keepLines w:val="0"/>
        <w:pageBreakBefore w:val="0"/>
        <w:widowControl w:val="0"/>
        <w:tabs>
          <w:tab w:val="left" w:pos="1004"/>
        </w:tabs>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履约验收小组根据履约验收方案，对供应商提供的货物（工程、者服务）按照履约验收基本依据对每一项技术、服务、安全标准的履约情况进行确认。分节点、分期验收的，根据采购合同和项目特点进行分节点、分期验收。</w:t>
      </w:r>
    </w:p>
    <w:p w14:paraId="520009FD">
      <w:pPr>
        <w:keepNext w:val="0"/>
        <w:keepLines w:val="0"/>
        <w:pageBreakBefore w:val="0"/>
        <w:widowControl w:val="0"/>
        <w:tabs>
          <w:tab w:val="left" w:pos="1004"/>
        </w:tabs>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履约验收结束后，履约验收小组以书面形式作出结论性意见，列明各项标准的验收情况及项目总体评价，形成验收意见报告，由履约验收小组和供应商共同签署；分节点、分期验收的，出具分节点、分期验收意见。</w:t>
      </w:r>
    </w:p>
    <w:p w14:paraId="60CC0265">
      <w:pPr>
        <w:keepNext w:val="0"/>
        <w:keepLines w:val="0"/>
        <w:pageBreakBefore w:val="0"/>
        <w:widowControl w:val="0"/>
        <w:tabs>
          <w:tab w:val="left" w:pos="1004"/>
        </w:tabs>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Cs/>
          <w:color w:val="auto"/>
          <w:sz w:val="24"/>
          <w:szCs w:val="24"/>
        </w:rPr>
      </w:pPr>
      <w:r>
        <w:rPr>
          <w:rFonts w:hint="eastAsia" w:cs="Times New Roman"/>
          <w:bCs/>
          <w:color w:val="auto"/>
          <w:sz w:val="24"/>
          <w:szCs w:val="24"/>
          <w:lang w:eastAsia="zh-CN"/>
        </w:rPr>
        <w:t>（</w:t>
      </w:r>
      <w:r>
        <w:rPr>
          <w:rFonts w:hint="eastAsia" w:cs="Times New Roman"/>
          <w:bCs/>
          <w:color w:val="auto"/>
          <w:sz w:val="24"/>
          <w:szCs w:val="24"/>
          <w:lang w:val="en-US" w:eastAsia="zh-CN"/>
        </w:rPr>
        <w:t>五</w:t>
      </w:r>
      <w:r>
        <w:rPr>
          <w:rFonts w:hint="eastAsia" w:cs="Times New Roman"/>
          <w:bCs/>
          <w:color w:val="auto"/>
          <w:sz w:val="24"/>
          <w:szCs w:val="24"/>
          <w:lang w:eastAsia="zh-CN"/>
        </w:rPr>
        <w:t>）</w:t>
      </w:r>
      <w:r>
        <w:rPr>
          <w:rFonts w:hint="eastAsia" w:ascii="Times New Roman" w:hAnsi="Times New Roman" w:eastAsia="宋体" w:cs="Times New Roman"/>
          <w:bCs/>
          <w:color w:val="auto"/>
          <w:sz w:val="24"/>
          <w:szCs w:val="24"/>
        </w:rPr>
        <w:t>验收内容和验收标准。供应商按照招标文件（谈判文件、磋商文件、询价通知书、征集文件等）、投标文件（响应文件）、采购合同、封样样品等文件及技术标准提供与验收相关的生产、技术、服务、数量、质量、安全等资料并做好技术说明、测试演示或场景应用情况分析等工作。对履约情况争议问题，有义务提供相应证据证明材料。</w:t>
      </w:r>
    </w:p>
    <w:p w14:paraId="714E33BE">
      <w:pPr>
        <w:keepNext w:val="0"/>
        <w:keepLines w:val="0"/>
        <w:pageBreakBefore w:val="0"/>
        <w:widowControl w:val="0"/>
        <w:tabs>
          <w:tab w:val="left" w:pos="1004"/>
        </w:tabs>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（六）验收结果。除涉密情形外，采购人在履约验收结束后出具验收意见并在3个工作日内将履约验收结果信息向社会公开。</w:t>
      </w:r>
    </w:p>
    <w:p w14:paraId="45A00E26">
      <w:pPr>
        <w:pStyle w:val="3"/>
        <w:bidi w:val="0"/>
        <w:rPr>
          <w:rFonts w:hint="eastAsia"/>
          <w:color w:val="auto"/>
        </w:rPr>
      </w:pPr>
      <w:bookmarkStart w:id="6" w:name="_Toc10349"/>
      <w:r>
        <w:rPr>
          <w:rFonts w:hint="eastAsia"/>
          <w:color w:val="auto"/>
          <w:lang w:val="en-US" w:eastAsia="zh-CN"/>
        </w:rPr>
        <w:t>六</w:t>
      </w:r>
      <w:r>
        <w:rPr>
          <w:rFonts w:hint="eastAsia"/>
          <w:color w:val="auto"/>
        </w:rPr>
        <w:t>、甲方权利与义务</w:t>
      </w:r>
      <w:bookmarkEnd w:id="6"/>
    </w:p>
    <w:p w14:paraId="4EF9C24E">
      <w:pPr>
        <w:keepNext w:val="0"/>
        <w:keepLines w:val="0"/>
        <w:pageBreakBefore w:val="0"/>
        <w:widowControl w:val="0"/>
        <w:tabs>
          <w:tab w:val="left" w:pos="1004"/>
        </w:tabs>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1.</w:t>
      </w:r>
      <w:r>
        <w:rPr>
          <w:rFonts w:hint="eastAsia" w:cs="Times New Roman"/>
          <w:bCs/>
          <w:color w:val="auto"/>
          <w:sz w:val="24"/>
          <w:szCs w:val="24"/>
          <w:lang w:val="en-US" w:eastAsia="zh-CN"/>
        </w:rPr>
        <w:t xml:space="preserve"> </w:t>
      </w:r>
      <w:r>
        <w:rPr>
          <w:rFonts w:hint="eastAsia" w:ascii="Times New Roman" w:hAnsi="Times New Roman" w:eastAsia="宋体" w:cs="Times New Roman"/>
          <w:bCs/>
          <w:color w:val="auto"/>
          <w:sz w:val="24"/>
          <w:szCs w:val="24"/>
        </w:rPr>
        <w:t>甲方有权制定或审核乙方的工作方案、计划、制度、流程，以满足为甲方服务的需求；</w:t>
      </w:r>
    </w:p>
    <w:p w14:paraId="253571BE">
      <w:pPr>
        <w:keepNext w:val="0"/>
        <w:keepLines w:val="0"/>
        <w:pageBreakBefore w:val="0"/>
        <w:widowControl w:val="0"/>
        <w:tabs>
          <w:tab w:val="left" w:pos="1004"/>
        </w:tabs>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2.</w:t>
      </w:r>
      <w:r>
        <w:rPr>
          <w:rFonts w:hint="eastAsia" w:cs="Times New Roman"/>
          <w:bCs/>
          <w:color w:val="auto"/>
          <w:sz w:val="24"/>
          <w:szCs w:val="24"/>
          <w:lang w:val="en-US" w:eastAsia="zh-CN"/>
        </w:rPr>
        <w:t xml:space="preserve"> </w:t>
      </w:r>
      <w:r>
        <w:rPr>
          <w:rFonts w:hint="eastAsia" w:ascii="Times New Roman" w:hAnsi="Times New Roman" w:eastAsia="宋体" w:cs="Times New Roman"/>
          <w:bCs/>
          <w:color w:val="auto"/>
          <w:sz w:val="24"/>
          <w:szCs w:val="24"/>
        </w:rPr>
        <w:t>甲方有权对乙方工作质量、人员进行监督、检查，有权纠正乙方服务中不良现象及结果，有权依据约定进行相应处罚，有权提出更换乙方不合格人员；</w:t>
      </w:r>
    </w:p>
    <w:p w14:paraId="6177AE6D">
      <w:pPr>
        <w:keepNext w:val="0"/>
        <w:keepLines w:val="0"/>
        <w:pageBreakBefore w:val="0"/>
        <w:widowControl w:val="0"/>
        <w:tabs>
          <w:tab w:val="left" w:pos="1004"/>
        </w:tabs>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3.</w:t>
      </w:r>
      <w:r>
        <w:rPr>
          <w:rFonts w:hint="eastAsia" w:cs="Times New Roman"/>
          <w:bCs/>
          <w:color w:val="auto"/>
          <w:sz w:val="24"/>
          <w:szCs w:val="24"/>
          <w:lang w:val="en-US" w:eastAsia="zh-CN"/>
        </w:rPr>
        <w:t xml:space="preserve"> </w:t>
      </w:r>
      <w:r>
        <w:rPr>
          <w:rFonts w:hint="eastAsia" w:ascii="Times New Roman" w:hAnsi="Times New Roman" w:eastAsia="宋体" w:cs="Times New Roman"/>
          <w:bCs/>
          <w:color w:val="auto"/>
          <w:sz w:val="24"/>
          <w:szCs w:val="24"/>
        </w:rPr>
        <w:t>甲方有权对乙方服务进行日常考核及评价，</w:t>
      </w:r>
      <w:bookmarkStart w:id="7" w:name="_Hlk54704589"/>
      <w:r>
        <w:rPr>
          <w:rFonts w:hint="eastAsia" w:ascii="Times New Roman" w:hAnsi="Times New Roman" w:eastAsia="宋体" w:cs="Times New Roman"/>
          <w:bCs/>
          <w:color w:val="auto"/>
          <w:sz w:val="24"/>
          <w:szCs w:val="24"/>
        </w:rPr>
        <w:t>考核不合格时，甲方有权随时终止该合同，费用支付据实结算</w:t>
      </w:r>
      <w:bookmarkEnd w:id="7"/>
      <w:r>
        <w:rPr>
          <w:rFonts w:hint="eastAsia" w:ascii="Times New Roman" w:hAnsi="Times New Roman" w:eastAsia="宋体" w:cs="Times New Roman"/>
          <w:bCs/>
          <w:color w:val="auto"/>
          <w:sz w:val="24"/>
          <w:szCs w:val="24"/>
        </w:rPr>
        <w:t>；</w:t>
      </w:r>
    </w:p>
    <w:p w14:paraId="43103B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4.</w:t>
      </w:r>
      <w:r>
        <w:rPr>
          <w:rFonts w:hint="eastAsia" w:cs="Times New Roman"/>
          <w:color w:val="auto"/>
          <w:sz w:val="24"/>
          <w:szCs w:val="24"/>
          <w:lang w:val="en-US" w:eastAsia="zh-CN"/>
        </w:rPr>
        <w:t xml:space="preserve"> </w:t>
      </w:r>
      <w:r>
        <w:rPr>
          <w:rFonts w:hint="eastAsia" w:ascii="Times New Roman" w:hAnsi="Times New Roman" w:eastAsia="宋体" w:cs="Times New Roman"/>
          <w:color w:val="auto"/>
          <w:sz w:val="24"/>
          <w:szCs w:val="24"/>
        </w:rPr>
        <w:t>甲方有义务依据合同规定及时向乙方支付费用；</w:t>
      </w:r>
    </w:p>
    <w:p w14:paraId="25787E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5.</w:t>
      </w:r>
      <w:r>
        <w:rPr>
          <w:rFonts w:hint="eastAsia" w:cs="Times New Roman"/>
          <w:color w:val="auto"/>
          <w:sz w:val="24"/>
          <w:szCs w:val="24"/>
          <w:lang w:val="en-US" w:eastAsia="zh-CN"/>
        </w:rPr>
        <w:t xml:space="preserve"> </w:t>
      </w:r>
      <w:r>
        <w:rPr>
          <w:rFonts w:hint="eastAsia" w:ascii="Times New Roman" w:hAnsi="Times New Roman" w:eastAsia="宋体" w:cs="Times New Roman"/>
          <w:color w:val="auto"/>
          <w:sz w:val="24"/>
          <w:szCs w:val="24"/>
        </w:rPr>
        <w:t>甲方有义务为乙方开展服务提供必要的协调或必要条件。</w:t>
      </w:r>
    </w:p>
    <w:p w14:paraId="73B6270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6.</w:t>
      </w:r>
      <w:r>
        <w:rPr>
          <w:rFonts w:hint="eastAsia" w:cs="Times New Roman"/>
          <w:color w:val="auto"/>
          <w:sz w:val="24"/>
          <w:szCs w:val="24"/>
          <w:lang w:val="en-US" w:eastAsia="zh-CN"/>
        </w:rPr>
        <w:t xml:space="preserve"> </w:t>
      </w:r>
      <w:r>
        <w:rPr>
          <w:rFonts w:hint="eastAsia" w:ascii="Times New Roman" w:hAnsi="Times New Roman" w:eastAsia="宋体" w:cs="Times New Roman"/>
          <w:color w:val="auto"/>
          <w:sz w:val="24"/>
          <w:szCs w:val="24"/>
        </w:rPr>
        <w:t>甲方为乙方提供维修维护保养服务所需的安全场所，以便于乙方服务人员进行设备维修维护或保养服务。</w:t>
      </w:r>
    </w:p>
    <w:p w14:paraId="28E88C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7.</w:t>
      </w:r>
      <w:r>
        <w:rPr>
          <w:rFonts w:hint="eastAsia" w:cs="Times New Roman"/>
          <w:color w:val="auto"/>
          <w:sz w:val="24"/>
          <w:szCs w:val="24"/>
          <w:lang w:val="en-US" w:eastAsia="zh-CN"/>
        </w:rPr>
        <w:t xml:space="preserve"> </w:t>
      </w:r>
      <w:r>
        <w:rPr>
          <w:rFonts w:hint="eastAsia" w:ascii="Times New Roman" w:hAnsi="Times New Roman" w:eastAsia="宋体" w:cs="Times New Roman"/>
          <w:color w:val="auto"/>
          <w:sz w:val="24"/>
          <w:szCs w:val="24"/>
        </w:rPr>
        <w:t>甲方应真实、完整、客观地向乙方介绍委托设备的情况，提供相关资料。</w:t>
      </w:r>
    </w:p>
    <w:p w14:paraId="3BABC6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8.</w:t>
      </w:r>
      <w:r>
        <w:rPr>
          <w:rFonts w:hint="eastAsia" w:cs="Times New Roman"/>
          <w:color w:val="auto"/>
          <w:sz w:val="24"/>
          <w:szCs w:val="24"/>
          <w:lang w:val="en-US" w:eastAsia="zh-CN"/>
        </w:rPr>
        <w:t xml:space="preserve"> </w:t>
      </w:r>
      <w:r>
        <w:rPr>
          <w:rFonts w:hint="eastAsia" w:ascii="Times New Roman" w:hAnsi="Times New Roman" w:eastAsia="宋体" w:cs="Times New Roman"/>
          <w:color w:val="auto"/>
          <w:sz w:val="24"/>
          <w:szCs w:val="24"/>
        </w:rPr>
        <w:t>甲方应该对乙方在提供服务期间所提供的信息保密，乙方对该信息拥有所有权，仅供甲方内部使用。</w:t>
      </w:r>
    </w:p>
    <w:p w14:paraId="79F90D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9.</w:t>
      </w:r>
      <w:r>
        <w:rPr>
          <w:rFonts w:hint="eastAsia" w:cs="Times New Roman"/>
          <w:color w:val="auto"/>
          <w:sz w:val="24"/>
          <w:szCs w:val="24"/>
          <w:lang w:val="en-US" w:eastAsia="zh-CN"/>
        </w:rPr>
        <w:t xml:space="preserve"> </w:t>
      </w:r>
      <w:r>
        <w:rPr>
          <w:rFonts w:hint="eastAsia" w:ascii="Times New Roman" w:hAnsi="Times New Roman" w:eastAsia="宋体" w:cs="Times New Roman"/>
          <w:color w:val="auto"/>
          <w:sz w:val="24"/>
          <w:szCs w:val="24"/>
        </w:rPr>
        <w:t>据本合同业务要求，甲方有权监督、抽查乙方的工作，包括（但不仅限于）查阅相关工作记录、检查委托业务的实施情况等。对乙方的不当行为，甲方有权提出修改意见，乙方有义务遵照执行。</w:t>
      </w:r>
    </w:p>
    <w:p w14:paraId="40C64633">
      <w:pPr>
        <w:pStyle w:val="3"/>
        <w:bidi w:val="0"/>
        <w:rPr>
          <w:rFonts w:hint="eastAsia"/>
          <w:color w:val="auto"/>
        </w:rPr>
      </w:pPr>
      <w:bookmarkStart w:id="8" w:name="_Toc11470"/>
      <w:r>
        <w:rPr>
          <w:rFonts w:hint="eastAsia"/>
          <w:color w:val="auto"/>
          <w:lang w:val="en-US" w:eastAsia="zh-CN"/>
        </w:rPr>
        <w:t>七</w:t>
      </w:r>
      <w:r>
        <w:rPr>
          <w:rFonts w:hint="eastAsia"/>
          <w:color w:val="auto"/>
        </w:rPr>
        <w:t>、乙方权利与义务</w:t>
      </w:r>
      <w:bookmarkEnd w:id="8"/>
    </w:p>
    <w:p w14:paraId="1A1732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1</w:t>
      </w:r>
      <w:bookmarkStart w:id="9" w:name="_Hlk54705361"/>
      <w:r>
        <w:rPr>
          <w:rFonts w:hint="eastAsia" w:ascii="Times New Roman" w:hAnsi="Times New Roman" w:eastAsia="宋体" w:cs="Times New Roman"/>
          <w:color w:val="auto"/>
          <w:sz w:val="24"/>
          <w:szCs w:val="24"/>
        </w:rPr>
        <w:t>.</w:t>
      </w:r>
      <w:r>
        <w:rPr>
          <w:rFonts w:hint="eastAsia" w:cs="Times New Roman"/>
          <w:color w:val="auto"/>
          <w:sz w:val="24"/>
          <w:szCs w:val="24"/>
          <w:lang w:val="en-US" w:eastAsia="zh-CN"/>
        </w:rPr>
        <w:t xml:space="preserve"> </w:t>
      </w:r>
      <w:r>
        <w:rPr>
          <w:rFonts w:hint="eastAsia" w:ascii="Times New Roman" w:hAnsi="Times New Roman" w:eastAsia="宋体" w:cs="Times New Roman"/>
          <w:color w:val="auto"/>
          <w:sz w:val="24"/>
          <w:szCs w:val="24"/>
        </w:rPr>
        <w:t>根据有关法律法规和甲方的意见及要求，制定相关管理计划和制度，并报甲方审核和批准；</w:t>
      </w:r>
    </w:p>
    <w:p w14:paraId="1A832D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2.</w:t>
      </w:r>
      <w:r>
        <w:rPr>
          <w:rFonts w:hint="eastAsia" w:cs="Times New Roman"/>
          <w:color w:val="auto"/>
          <w:sz w:val="24"/>
          <w:szCs w:val="24"/>
          <w:lang w:val="en-US" w:eastAsia="zh-CN"/>
        </w:rPr>
        <w:t xml:space="preserve"> </w:t>
      </w:r>
      <w:r>
        <w:rPr>
          <w:rFonts w:hint="eastAsia" w:ascii="Times New Roman" w:hAnsi="Times New Roman" w:eastAsia="宋体" w:cs="Times New Roman"/>
          <w:color w:val="auto"/>
          <w:sz w:val="24"/>
          <w:szCs w:val="24"/>
        </w:rPr>
        <w:t>接受甲方的监督，及时落实甲方意见及建议；对甲方提出的整改意见须认真落实。乙方各专业人员按行业规定要持证上岗,并且有相应的操作技能和工作能力,如有技能和工作态度问题,乙方应根据甲方要求在一周内更换工作员；</w:t>
      </w:r>
    </w:p>
    <w:p w14:paraId="507C6C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3.</w:t>
      </w:r>
      <w:r>
        <w:rPr>
          <w:rFonts w:hint="eastAsia" w:cs="Times New Roman"/>
          <w:color w:val="auto"/>
          <w:sz w:val="24"/>
          <w:szCs w:val="24"/>
          <w:lang w:val="en-US" w:eastAsia="zh-CN"/>
        </w:rPr>
        <w:t xml:space="preserve"> </w:t>
      </w:r>
      <w:r>
        <w:rPr>
          <w:rFonts w:hint="eastAsia" w:ascii="Times New Roman" w:hAnsi="Times New Roman" w:eastAsia="宋体" w:cs="Times New Roman"/>
          <w:color w:val="auto"/>
          <w:sz w:val="24"/>
          <w:szCs w:val="24"/>
        </w:rPr>
        <w:t>乙方员工应当自觉遵守甲方的规章制度,遵守安全保卫制度,消防安全规定。乙方应按照国家规定为本公司员工缴纳相应保险，如遇乙方员工工伤、意外伤害等事故，涉及费用及相关责任均由乙方全部承担，因此给甲方或第三方造成损失的，由乙方承担全部责任；</w:t>
      </w:r>
    </w:p>
    <w:p w14:paraId="34C8FA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4.</w:t>
      </w:r>
      <w:r>
        <w:rPr>
          <w:rFonts w:hint="eastAsia" w:cs="Times New Roman"/>
          <w:color w:val="auto"/>
          <w:sz w:val="24"/>
          <w:szCs w:val="24"/>
          <w:lang w:val="en-US" w:eastAsia="zh-CN"/>
        </w:rPr>
        <w:t xml:space="preserve"> </w:t>
      </w:r>
      <w:r>
        <w:rPr>
          <w:rFonts w:hint="eastAsia" w:ascii="Times New Roman" w:hAnsi="Times New Roman" w:eastAsia="宋体" w:cs="Times New Roman"/>
          <w:color w:val="auto"/>
          <w:sz w:val="24"/>
          <w:szCs w:val="24"/>
        </w:rPr>
        <w:t>乙方全面开始工作后，要根据工作的特点和实际情况，补充、完善、修改有关管理制度。经双方协商同意后，实际工作中可按修改后的管理制度执行，并报甲方备案；</w:t>
      </w:r>
    </w:p>
    <w:p w14:paraId="27708F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5.</w:t>
      </w:r>
      <w:r>
        <w:rPr>
          <w:rFonts w:hint="eastAsia" w:cs="Times New Roman"/>
          <w:color w:val="auto"/>
          <w:sz w:val="24"/>
          <w:szCs w:val="24"/>
          <w:lang w:val="en-US" w:eastAsia="zh-CN"/>
        </w:rPr>
        <w:t xml:space="preserve"> </w:t>
      </w:r>
      <w:r>
        <w:rPr>
          <w:rFonts w:hint="eastAsia" w:ascii="Times New Roman" w:hAnsi="Times New Roman" w:eastAsia="宋体" w:cs="Times New Roman"/>
          <w:color w:val="auto"/>
          <w:sz w:val="24"/>
          <w:szCs w:val="24"/>
        </w:rPr>
        <w:t>乙方员工要爱护甲方的设备设施</w:t>
      </w:r>
      <w:r>
        <w:rPr>
          <w:rFonts w:hint="eastAsia" w:cs="Times New Roman"/>
          <w:color w:val="auto"/>
          <w:sz w:val="24"/>
          <w:szCs w:val="24"/>
          <w:lang w:eastAsia="zh-CN"/>
        </w:rPr>
        <w:t>，</w:t>
      </w:r>
      <w:r>
        <w:rPr>
          <w:rFonts w:hint="eastAsia" w:ascii="Times New Roman" w:hAnsi="Times New Roman" w:eastAsia="宋体" w:cs="Times New Roman"/>
          <w:color w:val="auto"/>
          <w:sz w:val="24"/>
          <w:szCs w:val="24"/>
        </w:rPr>
        <w:t>由于乙方员工的行为导致甲方财产损失的，乙方应当承担赔偿责任；如乙方员工私自挪用毁坏甲方的财物，乙方应予修复或按财物价值赔偿甲方，并追究员工的相应责任；</w:t>
      </w:r>
    </w:p>
    <w:p w14:paraId="2AB8EE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6.</w:t>
      </w:r>
      <w:r>
        <w:rPr>
          <w:rFonts w:hint="eastAsia" w:cs="Times New Roman"/>
          <w:color w:val="auto"/>
          <w:sz w:val="24"/>
          <w:szCs w:val="24"/>
          <w:lang w:val="en-US" w:eastAsia="zh-CN"/>
        </w:rPr>
        <w:t xml:space="preserve"> </w:t>
      </w:r>
      <w:r>
        <w:rPr>
          <w:rFonts w:hint="eastAsia" w:ascii="Times New Roman" w:hAnsi="Times New Roman" w:eastAsia="宋体" w:cs="Times New Roman"/>
          <w:color w:val="auto"/>
          <w:sz w:val="24"/>
          <w:szCs w:val="24"/>
        </w:rPr>
        <w:t>如因乙方员工技术操作不当、人员疏忽，造成的各类人员伤亡、财产损失、或引发任何纠纷，应由乙方承担全部责任，并对此造成的全部损失进行赔偿；</w:t>
      </w:r>
    </w:p>
    <w:p w14:paraId="7B756D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7.</w:t>
      </w:r>
      <w:r>
        <w:rPr>
          <w:rFonts w:hint="eastAsia" w:cs="Times New Roman"/>
          <w:color w:val="auto"/>
          <w:sz w:val="24"/>
          <w:szCs w:val="24"/>
          <w:lang w:val="en-US" w:eastAsia="zh-CN"/>
        </w:rPr>
        <w:t xml:space="preserve"> </w:t>
      </w:r>
      <w:r>
        <w:rPr>
          <w:rFonts w:hint="eastAsia" w:ascii="Times New Roman" w:hAnsi="Times New Roman" w:eastAsia="宋体" w:cs="Times New Roman"/>
          <w:color w:val="auto"/>
          <w:sz w:val="24"/>
          <w:szCs w:val="24"/>
        </w:rPr>
        <w:t>乙方不得将此项目整体或部分转包给第三方单位。如存在上述行为，则乙方承担违约责任；</w:t>
      </w:r>
    </w:p>
    <w:p w14:paraId="1FD708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8.</w:t>
      </w:r>
      <w:r>
        <w:rPr>
          <w:rFonts w:hint="eastAsia" w:cs="Times New Roman"/>
          <w:color w:val="auto"/>
          <w:sz w:val="24"/>
          <w:szCs w:val="24"/>
          <w:lang w:val="en-US" w:eastAsia="zh-CN"/>
        </w:rPr>
        <w:t xml:space="preserve"> </w:t>
      </w:r>
      <w:r>
        <w:rPr>
          <w:rFonts w:hint="eastAsia" w:ascii="Times New Roman" w:hAnsi="Times New Roman" w:eastAsia="宋体" w:cs="Times New Roman"/>
          <w:color w:val="auto"/>
          <w:sz w:val="24"/>
          <w:szCs w:val="24"/>
        </w:rPr>
        <w:t>乙方有权要求甲方按合同约定支付相应的合同费用，并按甲方财务规定提供合格的发票</w:t>
      </w:r>
      <w:bookmarkEnd w:id="9"/>
      <w:r>
        <w:rPr>
          <w:rFonts w:hint="eastAsia" w:ascii="Times New Roman" w:hAnsi="Times New Roman" w:eastAsia="宋体" w:cs="Times New Roman"/>
          <w:color w:val="auto"/>
          <w:sz w:val="24"/>
          <w:szCs w:val="24"/>
        </w:rPr>
        <w:t>；</w:t>
      </w:r>
    </w:p>
    <w:p w14:paraId="577EFA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9.</w:t>
      </w:r>
      <w:r>
        <w:rPr>
          <w:rFonts w:hint="eastAsia" w:cs="Times New Roman"/>
          <w:color w:val="auto"/>
          <w:sz w:val="24"/>
          <w:szCs w:val="24"/>
          <w:lang w:val="en-US" w:eastAsia="zh-CN"/>
        </w:rPr>
        <w:t xml:space="preserve"> </w:t>
      </w:r>
      <w:r>
        <w:rPr>
          <w:rFonts w:hint="eastAsia" w:ascii="Times New Roman" w:hAnsi="Times New Roman" w:eastAsia="宋体" w:cs="Times New Roman"/>
          <w:color w:val="auto"/>
          <w:sz w:val="24"/>
          <w:szCs w:val="24"/>
        </w:rPr>
        <w:t>乙方有权要求甲方为其开展服务提供相应的技术资料；</w:t>
      </w:r>
    </w:p>
    <w:p w14:paraId="1AB3A8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10.</w:t>
      </w:r>
      <w:r>
        <w:rPr>
          <w:rFonts w:hint="eastAsia" w:cs="Times New Roman"/>
          <w:color w:val="auto"/>
          <w:sz w:val="24"/>
          <w:szCs w:val="24"/>
          <w:lang w:val="en-US" w:eastAsia="zh-CN"/>
        </w:rPr>
        <w:t xml:space="preserve"> </w:t>
      </w:r>
      <w:r>
        <w:rPr>
          <w:rFonts w:hint="eastAsia" w:ascii="Times New Roman" w:hAnsi="Times New Roman" w:eastAsia="宋体" w:cs="Times New Roman"/>
          <w:color w:val="auto"/>
          <w:sz w:val="24"/>
          <w:szCs w:val="24"/>
        </w:rPr>
        <w:t>乙方有权要求甲方为其开展服务提供必要的协调或必要条件；</w:t>
      </w:r>
    </w:p>
    <w:p w14:paraId="641D04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11.</w:t>
      </w:r>
      <w:r>
        <w:rPr>
          <w:rFonts w:hint="eastAsia" w:cs="Times New Roman"/>
          <w:color w:val="auto"/>
          <w:sz w:val="24"/>
          <w:szCs w:val="24"/>
          <w:lang w:val="en-US" w:eastAsia="zh-CN"/>
        </w:rPr>
        <w:t xml:space="preserve"> </w:t>
      </w:r>
      <w:r>
        <w:rPr>
          <w:rFonts w:hint="eastAsia" w:ascii="Times New Roman" w:hAnsi="Times New Roman" w:eastAsia="宋体" w:cs="Times New Roman"/>
          <w:color w:val="auto"/>
          <w:sz w:val="24"/>
          <w:szCs w:val="24"/>
        </w:rPr>
        <w:t>乙方有义务接受甲方的监督检查和纠正，有义务按约定进行整改，有义务接受甲方的处罚；</w:t>
      </w:r>
    </w:p>
    <w:p w14:paraId="538DAF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12.</w:t>
      </w:r>
      <w:r>
        <w:rPr>
          <w:rFonts w:hint="eastAsia" w:cs="Times New Roman"/>
          <w:color w:val="auto"/>
          <w:sz w:val="24"/>
          <w:szCs w:val="24"/>
          <w:lang w:val="en-US" w:eastAsia="zh-CN"/>
        </w:rPr>
        <w:t xml:space="preserve"> </w:t>
      </w:r>
      <w:r>
        <w:rPr>
          <w:rFonts w:hint="eastAsia" w:ascii="Times New Roman" w:hAnsi="Times New Roman" w:eastAsia="宋体" w:cs="Times New Roman"/>
          <w:color w:val="auto"/>
          <w:sz w:val="24"/>
          <w:szCs w:val="24"/>
        </w:rPr>
        <w:t>乙方必须将主要管理人员名单及身份证等相关证明资料提供甲方，以便甲方核查管理，如有人员变动，必须在7日内将变动人员名单及相关证明资料提供甲方。乙方对其所有人员的一切行为负责，乙方内部发生的一切纠纷等责任由乙方自行全部承担。</w:t>
      </w:r>
    </w:p>
    <w:p w14:paraId="0600B958">
      <w:pPr>
        <w:pStyle w:val="3"/>
        <w:bidi w:val="0"/>
        <w:rPr>
          <w:rFonts w:hint="eastAsia"/>
          <w:color w:val="auto"/>
        </w:rPr>
      </w:pPr>
      <w:bookmarkStart w:id="10" w:name="_Toc14162"/>
      <w:r>
        <w:rPr>
          <w:rFonts w:hint="eastAsia"/>
          <w:color w:val="auto"/>
          <w:lang w:val="en-US" w:eastAsia="zh-CN"/>
        </w:rPr>
        <w:t>八</w:t>
      </w:r>
      <w:r>
        <w:rPr>
          <w:rFonts w:hint="eastAsia"/>
          <w:color w:val="auto"/>
        </w:rPr>
        <w:t>、违约责任</w:t>
      </w:r>
      <w:bookmarkEnd w:id="10"/>
    </w:p>
    <w:p w14:paraId="06602F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1.</w:t>
      </w:r>
      <w:r>
        <w:rPr>
          <w:rFonts w:hint="eastAsia" w:cs="Times New Roman"/>
          <w:b w:val="0"/>
          <w:bCs w:val="0"/>
          <w:color w:val="auto"/>
          <w:sz w:val="24"/>
          <w:szCs w:val="24"/>
          <w:lang w:val="en-US" w:eastAsia="zh-CN"/>
        </w:rPr>
        <w:t xml:space="preserve"> </w:t>
      </w:r>
      <w:r>
        <w:rPr>
          <w:rFonts w:hint="eastAsia" w:ascii="Times New Roman" w:hAnsi="Times New Roman" w:eastAsia="宋体" w:cs="Times New Roman"/>
          <w:b w:val="0"/>
          <w:bCs w:val="0"/>
          <w:color w:val="auto"/>
          <w:sz w:val="24"/>
          <w:szCs w:val="24"/>
        </w:rPr>
        <w:t>任何一方无法履行本合同约定，或者履行本合同不符合约定的，视为违约，除本合同另有约定外，应向对方赔偿因此受到的全部损失，守约方可以解除合同。</w:t>
      </w:r>
    </w:p>
    <w:p w14:paraId="3E8244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2.</w:t>
      </w:r>
      <w:r>
        <w:rPr>
          <w:rFonts w:hint="eastAsia" w:cs="Times New Roman"/>
          <w:b w:val="0"/>
          <w:bCs w:val="0"/>
          <w:color w:val="auto"/>
          <w:sz w:val="24"/>
          <w:szCs w:val="24"/>
          <w:lang w:val="en-US" w:eastAsia="zh-CN"/>
        </w:rPr>
        <w:t xml:space="preserve"> </w:t>
      </w:r>
      <w:r>
        <w:rPr>
          <w:rFonts w:hint="eastAsia" w:ascii="Times New Roman" w:hAnsi="Times New Roman" w:eastAsia="宋体" w:cs="Times New Roman"/>
          <w:b w:val="0"/>
          <w:bCs w:val="0"/>
          <w:color w:val="auto"/>
          <w:sz w:val="24"/>
          <w:szCs w:val="24"/>
        </w:rPr>
        <w:t>如任何一方违反本合同第五条和第六条约定，守约方有权无条件终止或解除本合同，并有权追究违约方违约责任，由此产生的一切后果由违约方承担。</w:t>
      </w:r>
    </w:p>
    <w:p w14:paraId="6167E1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3.</w:t>
      </w:r>
      <w:r>
        <w:rPr>
          <w:rFonts w:hint="eastAsia" w:cs="Times New Roman"/>
          <w:b w:val="0"/>
          <w:bCs w:val="0"/>
          <w:color w:val="auto"/>
          <w:sz w:val="24"/>
          <w:szCs w:val="24"/>
          <w:lang w:val="en-US" w:eastAsia="zh-CN"/>
        </w:rPr>
        <w:t xml:space="preserve"> </w:t>
      </w:r>
      <w:r>
        <w:rPr>
          <w:rFonts w:hint="eastAsia" w:ascii="Times New Roman" w:hAnsi="Times New Roman" w:eastAsia="宋体" w:cs="Times New Roman"/>
          <w:b w:val="0"/>
          <w:bCs w:val="0"/>
          <w:color w:val="auto"/>
          <w:sz w:val="24"/>
          <w:szCs w:val="24"/>
        </w:rPr>
        <w:t>甲乙双方任何一方无正当理由提前中止本合同，违约方向另一方支付合同总金额20%的违约金，同时退还尚未实际发生或尚未履行服务的合同费用。</w:t>
      </w:r>
    </w:p>
    <w:p w14:paraId="4D39F2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4.</w:t>
      </w:r>
      <w:r>
        <w:rPr>
          <w:rFonts w:hint="eastAsia" w:cs="Times New Roman"/>
          <w:b w:val="0"/>
          <w:bCs w:val="0"/>
          <w:color w:val="auto"/>
          <w:sz w:val="24"/>
          <w:szCs w:val="24"/>
          <w:lang w:val="en-US" w:eastAsia="zh-CN"/>
        </w:rPr>
        <w:t xml:space="preserve"> </w:t>
      </w:r>
      <w:r>
        <w:rPr>
          <w:rFonts w:hint="eastAsia" w:ascii="Times New Roman" w:hAnsi="Times New Roman" w:eastAsia="宋体" w:cs="Times New Roman"/>
          <w:b w:val="0"/>
          <w:bCs w:val="0"/>
          <w:color w:val="auto"/>
          <w:sz w:val="24"/>
          <w:szCs w:val="24"/>
        </w:rPr>
        <w:t>由于乙方不履行合同或者履行合同不符合约定给甲方造成损失的，均由乙方承担赔偿责任。乙方损失赔偿额相当于因违约所造成的直接损失。</w:t>
      </w:r>
    </w:p>
    <w:p w14:paraId="711268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5.</w:t>
      </w:r>
      <w:r>
        <w:rPr>
          <w:rFonts w:hint="eastAsia" w:cs="Times New Roman"/>
          <w:b w:val="0"/>
          <w:bCs w:val="0"/>
          <w:color w:val="auto"/>
          <w:sz w:val="24"/>
          <w:szCs w:val="24"/>
          <w:lang w:val="en-US" w:eastAsia="zh-CN"/>
        </w:rPr>
        <w:t xml:space="preserve"> </w:t>
      </w:r>
      <w:r>
        <w:rPr>
          <w:rFonts w:hint="eastAsia" w:ascii="Times New Roman" w:hAnsi="Times New Roman" w:eastAsia="宋体" w:cs="Times New Roman"/>
          <w:b w:val="0"/>
          <w:bCs w:val="0"/>
          <w:color w:val="auto"/>
          <w:sz w:val="24"/>
          <w:szCs w:val="24"/>
        </w:rPr>
        <w:t>乙方保证向甲方提供服务的过程中不得侵犯任何第三方的所有权、知识产权等其它合法权益。否则，须承担由此产生的全部责任，并赔偿甲方因此受到的损失。</w:t>
      </w:r>
    </w:p>
    <w:p w14:paraId="06815D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6.</w:t>
      </w:r>
      <w:r>
        <w:rPr>
          <w:rFonts w:hint="eastAsia" w:cs="Times New Roman"/>
          <w:b w:val="0"/>
          <w:bCs w:val="0"/>
          <w:color w:val="auto"/>
          <w:sz w:val="24"/>
          <w:szCs w:val="24"/>
          <w:lang w:val="en-US" w:eastAsia="zh-CN"/>
        </w:rPr>
        <w:t xml:space="preserve"> </w:t>
      </w:r>
      <w:r>
        <w:rPr>
          <w:rFonts w:hint="eastAsia" w:ascii="Times New Roman" w:hAnsi="Times New Roman" w:eastAsia="宋体" w:cs="Times New Roman"/>
          <w:b w:val="0"/>
          <w:bCs w:val="0"/>
          <w:color w:val="auto"/>
          <w:sz w:val="24"/>
          <w:szCs w:val="24"/>
        </w:rPr>
        <w:t>因乙方原因未通过甲方验收的，乙方负责无偿修理或返工。由于修理或返工造成逾期交付的，偿付逾期违约金。</w:t>
      </w:r>
    </w:p>
    <w:p w14:paraId="10B415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7.</w:t>
      </w:r>
      <w:r>
        <w:rPr>
          <w:rFonts w:hint="eastAsia" w:cs="Times New Roman"/>
          <w:b w:val="0"/>
          <w:bCs w:val="0"/>
          <w:color w:val="auto"/>
          <w:sz w:val="24"/>
          <w:szCs w:val="24"/>
          <w:lang w:val="en-US" w:eastAsia="zh-CN"/>
        </w:rPr>
        <w:t xml:space="preserve"> </w:t>
      </w:r>
      <w:r>
        <w:rPr>
          <w:rFonts w:hint="eastAsia" w:ascii="Times New Roman" w:hAnsi="Times New Roman" w:eastAsia="宋体" w:cs="Times New Roman"/>
          <w:b w:val="0"/>
          <w:bCs w:val="0"/>
          <w:color w:val="auto"/>
          <w:sz w:val="24"/>
          <w:szCs w:val="24"/>
        </w:rPr>
        <w:t>乙方未在合同约定的时间内提供维护服务，每逾期一日，乙方应向甲方支付合同总金额1%的违约金，合同期内乙方违约次数达到 5 次，甲方有权解除合同，除相应的违约金外，乙方还应退还甲方已支付的款项。</w:t>
      </w:r>
    </w:p>
    <w:p w14:paraId="4F6F3D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8.</w:t>
      </w:r>
      <w:r>
        <w:rPr>
          <w:rFonts w:hint="eastAsia" w:cs="Times New Roman"/>
          <w:b w:val="0"/>
          <w:bCs w:val="0"/>
          <w:color w:val="auto"/>
          <w:sz w:val="24"/>
          <w:szCs w:val="24"/>
          <w:lang w:val="en-US" w:eastAsia="zh-CN"/>
        </w:rPr>
        <w:t xml:space="preserve"> </w:t>
      </w:r>
      <w:r>
        <w:rPr>
          <w:rFonts w:hint="eastAsia" w:ascii="Times New Roman" w:hAnsi="Times New Roman" w:eastAsia="宋体" w:cs="Times New Roman"/>
          <w:b w:val="0"/>
          <w:bCs w:val="0"/>
          <w:color w:val="auto"/>
          <w:sz w:val="24"/>
          <w:szCs w:val="24"/>
        </w:rPr>
        <w:t>乙方违反合同约定的义务，经甲方书面催告后 5 日内仍未改正的，甲方有权解除本合同。</w:t>
      </w:r>
    </w:p>
    <w:p w14:paraId="5832DF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9.</w:t>
      </w:r>
      <w:r>
        <w:rPr>
          <w:rFonts w:hint="eastAsia" w:cs="Times New Roman"/>
          <w:b w:val="0"/>
          <w:bCs w:val="0"/>
          <w:color w:val="auto"/>
          <w:sz w:val="24"/>
          <w:szCs w:val="24"/>
          <w:lang w:val="en-US" w:eastAsia="zh-CN"/>
        </w:rPr>
        <w:t xml:space="preserve"> </w:t>
      </w:r>
      <w:r>
        <w:rPr>
          <w:rFonts w:hint="eastAsia" w:ascii="Times New Roman" w:hAnsi="Times New Roman" w:eastAsia="宋体" w:cs="Times New Roman"/>
          <w:b w:val="0"/>
          <w:bCs w:val="0"/>
          <w:color w:val="auto"/>
          <w:sz w:val="24"/>
          <w:szCs w:val="24"/>
        </w:rPr>
        <w:t>作业安全和人员安全由乙方全部负责。在维修维护保养中乙方应严格管理，遵守各项管理制度，确保安全和质量，按期完工。在维修维护保养中因乙方原因给甲方或第三方造成损失，乙方负责全额赔偿</w:t>
      </w:r>
    </w:p>
    <w:p w14:paraId="5C42FD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10.</w:t>
      </w:r>
      <w:r>
        <w:rPr>
          <w:rFonts w:hint="eastAsia" w:cs="Times New Roman"/>
          <w:b w:val="0"/>
          <w:bCs w:val="0"/>
          <w:color w:val="auto"/>
          <w:sz w:val="24"/>
          <w:szCs w:val="24"/>
          <w:lang w:val="en-US" w:eastAsia="zh-CN"/>
        </w:rPr>
        <w:t xml:space="preserve"> </w:t>
      </w:r>
      <w:r>
        <w:rPr>
          <w:rFonts w:hint="eastAsia" w:ascii="Times New Roman" w:hAnsi="Times New Roman" w:eastAsia="宋体" w:cs="Times New Roman"/>
          <w:b w:val="0"/>
          <w:bCs w:val="0"/>
          <w:color w:val="auto"/>
          <w:sz w:val="24"/>
          <w:szCs w:val="24"/>
        </w:rPr>
        <w:t>乙方保证其有资质和能力签订并履行本协议；否则，乙方应向甲方支付协议总额20%的违约金。同时，甲方还有权解除本协议并要求乙方退还已支付的全部款项。</w:t>
      </w:r>
    </w:p>
    <w:p w14:paraId="0AE85D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11.</w:t>
      </w:r>
      <w:r>
        <w:rPr>
          <w:rFonts w:hint="eastAsia" w:cs="Times New Roman"/>
          <w:b w:val="0"/>
          <w:bCs w:val="0"/>
          <w:color w:val="auto"/>
          <w:sz w:val="24"/>
          <w:szCs w:val="24"/>
          <w:lang w:val="en-US" w:eastAsia="zh-CN"/>
        </w:rPr>
        <w:t xml:space="preserve"> </w:t>
      </w:r>
      <w:r>
        <w:rPr>
          <w:rFonts w:hint="eastAsia" w:ascii="Times New Roman" w:hAnsi="Times New Roman" w:eastAsia="宋体" w:cs="Times New Roman"/>
          <w:b w:val="0"/>
          <w:bCs w:val="0"/>
          <w:color w:val="auto"/>
          <w:sz w:val="24"/>
          <w:szCs w:val="24"/>
        </w:rPr>
        <w:t>未经甲方书面同意，乙方不得将本协议项下的权利和义务的全部或部分转让、转委托给第三方；否则，乙方应向甲方支付协议总额20%的违约金。同时，甲方有权解除本协议并要求乙方退还已支付的全部款项。</w:t>
      </w:r>
    </w:p>
    <w:p w14:paraId="03ED00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12.</w:t>
      </w:r>
      <w:r>
        <w:rPr>
          <w:rFonts w:hint="eastAsia" w:cs="Times New Roman"/>
          <w:b w:val="0"/>
          <w:bCs w:val="0"/>
          <w:color w:val="auto"/>
          <w:sz w:val="24"/>
          <w:szCs w:val="24"/>
          <w:lang w:val="en-US" w:eastAsia="zh-CN"/>
        </w:rPr>
        <w:t xml:space="preserve"> </w:t>
      </w:r>
      <w:r>
        <w:rPr>
          <w:rFonts w:hint="eastAsia" w:ascii="Times New Roman" w:hAnsi="Times New Roman" w:eastAsia="宋体" w:cs="Times New Roman"/>
          <w:b w:val="0"/>
          <w:bCs w:val="0"/>
          <w:color w:val="auto"/>
          <w:sz w:val="24"/>
          <w:szCs w:val="24"/>
        </w:rPr>
        <w:t>乙方逾期完成协议项下工作的，每逾期一日，乙方应向甲方支付协议总额5%的违约金，逾期5日的，乙方应向甲方一次性支付协议总额20%的违约金，并且甲方有权解除协议，甲方已支付款项乙方应退还。</w:t>
      </w:r>
    </w:p>
    <w:p w14:paraId="3C66FB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13.</w:t>
      </w:r>
      <w:r>
        <w:rPr>
          <w:rFonts w:hint="eastAsia" w:cs="Times New Roman"/>
          <w:b w:val="0"/>
          <w:bCs w:val="0"/>
          <w:color w:val="auto"/>
          <w:sz w:val="24"/>
          <w:szCs w:val="24"/>
          <w:lang w:val="en-US" w:eastAsia="zh-CN"/>
        </w:rPr>
        <w:t xml:space="preserve"> </w:t>
      </w:r>
      <w:r>
        <w:rPr>
          <w:rFonts w:hint="eastAsia" w:ascii="Times New Roman" w:hAnsi="Times New Roman" w:eastAsia="宋体" w:cs="Times New Roman"/>
          <w:b w:val="0"/>
          <w:bCs w:val="0"/>
          <w:color w:val="auto"/>
          <w:sz w:val="24"/>
          <w:szCs w:val="24"/>
        </w:rPr>
        <w:t>乙方保证其在本协议项下向甲方提供的服务及成果均合法、合规，且不侵犯任何第三方的合法权益，否则，乙方应自行处理并承担由此产生的全部不利后果，甲方不对此承担任何责任；并乙方应向甲方支付协议总额20%的违约金，退还甲方已支付的全部款项，同时，甲方还有权解除本协议。</w:t>
      </w:r>
    </w:p>
    <w:p w14:paraId="2E228F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14.</w:t>
      </w:r>
      <w:r>
        <w:rPr>
          <w:rFonts w:hint="eastAsia" w:cs="Times New Roman"/>
          <w:b w:val="0"/>
          <w:bCs w:val="0"/>
          <w:color w:val="auto"/>
          <w:sz w:val="24"/>
          <w:szCs w:val="24"/>
          <w:lang w:val="en-US" w:eastAsia="zh-CN"/>
        </w:rPr>
        <w:t xml:space="preserve"> </w:t>
      </w:r>
      <w:r>
        <w:rPr>
          <w:rFonts w:hint="eastAsia" w:ascii="Times New Roman" w:hAnsi="Times New Roman" w:eastAsia="宋体" w:cs="Times New Roman"/>
          <w:b w:val="0"/>
          <w:bCs w:val="0"/>
          <w:color w:val="auto"/>
          <w:sz w:val="24"/>
          <w:szCs w:val="24"/>
        </w:rPr>
        <w:t>乙方违反本协议项下保证义务、违反保密或知识产权条款的，应按项向甲方支付协议总额20%的违约金，同时甲方有权解除本协议。</w:t>
      </w:r>
    </w:p>
    <w:p w14:paraId="29078C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15.</w:t>
      </w:r>
      <w:r>
        <w:rPr>
          <w:rFonts w:hint="eastAsia" w:cs="Times New Roman"/>
          <w:b w:val="0"/>
          <w:bCs w:val="0"/>
          <w:color w:val="auto"/>
          <w:sz w:val="24"/>
          <w:szCs w:val="24"/>
          <w:lang w:val="en-US" w:eastAsia="zh-CN"/>
        </w:rPr>
        <w:t xml:space="preserve"> </w:t>
      </w:r>
      <w:r>
        <w:rPr>
          <w:rFonts w:hint="eastAsia" w:ascii="Times New Roman" w:hAnsi="Times New Roman" w:eastAsia="宋体" w:cs="Times New Roman"/>
          <w:b w:val="0"/>
          <w:bCs w:val="0"/>
          <w:color w:val="auto"/>
          <w:sz w:val="24"/>
          <w:szCs w:val="24"/>
        </w:rPr>
        <w:t>除本协议另有约定外，乙方违反协议约定的其他义务或未按甲方要求完成协议工作的，经甲方催告后5日内仍拒不改正或改正后仍不符合要求的，乙方应向甲方支付协议总额20%的违约金。同时，甲方有权解除本协议。</w:t>
      </w:r>
    </w:p>
    <w:p w14:paraId="07DDC7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16.</w:t>
      </w:r>
      <w:r>
        <w:rPr>
          <w:rFonts w:hint="eastAsia" w:cs="Times New Roman"/>
          <w:b w:val="0"/>
          <w:bCs w:val="0"/>
          <w:color w:val="auto"/>
          <w:sz w:val="24"/>
          <w:szCs w:val="24"/>
          <w:lang w:val="en-US" w:eastAsia="zh-CN"/>
        </w:rPr>
        <w:t xml:space="preserve"> </w:t>
      </w:r>
      <w:r>
        <w:rPr>
          <w:rFonts w:hint="eastAsia" w:ascii="Times New Roman" w:hAnsi="Times New Roman" w:eastAsia="宋体" w:cs="Times New Roman"/>
          <w:b w:val="0"/>
          <w:bCs w:val="0"/>
          <w:color w:val="auto"/>
          <w:sz w:val="24"/>
          <w:szCs w:val="24"/>
        </w:rPr>
        <w:t>因乙方违反本协议约定而需要向甲方支付的任何费用（包括但不限于损失赔偿费用、违约金等），甲方均有权要求乙方按甲方指令支付至甲方指定账户。</w:t>
      </w:r>
    </w:p>
    <w:p w14:paraId="5F53C7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17.</w:t>
      </w:r>
      <w:r>
        <w:rPr>
          <w:rFonts w:hint="eastAsia" w:cs="Times New Roman"/>
          <w:b w:val="0"/>
          <w:bCs w:val="0"/>
          <w:color w:val="auto"/>
          <w:sz w:val="24"/>
          <w:szCs w:val="24"/>
          <w:lang w:val="en-US" w:eastAsia="zh-CN"/>
        </w:rPr>
        <w:t xml:space="preserve"> </w:t>
      </w:r>
      <w:r>
        <w:rPr>
          <w:rFonts w:hint="eastAsia" w:ascii="Times New Roman" w:hAnsi="Times New Roman" w:eastAsia="宋体" w:cs="Times New Roman"/>
          <w:b w:val="0"/>
          <w:bCs w:val="0"/>
          <w:color w:val="auto"/>
          <w:sz w:val="24"/>
          <w:szCs w:val="24"/>
        </w:rPr>
        <w:t>乙方基于本协议应向甲方支付的违约金不足以弥补甲方损失的，乙方应予以补足。</w:t>
      </w:r>
    </w:p>
    <w:p w14:paraId="57BDA5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本协议所约定的甲方损失包括但不限于甲方经济利益的减损、甲方为证实乙方违约行为所支付的调查取证、公证费用、甲方为寻求救济所支付的诉讼费、保全费、律师代理费、咨询费和法院执行费用、调查取证费、差旅费等全部损失及费用。</w:t>
      </w:r>
    </w:p>
    <w:p w14:paraId="611352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1</w:t>
      </w:r>
      <w:r>
        <w:rPr>
          <w:rFonts w:hint="eastAsia" w:cs="Times New Roman"/>
          <w:b w:val="0"/>
          <w:bCs w:val="0"/>
          <w:color w:val="auto"/>
          <w:sz w:val="24"/>
          <w:szCs w:val="24"/>
          <w:lang w:val="en-US" w:eastAsia="zh-CN"/>
        </w:rPr>
        <w:t>8</w:t>
      </w:r>
      <w:r>
        <w:rPr>
          <w:rFonts w:hint="eastAsia" w:ascii="Times New Roman" w:hAnsi="Times New Roman" w:eastAsia="宋体" w:cs="Times New Roman"/>
          <w:b w:val="0"/>
          <w:bCs w:val="0"/>
          <w:color w:val="auto"/>
          <w:sz w:val="24"/>
          <w:szCs w:val="24"/>
        </w:rPr>
        <w:t>.</w:t>
      </w:r>
      <w:r>
        <w:rPr>
          <w:rFonts w:hint="eastAsia" w:cs="Times New Roman"/>
          <w:b w:val="0"/>
          <w:bCs w:val="0"/>
          <w:color w:val="auto"/>
          <w:sz w:val="24"/>
          <w:szCs w:val="24"/>
          <w:lang w:val="en-US" w:eastAsia="zh-CN"/>
        </w:rPr>
        <w:t xml:space="preserve"> </w:t>
      </w:r>
      <w:r>
        <w:rPr>
          <w:rFonts w:hint="eastAsia" w:ascii="Times New Roman" w:hAnsi="Times New Roman" w:eastAsia="宋体" w:cs="Times New Roman"/>
          <w:b w:val="0"/>
          <w:bCs w:val="0"/>
          <w:color w:val="auto"/>
          <w:sz w:val="24"/>
          <w:szCs w:val="24"/>
        </w:rPr>
        <w:t>乙方所提供的服务质量、拟投入人员不符合合同规定的，由乙方负责按照原招标文件、更正公告内容和质疑答疑文件、投标文件、中标通知书等实质性内容重新免费提供该项目服务内容。</w:t>
      </w:r>
    </w:p>
    <w:p w14:paraId="7BE3EE2B">
      <w:pPr>
        <w:pStyle w:val="3"/>
        <w:bidi w:val="0"/>
        <w:rPr>
          <w:rFonts w:hint="eastAsia"/>
          <w:color w:val="auto"/>
        </w:rPr>
      </w:pPr>
      <w:bookmarkStart w:id="11" w:name="_Toc14143"/>
      <w:r>
        <w:rPr>
          <w:rFonts w:hint="eastAsia"/>
          <w:color w:val="auto"/>
          <w:lang w:val="en-US" w:eastAsia="zh-CN"/>
        </w:rPr>
        <w:t>九</w:t>
      </w:r>
      <w:r>
        <w:rPr>
          <w:rFonts w:hint="eastAsia"/>
          <w:color w:val="auto"/>
        </w:rPr>
        <w:t>、保密条款</w:t>
      </w:r>
      <w:bookmarkEnd w:id="11"/>
    </w:p>
    <w:p w14:paraId="63D686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1.</w:t>
      </w:r>
      <w:r>
        <w:rPr>
          <w:rFonts w:hint="eastAsia" w:cs="Times New Roman"/>
          <w:color w:val="auto"/>
          <w:sz w:val="24"/>
          <w:szCs w:val="24"/>
          <w:lang w:val="en-US" w:eastAsia="zh-CN"/>
        </w:rPr>
        <w:t xml:space="preserve"> </w:t>
      </w:r>
      <w:r>
        <w:rPr>
          <w:rFonts w:hint="eastAsia" w:ascii="Times New Roman" w:hAnsi="Times New Roman" w:eastAsia="宋体" w:cs="Times New Roman"/>
          <w:color w:val="auto"/>
          <w:sz w:val="24"/>
          <w:szCs w:val="24"/>
        </w:rPr>
        <w:t>未经对方书面认可，任何一方不得将本合同内容向合同以外第三方或公众透露。该保密信息指由一方向对方透漏的或因履行本合同了解到的，与双方合作有关的任何口头或书面形式或其他形式的不公开信息的，包括但不限于商业计划、客户名单、技术数据、产品结构、开发计划、财务情况和其他递交时约定为保密信息的资料（以下统称“保密信息”）。保密信息的表现形式包括但不限于：计算机数据形式；文字、图形、符号等书面形式或图片形式；记载声音、图像的其它媒体形式；口述传播形式。</w:t>
      </w:r>
    </w:p>
    <w:p w14:paraId="576F55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2.</w:t>
      </w:r>
      <w:r>
        <w:rPr>
          <w:rFonts w:hint="eastAsia" w:cs="Times New Roman"/>
          <w:color w:val="auto"/>
          <w:sz w:val="24"/>
          <w:szCs w:val="24"/>
          <w:lang w:val="en-US" w:eastAsia="zh-CN"/>
        </w:rPr>
        <w:t xml:space="preserve"> </w:t>
      </w:r>
      <w:r>
        <w:rPr>
          <w:rFonts w:hint="eastAsia" w:ascii="Times New Roman" w:hAnsi="Times New Roman" w:eastAsia="宋体" w:cs="Times New Roman"/>
          <w:color w:val="auto"/>
          <w:sz w:val="24"/>
          <w:szCs w:val="24"/>
        </w:rPr>
        <w:t>非经一方书面同意，另一方不得将对方提供的信息内容用作与本合同无关的目的。</w:t>
      </w:r>
    </w:p>
    <w:p w14:paraId="2D2C26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Times New Roman" w:hAnsi="Times New Roman" w:eastAsia="宋体" w:cs="Times New Roman"/>
          <w:color w:val="auto"/>
          <w:sz w:val="24"/>
          <w:szCs w:val="24"/>
        </w:rPr>
        <w:t>3.</w:t>
      </w:r>
      <w:r>
        <w:rPr>
          <w:rFonts w:hint="eastAsia" w:cs="Times New Roman"/>
          <w:color w:val="auto"/>
          <w:sz w:val="24"/>
          <w:szCs w:val="24"/>
          <w:lang w:val="en-US" w:eastAsia="zh-CN"/>
        </w:rPr>
        <w:t xml:space="preserve"> </w:t>
      </w:r>
      <w:r>
        <w:rPr>
          <w:rFonts w:hint="eastAsia" w:ascii="Times New Roman" w:hAnsi="Times New Roman" w:eastAsia="宋体" w:cs="Times New Roman"/>
          <w:color w:val="auto"/>
          <w:sz w:val="24"/>
          <w:szCs w:val="24"/>
        </w:rPr>
        <w:t>保密责任不因本合同的终止而终止。</w:t>
      </w:r>
    </w:p>
    <w:p w14:paraId="17737C0B">
      <w:pPr>
        <w:pStyle w:val="3"/>
        <w:bidi w:val="0"/>
        <w:rPr>
          <w:rFonts w:hint="eastAsia"/>
          <w:color w:val="auto"/>
        </w:rPr>
      </w:pPr>
      <w:bookmarkStart w:id="12" w:name="_Toc26039"/>
      <w:r>
        <w:rPr>
          <w:rFonts w:hint="eastAsia"/>
          <w:color w:val="auto"/>
        </w:rPr>
        <w:t>十、不可抗力因素</w:t>
      </w:r>
      <w:bookmarkEnd w:id="12"/>
    </w:p>
    <w:p w14:paraId="2E2EEF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1.</w:t>
      </w:r>
      <w:r>
        <w:rPr>
          <w:rFonts w:hint="eastAsia" w:cs="Times New Roman"/>
          <w:color w:val="auto"/>
          <w:sz w:val="24"/>
          <w:szCs w:val="24"/>
          <w:lang w:val="en-US" w:eastAsia="zh-CN"/>
        </w:rPr>
        <w:t xml:space="preserve"> </w:t>
      </w:r>
      <w:r>
        <w:rPr>
          <w:rFonts w:hint="eastAsia" w:ascii="Times New Roman" w:hAnsi="Times New Roman" w:eastAsia="宋体" w:cs="Times New Roman"/>
          <w:color w:val="auto"/>
          <w:sz w:val="24"/>
          <w:szCs w:val="24"/>
        </w:rPr>
        <w:t>因自然灾害、战争、动乱、国家法律的变更及其他不可预见、不可避免、不可克服等不可抗力原因导致的合同延迟履行或不能履行的，遇有不可抗力的一方不承担责任，但应在条件允许的情况下采取一切必要的补救措施，以减少因不可抗力造成的损失，否则须就损失扩大的部分承担赔偿责任。当事人延迟履行后发生不可抗力的，不能免除责任。同时，遇有不可抗力的一方应在7日内将不可抗力的情况以书面形式通知另一方，并且在事件发生后10日内向另一方提交相关部门关于不可抗力情况的证明文件。不可抗力持续时间超过30日，双方应通过友好协商在合理的时间内达成进一步变更合同或解除合同的书面协议。</w:t>
      </w:r>
    </w:p>
    <w:p w14:paraId="07CE61DF">
      <w:pPr>
        <w:keepNext w:val="0"/>
        <w:keepLines w:val="0"/>
        <w:pageBreakBefore w:val="0"/>
        <w:widowControl w:val="0"/>
        <w:tabs>
          <w:tab w:val="left" w:pos="1255"/>
        </w:tabs>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bCs/>
          <w:color w:val="auto"/>
          <w:sz w:val="24"/>
          <w:szCs w:val="24"/>
        </w:rPr>
        <w:t>2.</w:t>
      </w:r>
      <w:r>
        <w:rPr>
          <w:rFonts w:hint="eastAsia" w:cs="Times New Roman"/>
          <w:bCs/>
          <w:color w:val="auto"/>
          <w:sz w:val="24"/>
          <w:szCs w:val="24"/>
          <w:lang w:val="en-US" w:eastAsia="zh-CN"/>
        </w:rPr>
        <w:t xml:space="preserve"> </w:t>
      </w:r>
      <w:r>
        <w:rPr>
          <w:rFonts w:hint="eastAsia" w:ascii="Times New Roman" w:hAnsi="Times New Roman" w:eastAsia="宋体" w:cs="Times New Roman"/>
          <w:bCs/>
          <w:color w:val="auto"/>
          <w:sz w:val="24"/>
          <w:szCs w:val="24"/>
        </w:rPr>
        <w:t>签约双方任一方由于不可抗力事故的影响而不能执行合同时，经确认后，允许延期履行、部分履行或不履行合同，根据情况可部分或全部免予承担违约责任。</w:t>
      </w:r>
    </w:p>
    <w:p w14:paraId="41238365">
      <w:pPr>
        <w:pStyle w:val="3"/>
        <w:bidi w:val="0"/>
        <w:rPr>
          <w:rFonts w:hint="eastAsia"/>
          <w:color w:val="auto"/>
        </w:rPr>
      </w:pPr>
      <w:bookmarkStart w:id="13" w:name="_Toc27014"/>
      <w:r>
        <w:rPr>
          <w:rFonts w:hint="eastAsia"/>
          <w:color w:val="auto"/>
        </w:rPr>
        <w:t>十</w:t>
      </w:r>
      <w:r>
        <w:rPr>
          <w:rFonts w:hint="eastAsia"/>
          <w:color w:val="auto"/>
          <w:lang w:val="en-US" w:eastAsia="zh-CN"/>
        </w:rPr>
        <w:t>一</w:t>
      </w:r>
      <w:r>
        <w:rPr>
          <w:rFonts w:hint="eastAsia"/>
          <w:color w:val="auto"/>
        </w:rPr>
        <w:t>、解决争议的办法</w:t>
      </w:r>
      <w:bookmarkEnd w:id="13"/>
    </w:p>
    <w:p w14:paraId="0B2BB618">
      <w:pPr>
        <w:tabs>
          <w:tab w:val="left" w:pos="1004"/>
        </w:tabs>
        <w:spacing w:line="360" w:lineRule="auto"/>
        <w:ind w:firstLine="480" w:firstLineChars="200"/>
        <w:jc w:val="both"/>
        <w:rPr>
          <w:rFonts w:hint="eastAsia"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合同实施或与合同有关的一切争议应通过双方友好协商解决。如果友好协商不能解决，选择第（2）种作如下处理：</w:t>
      </w:r>
    </w:p>
    <w:p w14:paraId="64CF31F6">
      <w:pPr>
        <w:tabs>
          <w:tab w:val="left" w:pos="1004"/>
        </w:tabs>
        <w:spacing w:line="360" w:lineRule="auto"/>
        <w:ind w:firstLine="480" w:firstLineChars="200"/>
        <w:jc w:val="both"/>
        <w:rPr>
          <w:rFonts w:hint="eastAsia"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（1）申请仲裁。仲裁机构为海南仲裁委员会。</w:t>
      </w:r>
    </w:p>
    <w:p w14:paraId="016BBD5B">
      <w:pPr>
        <w:tabs>
          <w:tab w:val="left" w:pos="1004"/>
        </w:tabs>
        <w:spacing w:line="360" w:lineRule="auto"/>
        <w:ind w:firstLine="480" w:firstLineChars="200"/>
        <w:jc w:val="both"/>
        <w:rPr>
          <w:rFonts w:hint="eastAsia"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（2）选择向采购人所在地人民法院提起诉讼。</w:t>
      </w:r>
    </w:p>
    <w:p w14:paraId="7D0D5572">
      <w:pPr>
        <w:pStyle w:val="3"/>
        <w:bidi w:val="0"/>
        <w:rPr>
          <w:rFonts w:hint="eastAsia"/>
          <w:color w:val="auto"/>
        </w:rPr>
      </w:pPr>
      <w:bookmarkStart w:id="14" w:name="_Toc8868"/>
      <w:r>
        <w:rPr>
          <w:rFonts w:hint="eastAsia"/>
          <w:color w:val="auto"/>
        </w:rPr>
        <w:t>十</w:t>
      </w:r>
      <w:r>
        <w:rPr>
          <w:rFonts w:hint="eastAsia"/>
          <w:color w:val="auto"/>
          <w:lang w:val="en-US" w:eastAsia="zh-CN"/>
        </w:rPr>
        <w:t>二</w:t>
      </w:r>
      <w:r>
        <w:rPr>
          <w:rFonts w:hint="eastAsia"/>
          <w:color w:val="auto"/>
        </w:rPr>
        <w:t>、转让与分包</w:t>
      </w:r>
      <w:bookmarkEnd w:id="14"/>
    </w:p>
    <w:p w14:paraId="5EE989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Cs/>
          <w:color w:val="auto"/>
          <w:sz w:val="24"/>
          <w:szCs w:val="24"/>
        </w:rPr>
      </w:pPr>
      <w:r>
        <w:rPr>
          <w:rFonts w:hint="eastAsia" w:ascii="Times New Roman" w:hAnsi="Times New Roman" w:eastAsia="宋体" w:cs="Times New Roman"/>
          <w:color w:val="auto"/>
          <w:sz w:val="24"/>
          <w:szCs w:val="24"/>
        </w:rPr>
        <w:t>未经甲方事先书面同意，乙方全部或部分转包、转让、分包合同的，甲方有权没收履约保证金并有权要求乙方按合同总额的20%支付违约金</w:t>
      </w:r>
    </w:p>
    <w:p w14:paraId="0E2F48CF">
      <w:pPr>
        <w:pStyle w:val="3"/>
        <w:bidi w:val="0"/>
        <w:rPr>
          <w:rFonts w:hint="eastAsia"/>
          <w:color w:val="auto"/>
        </w:rPr>
      </w:pPr>
      <w:bookmarkStart w:id="15" w:name="_Toc4887"/>
      <w:r>
        <w:rPr>
          <w:rFonts w:hint="eastAsia"/>
          <w:color w:val="auto"/>
        </w:rPr>
        <w:t>十</w:t>
      </w:r>
      <w:r>
        <w:rPr>
          <w:rFonts w:hint="eastAsia"/>
          <w:color w:val="auto"/>
          <w:lang w:val="en-US" w:eastAsia="zh-CN"/>
        </w:rPr>
        <w:t>三</w:t>
      </w:r>
      <w:r>
        <w:rPr>
          <w:rFonts w:hint="eastAsia"/>
          <w:color w:val="auto"/>
        </w:rPr>
        <w:t>、监督和管理</w:t>
      </w:r>
      <w:bookmarkEnd w:id="15"/>
    </w:p>
    <w:p w14:paraId="7975BB3D">
      <w:pPr>
        <w:keepNext w:val="0"/>
        <w:keepLines w:val="0"/>
        <w:pageBreakBefore w:val="0"/>
        <w:widowControl w:val="0"/>
        <w:tabs>
          <w:tab w:val="left" w:pos="1255"/>
        </w:tabs>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甲乙双方均应自觉配合</w:t>
      </w:r>
      <w:r>
        <w:rPr>
          <w:rFonts w:hint="eastAsia" w:ascii="Times New Roman" w:hAnsi="Times New Roman" w:eastAsia="宋体" w:cs="Times New Roman"/>
          <w:bCs/>
          <w:color w:val="auto"/>
          <w:sz w:val="24"/>
          <w:szCs w:val="24"/>
          <w:u w:val="single"/>
        </w:rPr>
        <w:t>监督管理部门</w:t>
      </w:r>
      <w:r>
        <w:rPr>
          <w:rFonts w:hint="eastAsia" w:ascii="Times New Roman" w:hAnsi="Times New Roman" w:eastAsia="宋体" w:cs="Times New Roman"/>
          <w:bCs/>
          <w:color w:val="auto"/>
          <w:sz w:val="24"/>
          <w:szCs w:val="24"/>
        </w:rPr>
        <w:t>对合同履行情况的监督检查，如实反映情况，提供有关资料。</w:t>
      </w:r>
    </w:p>
    <w:p w14:paraId="1EC2E0E9">
      <w:pPr>
        <w:pStyle w:val="3"/>
        <w:bidi w:val="0"/>
        <w:rPr>
          <w:rFonts w:hint="eastAsia"/>
          <w:color w:val="auto"/>
        </w:rPr>
      </w:pPr>
      <w:bookmarkStart w:id="16" w:name="_Toc29193"/>
      <w:r>
        <w:rPr>
          <w:rFonts w:hint="eastAsia"/>
          <w:color w:val="auto"/>
        </w:rPr>
        <w:t>十</w:t>
      </w:r>
      <w:r>
        <w:rPr>
          <w:rFonts w:hint="eastAsia"/>
          <w:color w:val="auto"/>
          <w:lang w:val="en-US" w:eastAsia="zh-CN"/>
        </w:rPr>
        <w:t>四</w:t>
      </w:r>
      <w:r>
        <w:rPr>
          <w:rFonts w:hint="eastAsia"/>
          <w:color w:val="auto"/>
        </w:rPr>
        <w:t>、无效合同</w:t>
      </w:r>
      <w:bookmarkEnd w:id="16"/>
    </w:p>
    <w:p w14:paraId="44A50302">
      <w:pPr>
        <w:keepNext w:val="0"/>
        <w:keepLines w:val="0"/>
        <w:pageBreakBefore w:val="0"/>
        <w:widowControl w:val="0"/>
        <w:tabs>
          <w:tab w:val="left" w:pos="1004"/>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甲乙双方如因违反国家法律、法规和有关政府采购规定，合同无效的，责任由过错方承担。</w:t>
      </w:r>
    </w:p>
    <w:p w14:paraId="657277D9">
      <w:pPr>
        <w:pStyle w:val="3"/>
        <w:bidi w:val="0"/>
        <w:rPr>
          <w:rFonts w:hint="eastAsia"/>
          <w:color w:val="auto"/>
        </w:rPr>
      </w:pPr>
      <w:bookmarkStart w:id="17" w:name="_Toc31049"/>
      <w:r>
        <w:rPr>
          <w:rFonts w:hint="eastAsia"/>
          <w:color w:val="auto"/>
        </w:rPr>
        <w:t>十</w:t>
      </w:r>
      <w:r>
        <w:rPr>
          <w:rFonts w:hint="eastAsia"/>
          <w:color w:val="auto"/>
          <w:lang w:val="en-US" w:eastAsia="zh-CN"/>
        </w:rPr>
        <w:t>五</w:t>
      </w:r>
      <w:r>
        <w:rPr>
          <w:rFonts w:hint="eastAsia"/>
          <w:color w:val="auto"/>
        </w:rPr>
        <w:t>、合同的变更</w:t>
      </w:r>
      <w:bookmarkEnd w:id="17"/>
    </w:p>
    <w:p w14:paraId="403F940B">
      <w:pPr>
        <w:tabs>
          <w:tab w:val="left" w:pos="425"/>
          <w:tab w:val="left" w:pos="850"/>
          <w:tab w:val="left" w:pos="1700"/>
          <w:tab w:val="left" w:pos="2550"/>
          <w:tab w:val="left" w:pos="2775"/>
          <w:tab w:val="left" w:pos="3825"/>
          <w:tab w:val="left" w:pos="6360"/>
          <w:tab w:val="left" w:pos="7095"/>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合同有效期内, 任何一方不得擅自变更合同的权利和义务, 除非双方的授权代表以书面的方式确认。</w:t>
      </w:r>
    </w:p>
    <w:p w14:paraId="4E6697E8">
      <w:pPr>
        <w:pStyle w:val="3"/>
        <w:bidi w:val="0"/>
        <w:rPr>
          <w:rFonts w:hint="eastAsia"/>
          <w:color w:val="auto"/>
        </w:rPr>
      </w:pPr>
      <w:bookmarkStart w:id="18" w:name="_Toc6261"/>
      <w:r>
        <w:rPr>
          <w:rFonts w:hint="eastAsia"/>
          <w:color w:val="auto"/>
        </w:rPr>
        <w:t>十</w:t>
      </w:r>
      <w:r>
        <w:rPr>
          <w:rFonts w:hint="eastAsia"/>
          <w:color w:val="auto"/>
          <w:lang w:val="en-US" w:eastAsia="zh-CN"/>
        </w:rPr>
        <w:t>六</w:t>
      </w:r>
      <w:r>
        <w:rPr>
          <w:rFonts w:hint="eastAsia"/>
          <w:color w:val="auto"/>
        </w:rPr>
        <w:t>、其他条款</w:t>
      </w:r>
      <w:bookmarkEnd w:id="18"/>
    </w:p>
    <w:p w14:paraId="206467B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1.</w:t>
      </w:r>
      <w:r>
        <w:rPr>
          <w:rFonts w:hint="eastAsia" w:cs="Times New Roman"/>
          <w:b w:val="0"/>
          <w:bCs w:val="0"/>
          <w:color w:val="auto"/>
          <w:sz w:val="24"/>
          <w:szCs w:val="24"/>
          <w:lang w:val="en-US" w:eastAsia="zh-CN"/>
        </w:rPr>
        <w:t xml:space="preserve"> </w:t>
      </w:r>
      <w:r>
        <w:rPr>
          <w:rFonts w:hint="eastAsia" w:ascii="Times New Roman" w:hAnsi="Times New Roman" w:eastAsia="宋体" w:cs="Times New Roman"/>
          <w:b w:val="0"/>
          <w:bCs w:val="0"/>
          <w:color w:val="auto"/>
          <w:sz w:val="24"/>
          <w:szCs w:val="24"/>
        </w:rPr>
        <w:t>本合同经甲、乙、采购代理机构三方签字、盖章并在甲方收到乙方的履约保证金后，合同即生效。</w:t>
      </w:r>
    </w:p>
    <w:p w14:paraId="6BC3A4E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2.</w:t>
      </w:r>
      <w:r>
        <w:rPr>
          <w:rFonts w:hint="eastAsia" w:cs="Times New Roman"/>
          <w:b w:val="0"/>
          <w:bCs w:val="0"/>
          <w:color w:val="auto"/>
          <w:sz w:val="24"/>
          <w:szCs w:val="24"/>
          <w:lang w:val="en-US" w:eastAsia="zh-CN"/>
        </w:rPr>
        <w:t xml:space="preserve"> </w:t>
      </w:r>
      <w:r>
        <w:rPr>
          <w:rFonts w:hint="eastAsia" w:ascii="Times New Roman" w:hAnsi="Times New Roman" w:eastAsia="宋体" w:cs="Times New Roman"/>
          <w:b w:val="0"/>
          <w:bCs w:val="0"/>
          <w:color w:val="auto"/>
          <w:sz w:val="24"/>
          <w:szCs w:val="24"/>
        </w:rPr>
        <w:t>本合同一式</w:t>
      </w:r>
      <w:r>
        <w:rPr>
          <w:rFonts w:hint="eastAsia" w:cs="Times New Roman"/>
          <w:b w:val="0"/>
          <w:bCs w:val="0"/>
          <w:color w:val="auto"/>
          <w:sz w:val="24"/>
          <w:szCs w:val="24"/>
          <w:lang w:val="en-US" w:eastAsia="zh-CN"/>
        </w:rPr>
        <w:t>陆</w:t>
      </w:r>
      <w:r>
        <w:rPr>
          <w:rFonts w:hint="eastAsia" w:ascii="Times New Roman" w:hAnsi="Times New Roman" w:eastAsia="宋体" w:cs="Times New Roman"/>
          <w:b w:val="0"/>
          <w:bCs w:val="0"/>
          <w:color w:val="auto"/>
          <w:sz w:val="24"/>
          <w:szCs w:val="24"/>
        </w:rPr>
        <w:t>份，甲方执</w:t>
      </w:r>
      <w:r>
        <w:rPr>
          <w:rFonts w:hint="eastAsia" w:cs="Times New Roman"/>
          <w:b w:val="0"/>
          <w:bCs w:val="0"/>
          <w:color w:val="auto"/>
          <w:sz w:val="24"/>
          <w:szCs w:val="24"/>
          <w:lang w:val="en-US" w:eastAsia="zh-CN"/>
        </w:rPr>
        <w:t>肆</w:t>
      </w:r>
      <w:r>
        <w:rPr>
          <w:rFonts w:hint="eastAsia" w:ascii="Times New Roman" w:hAnsi="Times New Roman" w:eastAsia="宋体" w:cs="Times New Roman"/>
          <w:b w:val="0"/>
          <w:bCs w:val="0"/>
          <w:color w:val="auto"/>
          <w:sz w:val="24"/>
          <w:szCs w:val="24"/>
        </w:rPr>
        <w:t>份、乙方执</w:t>
      </w:r>
      <w:r>
        <w:rPr>
          <w:rFonts w:hint="eastAsia" w:cs="Times New Roman"/>
          <w:b w:val="0"/>
          <w:bCs w:val="0"/>
          <w:color w:val="auto"/>
          <w:sz w:val="24"/>
          <w:szCs w:val="24"/>
          <w:lang w:val="en-US" w:eastAsia="zh-CN"/>
        </w:rPr>
        <w:t>壹</w:t>
      </w:r>
      <w:r>
        <w:rPr>
          <w:rFonts w:hint="eastAsia" w:ascii="Times New Roman" w:hAnsi="Times New Roman" w:eastAsia="宋体" w:cs="Times New Roman"/>
          <w:b w:val="0"/>
          <w:bCs w:val="0"/>
          <w:color w:val="auto"/>
          <w:sz w:val="24"/>
          <w:szCs w:val="24"/>
        </w:rPr>
        <w:t>份，采购代理机构执壹份，均具同等效力。</w:t>
      </w:r>
    </w:p>
    <w:p w14:paraId="69ADF32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imes New Roman" w:hAnsi="Times New Roman" w:eastAsia="宋体" w:cs="Times New Roman"/>
          <w:b w:val="0"/>
          <w:bCs w:val="0"/>
          <w:color w:val="auto"/>
          <w:sz w:val="24"/>
          <w:szCs w:val="24"/>
        </w:rPr>
        <w:sectPr>
          <w:footerReference r:id="rId5" w:type="default"/>
          <w:pgSz w:w="11906" w:h="16838"/>
          <w:pgMar w:top="1440" w:right="1800" w:bottom="1440" w:left="1800" w:header="851" w:footer="992" w:gutter="0"/>
          <w:cols w:space="720" w:num="1"/>
          <w:docGrid w:type="lines" w:linePitch="312" w:charSpace="0"/>
        </w:sectPr>
      </w:pPr>
    </w:p>
    <w:p w14:paraId="2370B29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w:t>
      </w:r>
      <w:r>
        <w:rPr>
          <w:rFonts w:hint="eastAsia" w:cs="Times New Roman"/>
          <w:b w:val="0"/>
          <w:bCs w:val="0"/>
          <w:color w:val="auto"/>
          <w:sz w:val="24"/>
          <w:szCs w:val="24"/>
          <w:lang w:val="en-US" w:eastAsia="zh-CN"/>
        </w:rPr>
        <w:t>以</w:t>
      </w:r>
      <w:r>
        <w:rPr>
          <w:rFonts w:hint="eastAsia" w:ascii="Times New Roman" w:hAnsi="Times New Roman" w:eastAsia="宋体" w:cs="Times New Roman"/>
          <w:b w:val="0"/>
          <w:bCs w:val="0"/>
          <w:color w:val="auto"/>
          <w:sz w:val="24"/>
          <w:szCs w:val="24"/>
        </w:rPr>
        <w:t>下无正文为签字页）</w:t>
      </w:r>
    </w:p>
    <w:p w14:paraId="3BDAFB7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Times New Roman" w:hAnsi="Times New Roman" w:eastAsia="宋体" w:cs="Times New Roman"/>
          <w:b w:val="0"/>
          <w:bCs w:val="0"/>
          <w:color w:val="auto"/>
          <w:sz w:val="24"/>
          <w:szCs w:val="24"/>
        </w:rPr>
      </w:pPr>
    </w:p>
    <w:p w14:paraId="66322E6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甲方：海南大学（盖章）</w:t>
      </w:r>
      <w:r>
        <w:rPr>
          <w:rFonts w:hint="eastAsia" w:ascii="Times New Roman" w:hAnsi="Times New Roman" w:eastAsia="宋体" w:cs="Times New Roman"/>
          <w:b w:val="0"/>
          <w:bCs w:val="0"/>
          <w:color w:val="auto"/>
          <w:sz w:val="24"/>
          <w:szCs w:val="24"/>
        </w:rPr>
        <w:tab/>
      </w:r>
      <w:r>
        <w:rPr>
          <w:rFonts w:hint="eastAsia" w:ascii="Times New Roman" w:hAnsi="Times New Roman" w:eastAsia="宋体" w:cs="Times New Roman"/>
          <w:b w:val="0"/>
          <w:bCs w:val="0"/>
          <w:color w:val="auto"/>
          <w:sz w:val="24"/>
          <w:szCs w:val="24"/>
        </w:rPr>
        <w:t xml:space="preserve">         </w:t>
      </w:r>
      <w:r>
        <w:rPr>
          <w:rFonts w:hint="eastAsia" w:cs="Times New Roman"/>
          <w:b w:val="0"/>
          <w:bCs w:val="0"/>
          <w:color w:val="auto"/>
          <w:sz w:val="24"/>
          <w:szCs w:val="24"/>
          <w:lang w:val="en-US" w:eastAsia="zh-CN"/>
        </w:rPr>
        <w:t xml:space="preserve">    </w:t>
      </w:r>
      <w:r>
        <w:rPr>
          <w:rFonts w:hint="eastAsia" w:ascii="Times New Roman" w:hAnsi="Times New Roman" w:eastAsia="宋体" w:cs="Times New Roman"/>
          <w:b w:val="0"/>
          <w:bCs w:val="0"/>
          <w:color w:val="auto"/>
          <w:sz w:val="24"/>
          <w:szCs w:val="24"/>
        </w:rPr>
        <w:t>乙方：xxxxxx（盖章）</w:t>
      </w:r>
    </w:p>
    <w:p w14:paraId="4E8B119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 xml:space="preserve">统一社会信用代码：              </w:t>
      </w:r>
      <w:r>
        <w:rPr>
          <w:rFonts w:hint="eastAsia" w:cs="Times New Roman"/>
          <w:b w:val="0"/>
          <w:bCs w:val="0"/>
          <w:color w:val="auto"/>
          <w:sz w:val="24"/>
          <w:szCs w:val="24"/>
          <w:lang w:val="en-US" w:eastAsia="zh-CN"/>
        </w:rPr>
        <w:t xml:space="preserve">     </w:t>
      </w:r>
      <w:r>
        <w:rPr>
          <w:rFonts w:hint="eastAsia" w:ascii="Times New Roman" w:hAnsi="Times New Roman" w:eastAsia="宋体" w:cs="Times New Roman"/>
          <w:b w:val="0"/>
          <w:bCs w:val="0"/>
          <w:color w:val="auto"/>
          <w:sz w:val="24"/>
          <w:szCs w:val="24"/>
        </w:rPr>
        <w:t>统一社会信用代码：</w:t>
      </w:r>
    </w:p>
    <w:p w14:paraId="3B71531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 xml:space="preserve">12460000428200732M         </w:t>
      </w:r>
    </w:p>
    <w:p w14:paraId="4A07198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 xml:space="preserve">地址：海南省海口市人民    </w:t>
      </w:r>
      <w:r>
        <w:rPr>
          <w:rFonts w:hint="eastAsia" w:cs="Times New Roman"/>
          <w:b w:val="0"/>
          <w:bCs w:val="0"/>
          <w:color w:val="auto"/>
          <w:sz w:val="24"/>
          <w:szCs w:val="24"/>
          <w:lang w:val="en-US" w:eastAsia="zh-CN"/>
        </w:rPr>
        <w:t xml:space="preserve">          </w:t>
      </w:r>
      <w:r>
        <w:rPr>
          <w:rFonts w:hint="eastAsia" w:ascii="Times New Roman" w:hAnsi="Times New Roman" w:eastAsia="宋体" w:cs="Times New Roman"/>
          <w:b w:val="0"/>
          <w:bCs w:val="0"/>
          <w:color w:val="auto"/>
          <w:sz w:val="24"/>
          <w:szCs w:val="24"/>
        </w:rPr>
        <w:t xml:space="preserve"> 地址：</w:t>
      </w:r>
    </w:p>
    <w:p w14:paraId="3845E29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 xml:space="preserve">大道58号                 </w:t>
      </w:r>
    </w:p>
    <w:p w14:paraId="7659FDA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Times New Roman" w:hAnsi="Times New Roman" w:eastAsia="宋体" w:cs="Times New Roman"/>
          <w:b w:val="0"/>
          <w:bCs w:val="0"/>
          <w:color w:val="auto"/>
          <w:sz w:val="24"/>
          <w:szCs w:val="24"/>
        </w:rPr>
      </w:pPr>
    </w:p>
    <w:p w14:paraId="2BD8D3A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法定代表（委托）人：</w:t>
      </w:r>
      <w:r>
        <w:rPr>
          <w:rFonts w:hint="eastAsia" w:ascii="Times New Roman" w:hAnsi="Times New Roman" w:eastAsia="宋体" w:cs="Times New Roman"/>
          <w:b w:val="0"/>
          <w:bCs w:val="0"/>
          <w:color w:val="auto"/>
          <w:sz w:val="24"/>
          <w:szCs w:val="24"/>
        </w:rPr>
        <w:tab/>
      </w:r>
      <w:r>
        <w:rPr>
          <w:rFonts w:hint="eastAsia" w:ascii="Times New Roman" w:hAnsi="Times New Roman" w:eastAsia="宋体" w:cs="Times New Roman"/>
          <w:b w:val="0"/>
          <w:bCs w:val="0"/>
          <w:color w:val="auto"/>
          <w:sz w:val="24"/>
          <w:szCs w:val="24"/>
        </w:rPr>
        <w:t xml:space="preserve">   </w:t>
      </w:r>
      <w:r>
        <w:rPr>
          <w:rFonts w:hint="eastAsia" w:cs="Times New Roman"/>
          <w:b w:val="0"/>
          <w:bCs w:val="0"/>
          <w:color w:val="auto"/>
          <w:sz w:val="24"/>
          <w:szCs w:val="24"/>
          <w:lang w:val="en-US" w:eastAsia="zh-CN"/>
        </w:rPr>
        <w:t xml:space="preserve">           </w:t>
      </w:r>
      <w:r>
        <w:rPr>
          <w:rFonts w:hint="eastAsia" w:ascii="Times New Roman" w:hAnsi="Times New Roman" w:eastAsia="宋体" w:cs="Times New Roman"/>
          <w:b w:val="0"/>
          <w:bCs w:val="0"/>
          <w:color w:val="auto"/>
          <w:sz w:val="24"/>
          <w:szCs w:val="24"/>
        </w:rPr>
        <w:t xml:space="preserve">  法定代表（委托）人：</w:t>
      </w:r>
    </w:p>
    <w:p w14:paraId="2FE1CAF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 xml:space="preserve">委托代理人：                 </w:t>
      </w:r>
      <w:r>
        <w:rPr>
          <w:rFonts w:hint="eastAsia" w:cs="Times New Roman"/>
          <w:b w:val="0"/>
          <w:bCs w:val="0"/>
          <w:color w:val="auto"/>
          <w:sz w:val="24"/>
          <w:szCs w:val="24"/>
          <w:lang w:val="en-US" w:eastAsia="zh-CN"/>
        </w:rPr>
        <w:t xml:space="preserve">       </w:t>
      </w:r>
      <w:r>
        <w:rPr>
          <w:rFonts w:hint="eastAsia" w:ascii="Times New Roman" w:hAnsi="Times New Roman" w:eastAsia="宋体" w:cs="Times New Roman"/>
          <w:b w:val="0"/>
          <w:bCs w:val="0"/>
          <w:color w:val="auto"/>
          <w:sz w:val="24"/>
          <w:szCs w:val="24"/>
        </w:rPr>
        <w:t>委托代理人：</w:t>
      </w:r>
    </w:p>
    <w:p w14:paraId="25F9376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使用单位确认签名：</w:t>
      </w:r>
    </w:p>
    <w:p w14:paraId="71C0A68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 xml:space="preserve">电话：                        </w:t>
      </w:r>
      <w:r>
        <w:rPr>
          <w:rFonts w:hint="eastAsia" w:cs="Times New Roman"/>
          <w:b w:val="0"/>
          <w:bCs w:val="0"/>
          <w:color w:val="auto"/>
          <w:sz w:val="24"/>
          <w:szCs w:val="24"/>
          <w:lang w:val="en-US" w:eastAsia="zh-CN"/>
        </w:rPr>
        <w:t xml:space="preserve">      </w:t>
      </w:r>
      <w:r>
        <w:rPr>
          <w:rFonts w:hint="eastAsia" w:ascii="Times New Roman" w:hAnsi="Times New Roman" w:eastAsia="宋体" w:cs="Times New Roman"/>
          <w:b w:val="0"/>
          <w:bCs w:val="0"/>
          <w:color w:val="auto"/>
          <w:sz w:val="24"/>
          <w:szCs w:val="24"/>
        </w:rPr>
        <w:t>电话：</w:t>
      </w:r>
    </w:p>
    <w:p w14:paraId="54B806D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 xml:space="preserve">开户银行：中国农业银行海口   </w:t>
      </w:r>
      <w:r>
        <w:rPr>
          <w:rFonts w:hint="eastAsia" w:cs="Times New Roman"/>
          <w:b w:val="0"/>
          <w:bCs w:val="0"/>
          <w:color w:val="auto"/>
          <w:sz w:val="24"/>
          <w:szCs w:val="24"/>
          <w:lang w:val="en-US" w:eastAsia="zh-CN"/>
        </w:rPr>
        <w:t xml:space="preserve">      </w:t>
      </w:r>
      <w:r>
        <w:rPr>
          <w:rFonts w:hint="eastAsia" w:ascii="Times New Roman" w:hAnsi="Times New Roman" w:eastAsia="宋体" w:cs="Times New Roman"/>
          <w:b w:val="0"/>
          <w:bCs w:val="0"/>
          <w:color w:val="auto"/>
          <w:sz w:val="24"/>
          <w:szCs w:val="24"/>
        </w:rPr>
        <w:t xml:space="preserve"> 开户银行： </w:t>
      </w:r>
    </w:p>
    <w:p w14:paraId="324BDD8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 xml:space="preserve">海大支行                      </w:t>
      </w:r>
    </w:p>
    <w:p w14:paraId="2D021F1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 xml:space="preserve">银行账号：21150001040000040   </w:t>
      </w:r>
      <w:r>
        <w:rPr>
          <w:rFonts w:hint="eastAsia" w:cs="Times New Roman"/>
          <w:b w:val="0"/>
          <w:bCs w:val="0"/>
          <w:color w:val="auto"/>
          <w:sz w:val="24"/>
          <w:szCs w:val="24"/>
          <w:lang w:val="en-US" w:eastAsia="zh-CN"/>
        </w:rPr>
        <w:t xml:space="preserve">      </w:t>
      </w:r>
      <w:r>
        <w:rPr>
          <w:rFonts w:hint="eastAsia" w:ascii="Times New Roman" w:hAnsi="Times New Roman" w:eastAsia="宋体" w:cs="Times New Roman"/>
          <w:b w:val="0"/>
          <w:bCs w:val="0"/>
          <w:color w:val="auto"/>
          <w:sz w:val="24"/>
          <w:szCs w:val="24"/>
        </w:rPr>
        <w:t>银行账号：</w:t>
      </w:r>
    </w:p>
    <w:p w14:paraId="55F5CB8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 xml:space="preserve">    年    月    日             </w:t>
      </w:r>
      <w:r>
        <w:rPr>
          <w:rFonts w:hint="eastAsia" w:cs="Times New Roman"/>
          <w:b w:val="0"/>
          <w:bCs w:val="0"/>
          <w:color w:val="auto"/>
          <w:sz w:val="24"/>
          <w:szCs w:val="24"/>
          <w:lang w:val="en-US" w:eastAsia="zh-CN"/>
        </w:rPr>
        <w:t xml:space="preserve">             </w:t>
      </w:r>
      <w:r>
        <w:rPr>
          <w:rFonts w:hint="eastAsia" w:ascii="Times New Roman" w:hAnsi="Times New Roman" w:eastAsia="宋体" w:cs="Times New Roman"/>
          <w:b w:val="0"/>
          <w:bCs w:val="0"/>
          <w:color w:val="auto"/>
          <w:sz w:val="24"/>
          <w:szCs w:val="24"/>
        </w:rPr>
        <w:t xml:space="preserve">   年  </w:t>
      </w:r>
      <w:r>
        <w:rPr>
          <w:rFonts w:hint="eastAsia" w:cs="Times New Roman"/>
          <w:b w:val="0"/>
          <w:bCs w:val="0"/>
          <w:color w:val="auto"/>
          <w:sz w:val="24"/>
          <w:szCs w:val="24"/>
          <w:lang w:val="en-US" w:eastAsia="zh-CN"/>
        </w:rPr>
        <w:t xml:space="preserve"> </w:t>
      </w:r>
      <w:r>
        <w:rPr>
          <w:rFonts w:hint="eastAsia" w:ascii="Times New Roman" w:hAnsi="Times New Roman" w:eastAsia="宋体" w:cs="Times New Roman"/>
          <w:b w:val="0"/>
          <w:bCs w:val="0"/>
          <w:color w:val="auto"/>
          <w:sz w:val="24"/>
          <w:szCs w:val="24"/>
        </w:rPr>
        <w:t xml:space="preserve"> 月    日</w:t>
      </w:r>
    </w:p>
    <w:p w14:paraId="50D0893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Times New Roman" w:hAnsi="Times New Roman" w:eastAsia="宋体" w:cs="Times New Roman"/>
          <w:b w:val="0"/>
          <w:bCs w:val="0"/>
          <w:color w:val="auto"/>
          <w:sz w:val="24"/>
          <w:szCs w:val="24"/>
        </w:rPr>
      </w:pPr>
    </w:p>
    <w:p w14:paraId="31C5B0E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rPr>
        <w:t>采购代理机构：             （盖章）</w:t>
      </w:r>
    </w:p>
    <w:p w14:paraId="2D2DBAFE">
      <w:pPr>
        <w:spacing w:line="360" w:lineRule="auto"/>
        <w:rPr>
          <w:rFonts w:hint="eastAsia" w:ascii="宋体" w:hAnsi="宋体" w:eastAsia="宋体" w:cs="宋体"/>
          <w:color w:val="auto"/>
          <w:spacing w:val="-3"/>
          <w:sz w:val="24"/>
          <w:szCs w:val="24"/>
        </w:rPr>
      </w:pPr>
    </w:p>
    <w:p w14:paraId="27C65064">
      <w:pPr>
        <w:ind w:left="0" w:leftChars="0" w:firstLine="0" w:firstLineChars="0"/>
        <w:rPr>
          <w:rFonts w:hint="eastAsia"/>
          <w:color w:val="auto"/>
        </w:rPr>
        <w:sectPr>
          <w:pgSz w:w="11906" w:h="16838"/>
          <w:pgMar w:top="1440" w:right="1800" w:bottom="1440" w:left="1800" w:header="851" w:footer="992" w:gutter="0"/>
          <w:cols w:space="720" w:num="1"/>
          <w:docGrid w:type="lines" w:linePitch="312" w:charSpace="0"/>
        </w:sectPr>
      </w:pPr>
    </w:p>
    <w:p w14:paraId="73DE8C7E">
      <w:pPr>
        <w:pStyle w:val="3"/>
        <w:bidi w:val="0"/>
        <w:jc w:val="center"/>
        <w:rPr>
          <w:rFonts w:hint="eastAsia"/>
          <w:color w:val="auto"/>
        </w:rPr>
      </w:pPr>
      <w:bookmarkStart w:id="19" w:name="_Toc30876"/>
      <w:r>
        <w:rPr>
          <w:rFonts w:hint="eastAsia"/>
          <w:color w:val="auto"/>
        </w:rPr>
        <w:t>廉洁责任书</w:t>
      </w:r>
      <w:bookmarkEnd w:id="19"/>
    </w:p>
    <w:p w14:paraId="44233834">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为了有效遏制不公平竞争和违法违规违纪问题的发生，确保招标工作的公平、公正、公开，严格遵守下列行为准则：</w:t>
      </w:r>
    </w:p>
    <w:p w14:paraId="79B94F15">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1、严格遵守国家有关法律法规及相关政策，以及廉洁从业的各项规定。</w:t>
      </w:r>
    </w:p>
    <w:p w14:paraId="63033C98">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2、严格遵守市场准入、招投标、财政、行业规定和项目建设管理的各项规章制度，将廉洁从业的各项要求贯彻始终。</w:t>
      </w:r>
    </w:p>
    <w:p w14:paraId="3BDDA412">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3、严格遵守职业道德，业务活动坚持公开、公平、公正、诚信、透明的原则（除法律法规另有规定者外），不获取不正当利益，更不为获取不当得利而损害国家、集体和业主单位利益。</w:t>
      </w:r>
    </w:p>
    <w:p w14:paraId="76A56F92">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4、加强对本单位工作人员职务行为的监督和管理，不断增强其廉洁意识、守法意识和守约意识。</w:t>
      </w:r>
    </w:p>
    <w:p w14:paraId="3BED7E50">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5、不以任何理由、任何形式向本项目相关工作人员或其亲戚、朋友等利益相关人提供宴请或馈赠礼金、购物卡、会员卡、电子礼卡、有价证券、贵重物品及好处费、感谢费、食宿、购物、学费、子女出国留学等活动安排等。</w:t>
      </w:r>
    </w:p>
    <w:p w14:paraId="6801167A">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6、不以任何名义为本项目相关工作人员或其亲戚、朋友等利益相关人支付、报销应由其个人支付的费用。</w:t>
      </w:r>
    </w:p>
    <w:p w14:paraId="56A74434">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7、不以任何理由安排本项目相关工作人员或其亲戚、朋友等利益相关人参加健身、娱乐和旅游等活动。</w:t>
      </w:r>
    </w:p>
    <w:p w14:paraId="4AEAF9B0">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8、不为本项目相关业务部门、关联企业或人员购置或提供通讯工具、交通工具、高档办公用品或为装修住房、配偶子女的工作安排以及出国（境）等提供方便。</w:t>
      </w:r>
    </w:p>
    <w:p w14:paraId="77BF3E8A">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9、不以贿赂之外的其他方式拉拢本项目相关工作人员，使其违背公平、公开、公正竞争原则，帮助实现中标目的。</w:t>
      </w:r>
    </w:p>
    <w:p w14:paraId="6024B2CB">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10、不在非公务场合洽谈业务，不一对一洽谈业务，不许诺事后给予本项目相关工作人员利益。</w:t>
      </w:r>
    </w:p>
    <w:p w14:paraId="1BEDA1FF">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11、如果本项目相关工作人员以帮助实现中标目的为对价向投标人索取贿赂或谋求其他个人利益，投标人应拒绝本项目相关工作人员的要求，或发现本项目相关工作人员向投标人透露商业秘密，一并向相关监督部门或主管部门举报。</w:t>
      </w:r>
    </w:p>
    <w:p w14:paraId="48C8102F">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如果承诺人违背上述承诺并中标，承诺人自愿承担宣告中标无效、与招标人签订的合同无效、招标人有权拒绝支付合同款、承诺人自身损失自己承担并赔偿招标人因此产生的一切损失的民事法律责任及因此产生的刑事责任。本承诺书随招标文件一并发布，随投标文件一并签订提交。</w:t>
      </w:r>
    </w:p>
    <w:p w14:paraId="0ED7F366">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color w:val="auto"/>
          <w:sz w:val="24"/>
          <w:szCs w:val="24"/>
        </w:rPr>
      </w:pPr>
    </w:p>
    <w:p w14:paraId="4F154B26">
      <w:pPr>
        <w:pStyle w:val="3"/>
        <w:pageBreakBefore w:val="0"/>
        <w:widowControl w:val="0"/>
        <w:kinsoku/>
        <w:wordWrap/>
        <w:overflowPunct/>
        <w:topLinePunct w:val="0"/>
        <w:autoSpaceDE/>
        <w:autoSpaceDN/>
        <w:bidi w:val="0"/>
        <w:adjustRightInd/>
        <w:snapToGrid/>
        <w:spacing w:before="0" w:after="0"/>
        <w:ind w:firstLine="480" w:firstLineChars="200"/>
        <w:jc w:val="both"/>
        <w:textAlignment w:val="auto"/>
        <w:outlineLvl w:val="9"/>
        <w:rPr>
          <w:rFonts w:hint="eastAsia" w:ascii="Times New Roman" w:hAnsi="Times New Roman" w:eastAsia="宋体" w:cs="Times New Roman"/>
          <w:color w:val="auto"/>
          <w:sz w:val="24"/>
          <w:szCs w:val="24"/>
        </w:rPr>
      </w:pPr>
    </w:p>
    <w:p w14:paraId="321B84D4">
      <w:pPr>
        <w:pageBreakBefore w:val="0"/>
        <w:widowControl w:val="0"/>
        <w:kinsoku/>
        <w:wordWrap/>
        <w:overflowPunct/>
        <w:topLinePunct w:val="0"/>
        <w:autoSpaceDE/>
        <w:autoSpaceDN/>
        <w:bidi w:val="0"/>
        <w:adjustRightInd/>
        <w:snapToGrid/>
        <w:ind w:firstLine="480" w:firstLineChars="200"/>
        <w:jc w:val="both"/>
        <w:textAlignment w:val="auto"/>
        <w:rPr>
          <w:rFonts w:hint="eastAsia" w:ascii="Times New Roman" w:hAnsi="Times New Roman" w:cs="Times New Roman"/>
          <w:color w:val="auto"/>
          <w:sz w:val="24"/>
        </w:rPr>
      </w:pPr>
    </w:p>
    <w:p w14:paraId="30CCEBC7">
      <w:pPr>
        <w:pStyle w:val="3"/>
        <w:pageBreakBefore w:val="0"/>
        <w:widowControl w:val="0"/>
        <w:kinsoku/>
        <w:wordWrap/>
        <w:overflowPunct/>
        <w:topLinePunct w:val="0"/>
        <w:autoSpaceDE/>
        <w:autoSpaceDN/>
        <w:bidi w:val="0"/>
        <w:adjustRightInd/>
        <w:snapToGrid/>
        <w:spacing w:before="0" w:after="0"/>
        <w:ind w:firstLine="480" w:firstLineChars="200"/>
        <w:jc w:val="both"/>
        <w:textAlignment w:val="auto"/>
        <w:outlineLvl w:val="9"/>
        <w:rPr>
          <w:rFonts w:hint="eastAsia" w:ascii="Times New Roman" w:hAnsi="Times New Roman" w:eastAsia="宋体" w:cs="Times New Roman"/>
          <w:color w:val="auto"/>
          <w:sz w:val="24"/>
          <w:szCs w:val="24"/>
        </w:rPr>
      </w:pPr>
    </w:p>
    <w:p w14:paraId="26F04994">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承 诺 人：              （法定代表人签字或盖章）</w:t>
      </w:r>
    </w:p>
    <w:p w14:paraId="7FEAE522">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承诺单位：              （盖章）</w:t>
      </w:r>
    </w:p>
    <w:p w14:paraId="1C69D55A">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color w:val="auto"/>
          <w:sz w:val="24"/>
          <w:szCs w:val="24"/>
        </w:rPr>
      </w:pPr>
    </w:p>
    <w:p w14:paraId="0D7B0457">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 xml:space="preserve">    年    月    日</w:t>
      </w:r>
    </w:p>
    <w:bookmarkEnd w:id="0"/>
    <w:p w14:paraId="1D165D90">
      <w:pPr>
        <w:spacing w:line="360" w:lineRule="auto"/>
        <w:rPr>
          <w:rFonts w:hint="eastAsia" w:ascii="宋体" w:hAnsi="宋体" w:eastAsia="宋体" w:cs="宋体"/>
          <w:color w:val="auto"/>
          <w:sz w:val="24"/>
          <w:szCs w:val="24"/>
        </w:rPr>
      </w:pPr>
    </w:p>
    <w:p w14:paraId="4AA9550F">
      <w:pPr>
        <w:rPr>
          <w:color w:val="auto"/>
        </w:rPr>
      </w:pP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D3BC6">
    <w:pPr>
      <w:pStyle w:val="4"/>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43CD2BC">
                          <w:pPr>
                            <w:pStyle w:val="4"/>
                            <w:rPr>
                              <w:sz w:val="20"/>
                              <w:szCs w:val="20"/>
                            </w:rPr>
                          </w:pPr>
                          <w:r>
                            <w:rPr>
                              <w:sz w:val="20"/>
                              <w:szCs w:val="20"/>
                            </w:rPr>
                            <w:t xml:space="preserve">第 </w:t>
                          </w:r>
                          <w:r>
                            <w:rPr>
                              <w:sz w:val="20"/>
                              <w:szCs w:val="20"/>
                            </w:rPr>
                            <w:fldChar w:fldCharType="begin"/>
                          </w:r>
                          <w:r>
                            <w:rPr>
                              <w:sz w:val="20"/>
                              <w:szCs w:val="20"/>
                            </w:rPr>
                            <w:instrText xml:space="preserve"> PAGE  \* MERGEFORMAT </w:instrText>
                          </w:r>
                          <w:r>
                            <w:rPr>
                              <w:sz w:val="20"/>
                              <w:szCs w:val="20"/>
                            </w:rPr>
                            <w:fldChar w:fldCharType="separate"/>
                          </w:r>
                          <w:r>
                            <w:rPr>
                              <w:sz w:val="20"/>
                              <w:szCs w:val="20"/>
                            </w:rPr>
                            <w:t>28</w:t>
                          </w:r>
                          <w:r>
                            <w:rPr>
                              <w:sz w:val="20"/>
                              <w:szCs w:val="20"/>
                            </w:rPr>
                            <w:fldChar w:fldCharType="end"/>
                          </w:r>
                          <w:r>
                            <w:rPr>
                              <w:sz w:val="20"/>
                              <w:szCs w:val="20"/>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43CD2BC">
                    <w:pPr>
                      <w:pStyle w:val="4"/>
                      <w:rPr>
                        <w:sz w:val="20"/>
                        <w:szCs w:val="20"/>
                      </w:rPr>
                    </w:pPr>
                    <w:r>
                      <w:rPr>
                        <w:sz w:val="20"/>
                        <w:szCs w:val="20"/>
                      </w:rPr>
                      <w:t xml:space="preserve">第 </w:t>
                    </w:r>
                    <w:r>
                      <w:rPr>
                        <w:sz w:val="20"/>
                        <w:szCs w:val="20"/>
                      </w:rPr>
                      <w:fldChar w:fldCharType="begin"/>
                    </w:r>
                    <w:r>
                      <w:rPr>
                        <w:sz w:val="20"/>
                        <w:szCs w:val="20"/>
                      </w:rPr>
                      <w:instrText xml:space="preserve"> PAGE  \* MERGEFORMAT </w:instrText>
                    </w:r>
                    <w:r>
                      <w:rPr>
                        <w:sz w:val="20"/>
                        <w:szCs w:val="20"/>
                      </w:rPr>
                      <w:fldChar w:fldCharType="separate"/>
                    </w:r>
                    <w:r>
                      <w:rPr>
                        <w:sz w:val="20"/>
                        <w:szCs w:val="20"/>
                      </w:rPr>
                      <w:t>28</w:t>
                    </w:r>
                    <w:r>
                      <w:rPr>
                        <w:sz w:val="20"/>
                        <w:szCs w:val="20"/>
                      </w:rPr>
                      <w:fldChar w:fldCharType="end"/>
                    </w:r>
                    <w:r>
                      <w:rPr>
                        <w:sz w:val="20"/>
                        <w:szCs w:val="20"/>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A33D79"/>
    <w:multiLevelType w:val="singleLevel"/>
    <w:tmpl w:val="0AA33D79"/>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14189F"/>
    <w:rsid w:val="0557784A"/>
    <w:rsid w:val="05AF42D5"/>
    <w:rsid w:val="0BA9439C"/>
    <w:rsid w:val="0CC94AE0"/>
    <w:rsid w:val="12BF3310"/>
    <w:rsid w:val="1A381F10"/>
    <w:rsid w:val="210E39CB"/>
    <w:rsid w:val="23B55F05"/>
    <w:rsid w:val="28D8628A"/>
    <w:rsid w:val="3AED1D18"/>
    <w:rsid w:val="41ED7FA3"/>
    <w:rsid w:val="50803BD1"/>
    <w:rsid w:val="554C3600"/>
    <w:rsid w:val="64355278"/>
    <w:rsid w:val="66C41AED"/>
    <w:rsid w:val="6765706B"/>
    <w:rsid w:val="68BA31B5"/>
    <w:rsid w:val="6B1E16E2"/>
    <w:rsid w:val="70FE0FA9"/>
    <w:rsid w:val="74035919"/>
    <w:rsid w:val="790729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02"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qFormat/>
    <w:uiPriority w:val="0"/>
    <w:pPr>
      <w:keepNext/>
      <w:spacing w:before="150" w:beforeLines="150" w:after="150" w:afterLines="150" w:line="360" w:lineRule="auto"/>
      <w:ind w:firstLine="0" w:firstLineChars="0"/>
      <w:jc w:val="center"/>
      <w:outlineLvl w:val="0"/>
    </w:pPr>
    <w:rPr>
      <w:rFonts w:ascii="Times New Roman" w:hAnsi="Times New Roman" w:eastAsia="黑体"/>
      <w:b/>
      <w:color w:val="000000"/>
      <w:sz w:val="32"/>
    </w:rPr>
  </w:style>
  <w:style w:type="paragraph" w:styleId="3">
    <w:name w:val="heading 2"/>
    <w:basedOn w:val="1"/>
    <w:next w:val="1"/>
    <w:qFormat/>
    <w:uiPriority w:val="9"/>
    <w:pPr>
      <w:keepNext/>
      <w:keepLines/>
      <w:spacing w:before="100" w:beforeLines="100" w:after="100" w:afterLines="100"/>
      <w:ind w:firstLine="0" w:firstLineChars="0"/>
      <w:jc w:val="left"/>
      <w:outlineLvl w:val="1"/>
    </w:pPr>
    <w:rPr>
      <w:rFonts w:ascii="Times New Roman" w:hAnsi="Times New Roman" w:eastAsia="黑体"/>
      <w:kern w:val="0"/>
      <w:sz w:val="28"/>
      <w:szCs w:val="32"/>
    </w:rPr>
  </w:style>
  <w:style w:type="character" w:default="1" w:styleId="7">
    <w:name w:val="Default Paragraph Font"/>
    <w:semiHidden/>
    <w:uiPriority w:val="0"/>
  </w:style>
  <w:style w:type="table" w:default="1" w:styleId="6">
    <w:name w:val="Normal Table"/>
    <w:semiHidden/>
    <w:uiPriority w:val="0"/>
    <w:tblPr>
      <w:tblStyle w:val="6"/>
      <w:tblCellMar>
        <w:top w:w="0" w:type="dxa"/>
        <w:left w:w="108" w:type="dxa"/>
        <w:bottom w:w="0" w:type="dxa"/>
        <w:right w:w="108" w:type="dxa"/>
      </w:tblCellMar>
    </w:tbl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8">
    <w:name w:val="列出段落1"/>
    <w:basedOn w:val="1"/>
    <w:qFormat/>
    <w:uiPriority w:val="34"/>
    <w:pPr>
      <w:widowControl/>
      <w:spacing w:line="240" w:lineRule="auto"/>
      <w:ind w:firstLine="200"/>
      <w:jc w:val="left"/>
    </w:pPr>
    <w:rPr>
      <w:rFonts w:ascii="Calibri" w:hAnsi="Calibri"/>
      <w:kern w:val="0"/>
      <w:sz w:val="21"/>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6776</Words>
  <Characters>6914</Characters>
  <Lines>0</Lines>
  <Paragraphs>0</Paragraphs>
  <TotalTime>2</TotalTime>
  <ScaleCrop>false</ScaleCrop>
  <LinksUpToDate>false</LinksUpToDate>
  <CharactersWithSpaces>7328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2024-12-12T01:45:58Z</dcterms:created>
  <dc:creator>1</dc:creator>
  <cp:lastModifiedBy>D</cp:lastModifiedBy>
  <dcterms:modified xsi:type="dcterms:W3CDTF">2025-09-15T02:00:47Z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C75F105D7D8E475387446C27D7C46E3A_13</vt:lpwstr>
  </property>
  <property fmtid="{D5CDD505-2E9C-101B-9397-08002B2CF9AE}" pid="4" name="KSOTemplateDocerSaveRecord">
    <vt:lpwstr>eyJoZGlkIjoiYTdiYjA3NzA0YzQ5OThlM2EyZTkxNzAzMGIwMjRkOGEiLCJ1c2VySWQiOiIyNTU1ODk4MTMifQ==</vt:lpwstr>
  </property>
</Properties>
</file>