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2024年超长期特别国债“以旧换新”项目医疗设备集中采购（二十一）（采购包5二次）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HNJY2025【57】-1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海南建云项目管理有限公司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海南建云项目管理有限公司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2024年超长期特别国债“以旧换新”项目医疗设备集中采购（二十一）（采购包5二次）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HNJY2025【57】-1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2024年超长期特别国债“以旧换新”项目医疗设备集中采购（二十一）（采购包5二次）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3,000,000.00元</w:t>
      </w:r>
      <w:r>
        <w:rPr>
          <w:rFonts w:ascii="仿宋_GB2312" w:hAnsi="仿宋_GB2312" w:cs="仿宋_GB2312" w:eastAsia="仿宋_GB2312"/>
        </w:rPr>
        <w:t>叁佰万元整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1、无环保行政处罚记录：参加政府采购活动前三年内（成立不足三年的从成立之日起算），在经营活动无环保类行政处罚记录【投标人需提供承诺函加盖单位公章】</w:t>
      </w:r>
    </w:p>
    <w:p>
      <w:pPr>
        <w:pStyle w:val="null3"/>
        <w:jc w:val="left"/>
      </w:pPr>
      <w:r>
        <w:rPr>
          <w:rFonts w:ascii="仿宋_GB2312" w:hAnsi="仿宋_GB2312" w:cs="仿宋_GB2312" w:eastAsia="仿宋_GB2312"/>
        </w:rPr>
        <w:t>2、特定资格：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 本项目采购信息指定发布媒体为中国政府采购网（网址www.ccgp.gov.cn）、海南省政府采购网(网址https://ccgp-hainan.gov.cn/maincms-web/)。关于本项目采购文件的补遗、澄清及变更信息以上述网站公告为准，代理机构不再另行通知，采购文件与更正公告的内容相互矛盾时，以最后发出的更正公告内容为准。 2. 投标人须在海南政府采购网(https://ccgp-hainan.gov.cn/maincms-web/)中的海南省政府采购智慧云平台进行注册并完善信息，然后下载参与投标项目电子招标文件（数据包）及其他文件； 3. 本项目不收取投标保证金； 4.本项目采用不见面开标形式，投标单位远程参加开标会。远程参与开标流程的投标人需提前在海南省政府采购智慧云平台-服务专区中下载电子交易系统操作手册，并按照操作手册的要求参与开标会。投标人使用交易系统遇到问题可致电技术支持：4001691288。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海南建云项目管理有限公司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海南省海口市美兰区海府街道大英山东一路8号国瑞城名仕苑4号楼2单元2层201房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0898-65819810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以各包中标（成交）金额为计费基数，按照《海南省物价局关于降低部分招标代理服务收费标准的通知》（琼价费管〔2011〕225号）文件规定的收费标准执行，由各包中标人（成交供应商）向采购代理机构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 3.最高限价说明：投标人投标报价不得超过单项设备的最高限价，否则视为无效投标。 4.合同履行期限（交货时间）：合同签订后国产设备30日内，进口设备60日内交付合同标的物设备。 注：如投标人所投产品全为进口产品，合同履行期限（交货时间）写“合同签订后进口设备60日内交付合同标的物设备”即视为响应；如投标人所投产品全为国产产品，合同履行期限（交货时间）写“合同签订后国产设备30日内交付合同标的物设备”即视为响应。 5.2024年超长期特别国债“以旧换新”项目医疗设备集中采购项目整体采购预算金额为145343.00万元，投标企业及产品要符合《财政部关于在政府采购活动中对自欧盟进口的医疗器械采取相关措施的通知》（财库〔2025〕19号）要求。(投标人须提供承诺函加盖公章，格式自拟)（适用于所投货物含进口产品的采购包） 具体详见附件：1.《财政部关于在政府采购活动中对自欧盟进口的医疗器械采取相关措施的通知》（财库〔2025〕19号）2.《关于在政府采购活动中对自欧盟进口的医疗器械采取相关措施的通知》政策问答 6. 详细评审标准-采购技术要求指标（一般技术参数的响应情况）分值设定说明：如遇投标人只有一条参数响应时，按招标文件设定的分值选择。</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联系电话：0898-65819810</w:t>
      </w:r>
    </w:p>
    <w:p>
      <w:pPr>
        <w:pStyle w:val="null3"/>
        <w:jc w:val="left"/>
      </w:pPr>
      <w:r>
        <w:rPr>
          <w:rFonts w:ascii="仿宋_GB2312" w:hAnsi="仿宋_GB2312" w:cs="仿宋_GB2312" w:eastAsia="仿宋_GB2312"/>
        </w:rPr>
        <w:t>地址：海口市美兰区大英山东一路8号国瑞城名仕苑4号楼2单元2层201房</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1.项目名称：2024年超长期特别国债“以旧换新”项目医疗设备集中采购（二十一）（采购包5二次）</w:t>
      </w:r>
    </w:p>
    <w:p>
      <w:pPr>
        <w:pStyle w:val="null3"/>
        <w:jc w:val="left"/>
      </w:pPr>
      <w:r>
        <w:rPr>
          <w:rFonts w:ascii="仿宋_GB2312" w:hAnsi="仿宋_GB2312" w:cs="仿宋_GB2312" w:eastAsia="仿宋_GB2312"/>
        </w:rPr>
        <w:t>2.预算金额：300.00万元</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腹腔镜系统（十二）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腹腔镜系统（十二）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标的名称：腹腔镜系统（十二）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监狱企业证明文件 自觉抵制政府采购领域商业贿赂行为承诺书 封面 法定代表人资格证明书或法定代表人授权委托书(若有) 投标人资格资料 投标人承诺函 技术参数承诺函 投标函 其他材料 投标（响应）报价明细表 残疾人福利性单位声明函 医疗设备购销合同条款承诺函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法定代表人资格证明书或法定代表人授权委托书(若有)</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监狱企业证明文件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是否对本项目所投包号内所有的内容进行投标</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是否满足附件中《医疗设备购销合同》中涉及的所有条款</w:t>
            </w:r>
          </w:p>
        </w:tc>
        <w:tc>
          <w:tcPr>
            <w:tcW w:type="dxa" w:w="1661"/>
          </w:tcPr>
          <w:p>
            <w:pPr>
              <w:pStyle w:val="null3"/>
              <w:jc w:val="left"/>
            </w:pPr>
            <w:r>
              <w:rPr>
                <w:rFonts w:ascii="仿宋_GB2312" w:hAnsi="仿宋_GB2312" w:cs="仿宋_GB2312" w:eastAsia="仿宋_GB2312"/>
              </w:rPr>
              <w:t>医疗设备购销合同条款承诺函</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投标企业及产品符合性</w:t>
            </w:r>
          </w:p>
        </w:tc>
        <w:tc>
          <w:tcPr>
            <w:tcW w:type="dxa" w:w="3322"/>
          </w:tcPr>
          <w:p>
            <w:pPr>
              <w:pStyle w:val="null3"/>
              <w:jc w:val="left"/>
            </w:pPr>
            <w:r>
              <w:rPr>
                <w:rFonts w:ascii="仿宋_GB2312" w:hAnsi="仿宋_GB2312" w:cs="仿宋_GB2312" w:eastAsia="仿宋_GB2312"/>
              </w:rPr>
              <w:t>2024年超长期特别国债“以旧换新”项目医疗设备集中采购项目整体采购预算金额为145343.00万元，投标企业及产品要符合《财政部关于在政府采购活动中对自欧盟进口的医疗器械采取相关措施的通知》（财库〔2025〕19号）要求。(投标人须提供承诺函加盖公章，格式自拟)（适用于所投货物含进口产品的采购包）</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1、重要技术参数（标▲号）共6条，完全满足得17.1分，每负偏离一项扣2.85分。 标注“▲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17.1000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号的其他参数）的响应共47条，完全满足得32.9分； 每负偏离一条扣0.7分。一般参数（非▲号、★号的其他指标）应在投标文件中提供货物制造商盖章的技术参数承诺函（格式详见第六章投标文件格式要求-技术参数承诺函），否则视为负偏离。</w:t>
            </w:r>
          </w:p>
        </w:tc>
        <w:tc>
          <w:tcPr>
            <w:tcW w:type="dxa" w:w="831"/>
          </w:tcPr>
          <w:p>
            <w:pPr>
              <w:pStyle w:val="null3"/>
              <w:jc w:val="right"/>
            </w:pPr>
            <w:r>
              <w:rPr>
                <w:rFonts w:ascii="仿宋_GB2312" w:hAnsi="仿宋_GB2312" w:cs="仿宋_GB2312" w:eastAsia="仿宋_GB2312"/>
              </w:rPr>
              <w:t>32.9000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根据投标人提供的技术方案以及项目实施服务计划（包括但不限于：①供货保障流程及要点；②进度控制；③安装调试实施步骤；④培训方案；⑤备品备件情况；⑥校验验收等情况），本项满分共6分。 1）技术方案以及项目实施服务计划完整丰富且不缺项漏项，每项内容详细完整，先进合理、步骤有序，且方案整体可维护性、操作性高，有针对性提出合理化建议，考虑问题周全的得6分； 2）方案内容较完整，内容的分析详细、专业、合理、可行性程度较全面，细化的各个内容满足采购人的需求的得4.5分； 3）方案内容完整，思路较清晰、方案较合理、具有一定可行性、能够满足采购人的需求的得3分； 4）方案基本完整，思路比较清晰、方案较合理、可行性一般、基本能够满足采购人的需求的得1.5分； 5）技术方案以及项目实施服务计划内容不完整，方案不合理，表述混乱、缺乏可行性的，得0分。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根据投标人提供的质量保证方案（包括但不限于：保修期内的承诺、保修期满后的相关服务、生产厂家的技术支持等内容）；本项满分共6分。 1）内容细致全面、简洁明了、逻辑清晰、非常易于理解，目标设定非常明确，具备完善的质量保证体系，能优于采购人需求的，得6分； 2）内容完善完整、逻辑较清晰、易于理解，目标设定较明确，具备较为完善的质量保证体系，能满足采购人需求的，得4.5分； 3）具备一定的质量保证体系，内容一般，能较大程度地满足采购人的需求的，得3分； 4）质量保证方案不够完善，只能部分满足采购人需求的，得1.5分；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HNJY2025【57】-1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2024年超长期特别国债“以旧换新”项目医疗设备集中采购（二十一）（采购包5二次）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原采购包5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腹腔镜系统（十二）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详见附件：法定代表人资格证明书或法定代表人授权委托书(若有)</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详见附件：医疗设备购销合同条款承诺函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