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843AB">
      <w:pPr>
        <w:pStyle w:val="2"/>
        <w:jc w:val="center"/>
        <w:rPr>
          <w:rFonts w:hint="eastAsia"/>
        </w:rPr>
      </w:pPr>
      <w:bookmarkStart w:id="0" w:name="_GoBack"/>
      <w:r>
        <w:rPr>
          <w:rFonts w:hint="eastAsia" w:ascii="Times New Roman" w:hAnsi="Times New Roman" w:eastAsia="宋体"/>
          <w:lang w:eastAsia="zh-CN"/>
        </w:rPr>
        <w:t>分项报价表</w:t>
      </w:r>
    </w:p>
    <w:bookmarkEnd w:id="0"/>
    <w:p w14:paraId="22872692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项目名称：  </w:t>
      </w:r>
      <w:r>
        <w:rPr>
          <w:rFonts w:hint="eastAsia"/>
          <w:sz w:val="24"/>
          <w:lang w:val="en-US" w:eastAsia="zh-CN"/>
        </w:rPr>
        <w:t xml:space="preserve">                                          </w:t>
      </w:r>
      <w:r>
        <w:rPr>
          <w:rFonts w:hint="eastAsia"/>
          <w:sz w:val="24"/>
        </w:rPr>
        <w:t xml:space="preserve">                   </w:t>
      </w:r>
    </w:p>
    <w:p w14:paraId="3AB8AE8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项目编号：</w:t>
      </w:r>
    </w:p>
    <w:p w14:paraId="009C99F3">
      <w:pPr>
        <w:adjustRightInd w:val="0"/>
        <w:spacing w:line="480" w:lineRule="auto"/>
        <w:jc w:val="left"/>
        <w:rPr>
          <w:rFonts w:hint="eastAsia" w:eastAsia="宋体"/>
          <w:bCs/>
          <w:sz w:val="24"/>
          <w:lang w:eastAsia="zh-CN"/>
        </w:rPr>
      </w:pPr>
      <w:r>
        <w:rPr>
          <w:rFonts w:hint="eastAsia"/>
          <w:bCs/>
          <w:sz w:val="24"/>
          <w:lang w:eastAsia="zh-CN"/>
        </w:rPr>
        <w:t>包</w:t>
      </w: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eastAsia"/>
          <w:bCs/>
          <w:sz w:val="24"/>
          <w:lang w:eastAsia="zh-CN"/>
        </w:rPr>
        <w:t>号：</w:t>
      </w:r>
    </w:p>
    <w:tbl>
      <w:tblPr>
        <w:tblStyle w:val="4"/>
        <w:tblpPr w:leftFromText="180" w:rightFromText="180" w:vertAnchor="text" w:horzAnchor="page" w:tblpXSpec="center" w:tblpY="614"/>
        <w:tblOverlap w:val="never"/>
        <w:tblW w:w="9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212"/>
        <w:gridCol w:w="1352"/>
        <w:gridCol w:w="1133"/>
        <w:gridCol w:w="1175"/>
        <w:gridCol w:w="1153"/>
        <w:gridCol w:w="1340"/>
        <w:gridCol w:w="1153"/>
      </w:tblGrid>
      <w:tr w14:paraId="43880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5D4A894">
            <w:pPr>
              <w:pStyle w:val="6"/>
              <w:spacing w:before="72" w:beforeLines="30" w:after="72" w:afterLines="30" w:line="440" w:lineRule="exact"/>
              <w:jc w:val="center"/>
              <w:rPr>
                <w:rFonts w:cs="宋体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</w:pPr>
            <w:r>
              <w:rPr>
                <w:rFonts w:hint="eastAsia" w:cs="宋体"/>
                <w:b/>
                <w:bCs w:val="0"/>
                <w:spacing w:val="0"/>
                <w:kern w:val="2"/>
                <w:sz w:val="24"/>
                <w:szCs w:val="24"/>
                <w:lang w:val="en-GB"/>
              </w:rPr>
              <w:t>序号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2C83C6E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品目名称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1D0143C8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</w:rPr>
              <w:t>厂家品牌、产地、详细的规格、配置、技术参数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27ADCEB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数量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2C8FB97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单位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0310305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</w:rPr>
            </w:pPr>
            <w:r>
              <w:rPr>
                <w:rFonts w:hint="eastAsia" w:cs="宋体"/>
                <w:b/>
                <w:sz w:val="24"/>
                <w:lang w:val="en-GB"/>
              </w:rPr>
              <w:t>单价（元）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15D17E3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sz w:val="24"/>
                <w:lang w:val="en-GB"/>
              </w:rPr>
            </w:pPr>
            <w:r>
              <w:rPr>
                <w:rFonts w:hint="eastAsia" w:cs="宋体"/>
                <w:b/>
                <w:sz w:val="24"/>
              </w:rPr>
              <w:t>单项</w:t>
            </w:r>
            <w:r>
              <w:rPr>
                <w:rFonts w:hint="eastAsia" w:cs="宋体"/>
                <w:b/>
                <w:sz w:val="24"/>
                <w:lang w:val="en-GB"/>
              </w:rPr>
              <w:t>总价（元）</w:t>
            </w:r>
          </w:p>
        </w:tc>
      </w:tr>
      <w:tr w14:paraId="1A7C1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5EDB7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1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24117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5FB450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7206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B1C95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8D98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EFC2E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031F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D1F3A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2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1BB5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E67B5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BAE0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1BCC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DC9A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7756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62EFC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272E8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3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004A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9E9CA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ED91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8CBD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3AE40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FAC59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574FF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EFA4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4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499F2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A0512F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0D2EB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FFCA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3E841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5E93E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1ED44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02D3F">
            <w:pPr>
              <w:spacing w:before="72" w:beforeLines="30" w:after="72" w:afterLines="30" w:line="440" w:lineRule="exact"/>
              <w:jc w:val="center"/>
              <w:rPr>
                <w:rFonts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5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A6A17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  <w:r>
              <w:rPr>
                <w:rFonts w:hint="eastAsia" w:cs="宋体"/>
                <w:bCs/>
                <w:sz w:val="24"/>
                <w:lang w:val="en-GB"/>
              </w:rPr>
              <w:t>…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874F1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4EEC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7888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E8FD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9E7E">
            <w:pPr>
              <w:spacing w:before="72" w:beforeLines="30" w:after="72" w:afterLines="30" w:line="440" w:lineRule="exact"/>
              <w:jc w:val="center"/>
              <w:rPr>
                <w:rFonts w:cs="宋体"/>
                <w:bCs/>
                <w:sz w:val="24"/>
                <w:lang w:val="en-GB"/>
              </w:rPr>
            </w:pPr>
          </w:p>
        </w:tc>
      </w:tr>
      <w:tr w14:paraId="54069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33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1F215">
            <w:pPr>
              <w:spacing w:before="240" w:beforeLines="100" w:after="240" w:afterLines="100" w:line="440" w:lineRule="exact"/>
              <w:jc w:val="center"/>
              <w:rPr>
                <w:rFonts w:cs="宋体"/>
                <w:sz w:val="24"/>
                <w:lang w:val="en-GB"/>
              </w:rPr>
            </w:pPr>
            <w:r>
              <w:rPr>
                <w:rFonts w:hint="eastAsia" w:cs="宋体"/>
                <w:b/>
                <w:bCs/>
                <w:sz w:val="24"/>
                <w:lang w:val="en-GB"/>
              </w:rPr>
              <w:t>投标报价总计</w:t>
            </w:r>
          </w:p>
        </w:tc>
        <w:tc>
          <w:tcPr>
            <w:tcW w:w="59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ED5E2">
            <w:pPr>
              <w:spacing w:before="240" w:beforeLines="100" w:after="240" w:afterLines="100" w:line="440" w:lineRule="exact"/>
              <w:rPr>
                <w:rFonts w:cs="宋体"/>
                <w:sz w:val="24"/>
                <w:u w:val="single"/>
                <w:lang w:val="en-GB"/>
              </w:rPr>
            </w:pPr>
            <w:r>
              <w:rPr>
                <w:rFonts w:hint="eastAsia" w:cs="宋体"/>
                <w:sz w:val="24"/>
                <w:lang w:val="en-GB"/>
              </w:rPr>
              <w:t>（小写）：</w:t>
            </w:r>
          </w:p>
          <w:p w14:paraId="73BA3315">
            <w:pPr>
              <w:spacing w:before="240" w:beforeLines="100" w:after="240" w:afterLines="100" w:line="440" w:lineRule="exact"/>
              <w:rPr>
                <w:rFonts w:cs="宋体"/>
                <w:sz w:val="24"/>
                <w:lang w:val="en-GB"/>
              </w:rPr>
            </w:pPr>
            <w:r>
              <w:rPr>
                <w:rFonts w:hint="eastAsia" w:cs="宋体"/>
                <w:sz w:val="24"/>
                <w:lang w:val="en-GB"/>
              </w:rPr>
              <w:t>（大写）：</w:t>
            </w:r>
          </w:p>
        </w:tc>
      </w:tr>
      <w:tr w14:paraId="281E6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92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A9BC9">
            <w:pPr>
              <w:spacing w:before="240" w:beforeLines="100" w:after="240" w:afterLines="100" w:line="440" w:lineRule="exact"/>
              <w:rPr>
                <w:rFonts w:hint="eastAsia" w:cs="宋体"/>
                <w:sz w:val="24"/>
                <w:lang w:val="en-GB" w:eastAsia="zh-CN"/>
              </w:rPr>
            </w:pPr>
            <w:r>
              <w:rPr>
                <w:rFonts w:hint="eastAsia" w:cs="宋体"/>
                <w:sz w:val="24"/>
                <w:lang w:val="en-GB" w:eastAsia="zh-CN"/>
              </w:rPr>
              <w:t>交货期：</w:t>
            </w:r>
          </w:p>
          <w:p w14:paraId="0A0A2BC6">
            <w:pPr>
              <w:pStyle w:val="3"/>
              <w:rPr>
                <w:rFonts w:hint="eastAsia"/>
                <w:lang w:val="en-GB" w:eastAsia="zh-CN"/>
              </w:rPr>
            </w:pPr>
            <w:r>
              <w:rPr>
                <w:rFonts w:hint="eastAsia" w:cs="宋体"/>
                <w:sz w:val="24"/>
                <w:lang w:val="en-GB" w:eastAsia="zh-CN"/>
              </w:rPr>
              <w:t>交货地点：</w:t>
            </w:r>
          </w:p>
        </w:tc>
      </w:tr>
    </w:tbl>
    <w:p w14:paraId="1FA557B5">
      <w:pPr>
        <w:spacing w:line="360" w:lineRule="auto"/>
        <w:rPr>
          <w:rFonts w:hint="eastAsia"/>
          <w:sz w:val="24"/>
        </w:rPr>
      </w:pPr>
    </w:p>
    <w:p w14:paraId="0CCBECF7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投标人名称：        （盖章）</w:t>
      </w:r>
    </w:p>
    <w:p w14:paraId="33C4D7C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法定代表人或被授权代表（签字）：</w:t>
      </w:r>
    </w:p>
    <w:p w14:paraId="2E8FBCEE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日期：</w:t>
      </w:r>
    </w:p>
    <w:p w14:paraId="2340D14D">
      <w:pPr>
        <w:spacing w:line="360" w:lineRule="auto"/>
        <w:rPr>
          <w:rFonts w:hint="eastAsia"/>
          <w:sz w:val="24"/>
        </w:rPr>
      </w:pPr>
    </w:p>
    <w:p w14:paraId="60693A60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注释：</w:t>
      </w:r>
    </w:p>
    <w:p w14:paraId="14A28D8B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1．</w:t>
      </w:r>
      <w:r>
        <w:rPr>
          <w:rFonts w:hint="eastAsia"/>
          <w:sz w:val="24"/>
          <w:lang w:val="en-GB"/>
        </w:rPr>
        <w:t>此表为表样，行数可自行添加，但表式不变；</w:t>
      </w:r>
    </w:p>
    <w:p w14:paraId="29E9755C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2．</w:t>
      </w:r>
      <w:r>
        <w:rPr>
          <w:rFonts w:hint="eastAsia"/>
          <w:sz w:val="24"/>
          <w:lang w:val="en-GB"/>
        </w:rPr>
        <w:t>相关安装调试费用、质保及人员培训、后续服务及其他所有费用由投标人自行计算填列；</w:t>
      </w:r>
    </w:p>
    <w:p w14:paraId="03608424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3．</w:t>
      </w:r>
      <w:r>
        <w:rPr>
          <w:rFonts w:hint="eastAsia"/>
          <w:sz w:val="24"/>
          <w:lang w:val="en-GB"/>
        </w:rPr>
        <w:t>总价=单价×数量，但必须满足招标文件要求；</w:t>
      </w:r>
    </w:p>
    <w:p w14:paraId="57ABC632">
      <w:pPr>
        <w:spacing w:line="360" w:lineRule="auto"/>
        <w:rPr>
          <w:rFonts w:hint="eastAsia"/>
          <w:sz w:val="24"/>
          <w:lang w:val="en-GB"/>
        </w:rPr>
      </w:pPr>
      <w:r>
        <w:rPr>
          <w:rFonts w:hint="eastAsia"/>
          <w:sz w:val="24"/>
        </w:rPr>
        <w:t>4．</w:t>
      </w:r>
      <w:r>
        <w:rPr>
          <w:rFonts w:hint="eastAsia"/>
          <w:sz w:val="24"/>
          <w:lang w:val="en-GB"/>
        </w:rPr>
        <w:t>“投标报价明细表”中“投标报价总计”数应当等于“开标一览表”中“投标报价总</w:t>
      </w:r>
      <w:r>
        <w:rPr>
          <w:rFonts w:hint="eastAsia"/>
          <w:sz w:val="24"/>
        </w:rPr>
        <w:t>价</w:t>
      </w:r>
      <w:r>
        <w:rPr>
          <w:rFonts w:hint="eastAsia"/>
          <w:sz w:val="24"/>
          <w:lang w:val="en-GB"/>
        </w:rPr>
        <w:t>”数。</w:t>
      </w:r>
    </w:p>
    <w:p w14:paraId="3E64A32B">
      <w:pPr>
        <w:spacing w:line="360" w:lineRule="auto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574F8"/>
    <w:rsid w:val="0A793865"/>
    <w:rsid w:val="0EE02C85"/>
    <w:rsid w:val="1B482ED3"/>
    <w:rsid w:val="27065E64"/>
    <w:rsid w:val="37621CFF"/>
    <w:rsid w:val="560E40C3"/>
    <w:rsid w:val="6A83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Verdana" w:hAnsi="Verdana"/>
      <w:lang w:eastAsia="en-US"/>
    </w:rPr>
  </w:style>
  <w:style w:type="paragraph" w:customStyle="1" w:styleId="6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259</Characters>
  <Lines>0</Lines>
  <Paragraphs>0</Paragraphs>
  <TotalTime>1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2025-03-10T09:57:00Z</dcterms:created>
  <dc:creator>Administrator</dc:creator>
  <cp:lastModifiedBy>梦幻</cp:lastModifiedBy>
  <dcterms:modified xsi:type="dcterms:W3CDTF">2025-07-23T06:43:16Z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095700E3E67B4CE6B89BBCD673FF265F_12</vt:lpwstr>
  </property>
</Properties>
</file>