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学生公寓管理后勤社会化(二次)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HNGP2025-057R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海南软件职业技术学院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海南软件职业技术学院</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学生公寓管理后勤社会化(二次)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HNGP2025-057R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学生公寓管理后勤社会化(二次)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6,149,100.00元</w:t>
      </w:r>
      <w:r>
        <w:rPr>
          <w:rFonts w:ascii="仿宋_GB2312" w:hAnsi="仿宋_GB2312" w:cs="仿宋_GB2312" w:eastAsia="仿宋_GB2312"/>
        </w:rPr>
        <w:t>陆佰壹拾肆万玖仟壹佰元整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海南软件职业技术学院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海南省琼海市富海路128号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0898-62939287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采购包1：6,149,100.00元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联系人：海南软件职业技术学院</w:t>
      </w:r>
    </w:p>
    <w:p>
      <w:pPr>
        <w:pStyle w:val="null3"/>
        <w:jc w:val="left"/>
      </w:pPr>
      <w:r>
        <w:rPr>
          <w:rFonts w:ascii="仿宋_GB2312" w:hAnsi="仿宋_GB2312" w:cs="仿宋_GB2312" w:eastAsia="仿宋_GB2312"/>
        </w:rPr>
        <w:t>联系电话：0898-62939287</w:t>
      </w:r>
    </w:p>
    <w:p>
      <w:pPr>
        <w:pStyle w:val="null3"/>
        <w:jc w:val="left"/>
      </w:pPr>
      <w:r>
        <w:rPr>
          <w:rFonts w:ascii="仿宋_GB2312" w:hAnsi="仿宋_GB2312" w:cs="仿宋_GB2312" w:eastAsia="仿宋_GB2312"/>
        </w:rPr>
        <w:t>地址：海南省琼海市富海路128号</w:t>
      </w:r>
    </w:p>
    <w:p>
      <w:pPr>
        <w:pStyle w:val="null3"/>
        <w:jc w:val="left"/>
      </w:pPr>
      <w:r>
        <w:rPr>
          <w:rFonts w:ascii="仿宋_GB2312" w:hAnsi="仿宋_GB2312" w:cs="仿宋_GB2312" w:eastAsia="仿宋_GB2312"/>
        </w:rPr>
        <w:t>邮编：571400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联系电话：0898-66529850</w:t>
      </w:r>
    </w:p>
    <w:p>
      <w:pPr>
        <w:pStyle w:val="null3"/>
        <w:jc w:val="left"/>
      </w:pPr>
      <w:r>
        <w:rPr>
          <w:rFonts w:ascii="仿宋_GB2312" w:hAnsi="仿宋_GB2312" w:cs="仿宋_GB2312" w:eastAsia="仿宋_GB2312"/>
        </w:rPr>
        <w:t>地址：海口市美兰区大英山西二街政务二期大楼208房（原省政府政务服务中心大楼北侧）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本项目属于物业管理行业。</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6,149,100.00</w:t>
      </w:r>
    </w:p>
    <w:p>
      <w:pPr>
        <w:pStyle w:val="null3"/>
        <w:jc w:val="left"/>
      </w:pPr>
      <w:r>
        <w:rPr>
          <w:rFonts w:ascii="仿宋_GB2312" w:hAnsi="仿宋_GB2312" w:cs="仿宋_GB2312" w:eastAsia="仿宋_GB2312"/>
        </w:rPr>
        <w:t>采购包最高限价（元）: 6,149,100.00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6,149,100.00</w:t>
            </w:r>
          </w:p>
        </w:tc>
        <w:tc>
          <w:tcPr>
            <w:tcW w:type="dxa" w:w="831"/>
          </w:tcPr>
          <w:p>
            <w:pPr>
              <w:pStyle w:val="null3"/>
              <w:jc w:val="left"/>
            </w:pPr>
            <w:r>
              <w:rPr>
                <w:rFonts w:ascii="仿宋_GB2312" w:hAnsi="仿宋_GB2312" w:cs="仿宋_GB2312" w:eastAsia="仿宋_GB2312"/>
              </w:rPr>
              <w:t>元</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6,149,100.00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1800"/>
              <w:jc w:val="both"/>
            </w:pPr>
            <w:r>
              <w:rPr>
                <w:rFonts w:ascii="仿宋_GB2312" w:hAnsi="仿宋_GB2312" w:cs="仿宋_GB2312" w:eastAsia="仿宋_GB2312"/>
                <w:sz w:val="30"/>
                <w:color w:val="FF0000"/>
              </w:rPr>
              <w:t>第一部分   学生公寓区卫生保洁管理服务</w:t>
            </w:r>
          </w:p>
          <w:p>
            <w:pPr>
              <w:pStyle w:val="null3"/>
              <w:jc w:val="both"/>
            </w:pPr>
            <w:r>
              <w:rPr>
                <w:rFonts w:ascii="仿宋_GB2312" w:hAnsi="仿宋_GB2312" w:cs="仿宋_GB2312" w:eastAsia="仿宋_GB2312"/>
                <w:sz w:val="28"/>
                <w:color w:val="FF0000"/>
              </w:rPr>
              <w:t>一、卫生保洁管理范围</w:t>
            </w:r>
          </w:p>
          <w:p>
            <w:pPr>
              <w:pStyle w:val="null3"/>
              <w:ind w:firstLine="560"/>
              <w:jc w:val="both"/>
            </w:pPr>
            <w:r>
              <w:rPr>
                <w:rFonts w:ascii="仿宋_GB2312" w:hAnsi="仿宋_GB2312" w:cs="仿宋_GB2312" w:eastAsia="仿宋_GB2312"/>
                <w:sz w:val="28"/>
                <w:color w:val="FF0000"/>
              </w:rPr>
              <w:t>学生公寓区的公共区域。</w:t>
            </w:r>
          </w:p>
          <w:p>
            <w:pPr>
              <w:pStyle w:val="null3"/>
              <w:jc w:val="both"/>
            </w:pPr>
            <w:r>
              <w:rPr>
                <w:rFonts w:ascii="仿宋_GB2312" w:hAnsi="仿宋_GB2312" w:cs="仿宋_GB2312" w:eastAsia="仿宋_GB2312"/>
                <w:sz w:val="28"/>
                <w:color w:val="FF0000"/>
              </w:rPr>
              <w:t>★二、服务内容</w:t>
            </w:r>
          </w:p>
          <w:p>
            <w:pPr>
              <w:pStyle w:val="null3"/>
              <w:ind w:firstLine="560"/>
              <w:jc w:val="both"/>
            </w:pPr>
            <w:r>
              <w:rPr>
                <w:rFonts w:ascii="仿宋_GB2312" w:hAnsi="仿宋_GB2312" w:cs="仿宋_GB2312" w:eastAsia="仿宋_GB2312"/>
                <w:sz w:val="28"/>
                <w:color w:val="FF0000"/>
              </w:rPr>
              <w:t>（一）管理的范围</w:t>
            </w:r>
          </w:p>
          <w:p>
            <w:pPr>
              <w:pStyle w:val="null3"/>
              <w:ind w:firstLine="560"/>
              <w:jc w:val="both"/>
            </w:pPr>
            <w:r>
              <w:rPr>
                <w:rFonts w:ascii="仿宋_GB2312" w:hAnsi="仿宋_GB2312" w:cs="仿宋_GB2312" w:eastAsia="仿宋_GB2312"/>
                <w:sz w:val="28"/>
                <w:color w:val="FF0000"/>
              </w:rPr>
              <w:t>各楼层走廊、楼层天花板、楼梯（电梯）、宿舍外围墙壁、庭院等公共区域的清洁保洁。</w:t>
            </w:r>
            <w:r>
              <w:rPr>
                <w:rFonts w:ascii="仿宋_GB2312" w:hAnsi="仿宋_GB2312" w:cs="仿宋_GB2312" w:eastAsia="仿宋_GB2312"/>
                <w:sz w:val="21"/>
              </w:rPr>
              <w:t xml:space="preserve"> </w:t>
            </w:r>
          </w:p>
          <w:p>
            <w:pPr>
              <w:pStyle w:val="null3"/>
              <w:ind w:firstLine="560"/>
              <w:jc w:val="both"/>
            </w:pPr>
            <w:r>
              <w:rPr>
                <w:rFonts w:ascii="仿宋_GB2312" w:hAnsi="仿宋_GB2312" w:cs="仿宋_GB2312" w:eastAsia="仿宋_GB2312"/>
                <w:sz w:val="28"/>
                <w:color w:val="FF0000"/>
              </w:rPr>
              <w:t>（二）管理的内容</w:t>
            </w:r>
          </w:p>
          <w:p>
            <w:pPr>
              <w:pStyle w:val="null3"/>
              <w:ind w:firstLine="560"/>
              <w:jc w:val="both"/>
            </w:pPr>
            <w:r>
              <w:rPr>
                <w:rFonts w:ascii="仿宋_GB2312" w:hAnsi="仿宋_GB2312" w:cs="仿宋_GB2312" w:eastAsia="仿宋_GB2312"/>
                <w:sz w:val="28"/>
                <w:color w:val="FF0000"/>
              </w:rPr>
              <w:t>1.负责学生公寓区公共区域的清洁卫生，做好每天清扫，并经常性不间断巡回保洁。</w:t>
            </w:r>
          </w:p>
          <w:p>
            <w:pPr>
              <w:pStyle w:val="null3"/>
              <w:ind w:firstLine="560"/>
              <w:jc w:val="both"/>
            </w:pPr>
            <w:r>
              <w:rPr>
                <w:rFonts w:ascii="仿宋_GB2312" w:hAnsi="仿宋_GB2312" w:cs="仿宋_GB2312" w:eastAsia="仿宋_GB2312"/>
                <w:sz w:val="28"/>
                <w:color w:val="FF0000"/>
              </w:rPr>
              <w:t>2.负责做好每学年新生宿舍卫生的打扫工作。包括风扇、空</w:t>
            </w:r>
          </w:p>
          <w:p>
            <w:pPr>
              <w:pStyle w:val="null3"/>
              <w:jc w:val="both"/>
            </w:pPr>
            <w:r>
              <w:rPr>
                <w:rFonts w:ascii="仿宋_GB2312" w:hAnsi="仿宋_GB2312" w:cs="仿宋_GB2312" w:eastAsia="仿宋_GB2312"/>
                <w:sz w:val="28"/>
                <w:color w:val="FF0000"/>
              </w:rPr>
              <w:t>调过滤网、蹲便盆的清洗等。</w:t>
            </w:r>
          </w:p>
          <w:p>
            <w:pPr>
              <w:pStyle w:val="null3"/>
              <w:ind w:firstLine="560"/>
              <w:jc w:val="both"/>
            </w:pPr>
            <w:r>
              <w:rPr>
                <w:rFonts w:ascii="仿宋_GB2312" w:hAnsi="仿宋_GB2312" w:cs="仿宋_GB2312" w:eastAsia="仿宋_GB2312"/>
                <w:sz w:val="28"/>
                <w:color w:val="FF0000"/>
              </w:rPr>
              <w:t>3.协助完成学院安排的其它相关工作。</w:t>
            </w:r>
          </w:p>
          <w:p>
            <w:pPr>
              <w:pStyle w:val="null3"/>
              <w:ind w:firstLine="560"/>
              <w:jc w:val="both"/>
            </w:pPr>
            <w:r>
              <w:rPr>
                <w:rFonts w:ascii="仿宋_GB2312" w:hAnsi="仿宋_GB2312" w:cs="仿宋_GB2312" w:eastAsia="仿宋_GB2312"/>
                <w:sz w:val="28"/>
                <w:color w:val="FF0000"/>
              </w:rPr>
              <w:t>4.及时刷洗学生公寓区内外墙面的张贴物（特别情况除外），物业公司负责管理，使其设施保持洁净。</w:t>
            </w:r>
          </w:p>
          <w:p>
            <w:pPr>
              <w:pStyle w:val="null3"/>
              <w:ind w:firstLine="560"/>
              <w:jc w:val="both"/>
            </w:pPr>
            <w:r>
              <w:rPr>
                <w:rFonts w:ascii="仿宋_GB2312" w:hAnsi="仿宋_GB2312" w:cs="仿宋_GB2312" w:eastAsia="仿宋_GB2312"/>
                <w:sz w:val="28"/>
                <w:color w:val="FF0000"/>
              </w:rPr>
              <w:t>（三）服务标准</w:t>
            </w:r>
          </w:p>
          <w:p>
            <w:pPr>
              <w:pStyle w:val="null3"/>
              <w:ind w:firstLine="560"/>
              <w:jc w:val="both"/>
            </w:pPr>
            <w:r>
              <w:rPr>
                <w:rFonts w:ascii="仿宋_GB2312" w:hAnsi="仿宋_GB2312" w:cs="仿宋_GB2312" w:eastAsia="仿宋_GB2312"/>
                <w:sz w:val="28"/>
                <w:color w:val="FF0000"/>
              </w:rPr>
              <w:t>地面、墙面、走廊护栏、楼梯（电梯）扶手等清洁干净、不留污迹、斑点。楼顶要进行定期打扫，要保持干净，不得有杂物。灯具、天花板上不得有蜘蛛网出现。</w:t>
            </w:r>
          </w:p>
          <w:p>
            <w:pPr>
              <w:pStyle w:val="null3"/>
              <w:ind w:firstLine="560"/>
              <w:jc w:val="both"/>
            </w:pPr>
            <w:r>
              <w:rPr>
                <w:rFonts w:ascii="仿宋_GB2312" w:hAnsi="仿宋_GB2312" w:cs="仿宋_GB2312" w:eastAsia="仿宋_GB2312"/>
                <w:sz w:val="28"/>
                <w:color w:val="FF0000"/>
              </w:rPr>
              <w:t>（四）服务要求</w:t>
            </w:r>
          </w:p>
          <w:p>
            <w:pPr>
              <w:pStyle w:val="null3"/>
              <w:ind w:firstLine="560"/>
              <w:jc w:val="both"/>
            </w:pPr>
            <w:r>
              <w:rPr>
                <w:rFonts w:ascii="仿宋_GB2312" w:hAnsi="仿宋_GB2312" w:cs="仿宋_GB2312" w:eastAsia="仿宋_GB2312"/>
                <w:sz w:val="28"/>
                <w:color w:val="FF0000"/>
              </w:rPr>
              <w:t>1.每天早上7:50前，下午2:20前做完清洁卫生。</w:t>
            </w:r>
          </w:p>
          <w:p>
            <w:pPr>
              <w:pStyle w:val="null3"/>
              <w:ind w:firstLine="560"/>
              <w:jc w:val="both"/>
            </w:pPr>
            <w:r>
              <w:rPr>
                <w:rFonts w:ascii="仿宋_GB2312" w:hAnsi="仿宋_GB2312" w:cs="仿宋_GB2312" w:eastAsia="仿宋_GB2312"/>
                <w:sz w:val="28"/>
                <w:color w:val="FF0000"/>
              </w:rPr>
              <w:t>2.楼梯口不允许存放废品等杂物。</w:t>
            </w:r>
          </w:p>
          <w:p>
            <w:pPr>
              <w:pStyle w:val="null3"/>
              <w:ind w:firstLine="560"/>
              <w:jc w:val="both"/>
            </w:pPr>
            <w:r>
              <w:rPr>
                <w:rFonts w:ascii="仿宋_GB2312" w:hAnsi="仿宋_GB2312" w:cs="仿宋_GB2312" w:eastAsia="仿宋_GB2312"/>
                <w:sz w:val="28"/>
                <w:color w:val="FF0000"/>
              </w:rPr>
              <w:t>3.收拾高层垃圾时，应将垃圾抬运下来，禁止从高处抛丢垃圾。</w:t>
            </w:r>
          </w:p>
          <w:p>
            <w:pPr>
              <w:pStyle w:val="null3"/>
              <w:spacing w:before="150" w:after="150"/>
              <w:jc w:val="center"/>
            </w:pPr>
            <w:r>
              <w:rPr>
                <w:rFonts w:ascii="仿宋_GB2312" w:hAnsi="仿宋_GB2312" w:cs="仿宋_GB2312" w:eastAsia="仿宋_GB2312"/>
                <w:sz w:val="32"/>
                <w:color w:val="FF0000"/>
              </w:rPr>
              <w:t>第二部分  学生公寓区安全值班管理服务</w:t>
            </w:r>
          </w:p>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8"/>
                <w:color w:val="FF0000"/>
              </w:rPr>
              <w:t>一、管理范围</w:t>
            </w:r>
          </w:p>
          <w:p>
            <w:pPr>
              <w:pStyle w:val="null3"/>
              <w:ind w:firstLine="960"/>
              <w:jc w:val="both"/>
            </w:pPr>
            <w:r>
              <w:rPr>
                <w:rFonts w:ascii="仿宋_GB2312" w:hAnsi="仿宋_GB2312" w:cs="仿宋_GB2312" w:eastAsia="仿宋_GB2312"/>
                <w:sz w:val="24"/>
                <w:color w:val="FF0000"/>
              </w:rPr>
              <w:t>学生公寓区</w:t>
            </w:r>
          </w:p>
          <w:p>
            <w:pPr>
              <w:pStyle w:val="null3"/>
              <w:jc w:val="both"/>
            </w:pPr>
            <w:r>
              <w:rPr>
                <w:rFonts w:ascii="仿宋_GB2312" w:hAnsi="仿宋_GB2312" w:cs="仿宋_GB2312" w:eastAsia="仿宋_GB2312"/>
                <w:sz w:val="28"/>
                <w:color w:val="FF0000"/>
              </w:rPr>
              <w:t>★二、服务内容</w:t>
            </w:r>
          </w:p>
          <w:p>
            <w:pPr>
              <w:pStyle w:val="null3"/>
              <w:jc w:val="both"/>
            </w:pPr>
            <w:r>
              <w:rPr>
                <w:rFonts w:ascii="仿宋_GB2312" w:hAnsi="仿宋_GB2312" w:cs="仿宋_GB2312" w:eastAsia="仿宋_GB2312"/>
                <w:sz w:val="28"/>
                <w:color w:val="FF0000"/>
              </w:rPr>
              <w:t>（一）出入管理</w:t>
            </w:r>
          </w:p>
          <w:p>
            <w:pPr>
              <w:pStyle w:val="null3"/>
              <w:ind w:firstLine="280"/>
              <w:jc w:val="both"/>
            </w:pPr>
            <w:r>
              <w:rPr>
                <w:rFonts w:ascii="仿宋_GB2312" w:hAnsi="仿宋_GB2312" w:cs="仿宋_GB2312" w:eastAsia="仿宋_GB2312"/>
                <w:sz w:val="28"/>
                <w:color w:val="FF0000"/>
              </w:rPr>
              <w:t>1.做好门岗值班工作。学生一律凭学生证等有效证件进出学生公寓区。</w:t>
            </w:r>
          </w:p>
          <w:p>
            <w:pPr>
              <w:pStyle w:val="null3"/>
              <w:ind w:firstLine="560"/>
              <w:jc w:val="both"/>
            </w:pPr>
            <w:r>
              <w:rPr>
                <w:rFonts w:ascii="仿宋_GB2312" w:hAnsi="仿宋_GB2312" w:cs="仿宋_GB2312" w:eastAsia="仿宋_GB2312"/>
                <w:sz w:val="28"/>
                <w:color w:val="FF0000"/>
              </w:rPr>
              <w:t>2.严格执行来访人员登记制度。严禁外来人员及异性人员（特殊情况除外）进入公寓区。严禁外来人员进入公寓区开展推销物品、印发传单、张贴广告等活动。</w:t>
            </w:r>
          </w:p>
          <w:p>
            <w:pPr>
              <w:pStyle w:val="null3"/>
              <w:ind w:firstLine="560"/>
              <w:jc w:val="both"/>
            </w:pPr>
            <w:r>
              <w:rPr>
                <w:rFonts w:ascii="仿宋_GB2312" w:hAnsi="仿宋_GB2312" w:cs="仿宋_GB2312" w:eastAsia="仿宋_GB2312"/>
                <w:sz w:val="28"/>
                <w:color w:val="FF0000"/>
              </w:rPr>
              <w:t>3.对大件（或可疑）物品带出学生公寓区实施登记管理。</w:t>
            </w:r>
          </w:p>
          <w:p>
            <w:pPr>
              <w:pStyle w:val="null3"/>
              <w:ind w:firstLine="560"/>
              <w:jc w:val="both"/>
            </w:pPr>
            <w:r>
              <w:rPr>
                <w:rFonts w:ascii="仿宋_GB2312" w:hAnsi="仿宋_GB2312" w:cs="仿宋_GB2312" w:eastAsia="仿宋_GB2312"/>
                <w:sz w:val="28"/>
                <w:color w:val="FF0000"/>
              </w:rPr>
              <w:t>4.晚睡时间对学生实行学生公寓区大门“只进不出”管理。如有特殊情况经我校有关人员同意后方可放行。</w:t>
            </w:r>
          </w:p>
          <w:p>
            <w:pPr>
              <w:pStyle w:val="null3"/>
              <w:ind w:firstLine="560"/>
              <w:jc w:val="both"/>
            </w:pPr>
            <w:r>
              <w:rPr>
                <w:rFonts w:ascii="仿宋_GB2312" w:hAnsi="仿宋_GB2312" w:cs="仿宋_GB2312" w:eastAsia="仿宋_GB2312"/>
                <w:sz w:val="28"/>
                <w:color w:val="FF0000"/>
              </w:rPr>
              <w:t>5.对学生晚归等实施登记管理工作。</w:t>
            </w:r>
          </w:p>
          <w:p>
            <w:pPr>
              <w:pStyle w:val="null3"/>
              <w:ind w:firstLine="560"/>
              <w:jc w:val="both"/>
            </w:pPr>
            <w:r>
              <w:rPr>
                <w:rFonts w:ascii="仿宋_GB2312" w:hAnsi="仿宋_GB2312" w:cs="仿宋_GB2312" w:eastAsia="仿宋_GB2312"/>
                <w:sz w:val="28"/>
                <w:color w:val="FF0000"/>
              </w:rPr>
              <w:t>6.禁止将非教学、科研使用的易燃易爆物品、有毒有害物品、动物和管制器具等危险物品带入学生公寓区。</w:t>
            </w:r>
          </w:p>
          <w:p>
            <w:pPr>
              <w:pStyle w:val="null3"/>
              <w:ind w:firstLine="560"/>
              <w:jc w:val="both"/>
            </w:pPr>
            <w:r>
              <w:rPr>
                <w:rFonts w:ascii="仿宋_GB2312" w:hAnsi="仿宋_GB2312" w:cs="仿宋_GB2312" w:eastAsia="仿宋_GB2312"/>
                <w:sz w:val="28"/>
                <w:color w:val="FF0000"/>
              </w:rPr>
              <w:t>（二）安全管理</w:t>
            </w:r>
          </w:p>
          <w:p>
            <w:pPr>
              <w:pStyle w:val="null3"/>
              <w:ind w:firstLine="560"/>
              <w:jc w:val="both"/>
            </w:pPr>
            <w:r>
              <w:rPr>
                <w:rFonts w:ascii="仿宋_GB2312" w:hAnsi="仿宋_GB2312" w:cs="仿宋_GB2312" w:eastAsia="仿宋_GB2312"/>
                <w:sz w:val="28"/>
                <w:color w:val="FF0000"/>
              </w:rPr>
              <w:t>1.进行每日安全巡查，发现异常情况及时报告学院。</w:t>
            </w:r>
          </w:p>
          <w:p>
            <w:pPr>
              <w:pStyle w:val="null3"/>
              <w:ind w:firstLine="560"/>
              <w:jc w:val="both"/>
            </w:pPr>
            <w:r>
              <w:rPr>
                <w:rFonts w:ascii="仿宋_GB2312" w:hAnsi="仿宋_GB2312" w:cs="仿宋_GB2312" w:eastAsia="仿宋_GB2312"/>
                <w:sz w:val="28"/>
                <w:color w:val="FF0000"/>
              </w:rPr>
              <w:t>2.督促学生文明、安全用电。严禁学生使用违规电器和乱拉电线，做好防火安全工作。</w:t>
            </w:r>
          </w:p>
          <w:p>
            <w:pPr>
              <w:pStyle w:val="null3"/>
              <w:ind w:firstLine="560"/>
              <w:jc w:val="both"/>
            </w:pPr>
            <w:r>
              <w:rPr>
                <w:rFonts w:ascii="仿宋_GB2312" w:hAnsi="仿宋_GB2312" w:cs="仿宋_GB2312" w:eastAsia="仿宋_GB2312"/>
                <w:sz w:val="28"/>
                <w:color w:val="FF0000"/>
              </w:rPr>
              <w:t>3.制止学生在阳台和栏杆上摆放花瓶，或用重物挤压晾晒衣服、被褥、蚊帐等。</w:t>
            </w:r>
          </w:p>
          <w:p>
            <w:pPr>
              <w:pStyle w:val="null3"/>
              <w:ind w:firstLine="560"/>
              <w:jc w:val="both"/>
            </w:pPr>
            <w:r>
              <w:rPr>
                <w:rFonts w:ascii="仿宋_GB2312" w:hAnsi="仿宋_GB2312" w:cs="仿宋_GB2312" w:eastAsia="仿宋_GB2312"/>
                <w:sz w:val="28"/>
                <w:color w:val="FF0000"/>
              </w:rPr>
              <w:t>4.学生在学生公寓区内发生意外伤害事件，应及时报告我校相关部门，做好保留书面记录、保全证据等工作。</w:t>
            </w:r>
          </w:p>
          <w:p>
            <w:pPr>
              <w:pStyle w:val="null3"/>
              <w:ind w:firstLine="560"/>
              <w:jc w:val="both"/>
            </w:pPr>
            <w:r>
              <w:rPr>
                <w:rFonts w:ascii="仿宋_GB2312" w:hAnsi="仿宋_GB2312" w:cs="仿宋_GB2312" w:eastAsia="仿宋_GB2312"/>
                <w:sz w:val="28"/>
                <w:color w:val="FF0000"/>
              </w:rPr>
              <w:t>5.遇到突发事件（火灾、斗殴、抢劫、伤病、疫情等）和重大问题时要第一时间、具体、准确的向我校安全保卫部门及学生工作部领导报告，对我校处置紧急情况的要求，要坚决执行，执行结果要及时反馈，并做详细记录。</w:t>
            </w:r>
          </w:p>
          <w:p>
            <w:pPr>
              <w:pStyle w:val="null3"/>
              <w:ind w:firstLine="560"/>
              <w:jc w:val="both"/>
            </w:pPr>
            <w:r>
              <w:rPr>
                <w:rFonts w:ascii="仿宋_GB2312" w:hAnsi="仿宋_GB2312" w:cs="仿宋_GB2312" w:eastAsia="仿宋_GB2312"/>
                <w:sz w:val="28"/>
                <w:color w:val="FF0000"/>
              </w:rPr>
              <w:t>6.协助查处案件。保护发案现场并协助公安机关查破学生公寓区内发生的刑事案件和治安案件。</w:t>
            </w:r>
          </w:p>
          <w:p>
            <w:pPr>
              <w:pStyle w:val="null3"/>
              <w:ind w:firstLine="560"/>
              <w:jc w:val="both"/>
            </w:pPr>
            <w:r>
              <w:rPr>
                <w:rFonts w:ascii="仿宋_GB2312" w:hAnsi="仿宋_GB2312" w:cs="仿宋_GB2312" w:eastAsia="仿宋_GB2312"/>
                <w:sz w:val="28"/>
                <w:color w:val="FF0000"/>
              </w:rPr>
              <w:t>（三）其他日常管理</w:t>
            </w:r>
          </w:p>
          <w:p>
            <w:pPr>
              <w:pStyle w:val="null3"/>
              <w:ind w:firstLine="560"/>
              <w:jc w:val="both"/>
            </w:pPr>
            <w:r>
              <w:rPr>
                <w:rFonts w:ascii="仿宋_GB2312" w:hAnsi="仿宋_GB2312" w:cs="仿宋_GB2312" w:eastAsia="仿宋_GB2312"/>
                <w:sz w:val="28"/>
                <w:color w:val="FF0000"/>
              </w:rPr>
              <w:t>1.督促学生搞好内务管理。使家具、学习用品摆放有条有理，蚊帐、被服起床时要折叠整齐。</w:t>
            </w:r>
          </w:p>
          <w:p>
            <w:pPr>
              <w:pStyle w:val="null3"/>
              <w:ind w:firstLine="560"/>
              <w:jc w:val="both"/>
            </w:pPr>
            <w:r>
              <w:rPr>
                <w:rFonts w:ascii="仿宋_GB2312" w:hAnsi="仿宋_GB2312" w:cs="仿宋_GB2312" w:eastAsia="仿宋_GB2312"/>
                <w:sz w:val="28"/>
                <w:color w:val="FF0000"/>
              </w:rPr>
              <w:t>2.督促学生节约水电，爱护公物。教育学生爱护灯具、开关、桌椅、门窗、空调、风扇、网线等一切公共物品。对故意毁坏物品者要及时教育、登记和上报。</w:t>
            </w:r>
          </w:p>
          <w:p>
            <w:pPr>
              <w:pStyle w:val="null3"/>
              <w:ind w:firstLine="560"/>
              <w:jc w:val="both"/>
            </w:pPr>
            <w:r>
              <w:rPr>
                <w:rFonts w:ascii="仿宋_GB2312" w:hAnsi="仿宋_GB2312" w:cs="仿宋_GB2312" w:eastAsia="仿宋_GB2312"/>
                <w:sz w:val="28"/>
                <w:color w:val="FF0000"/>
              </w:rPr>
              <w:t>3.配合学院进行学生晚睡晚归检查，督促学生遵守作息制度按时关灯就寝。</w:t>
            </w:r>
          </w:p>
          <w:p>
            <w:pPr>
              <w:pStyle w:val="null3"/>
              <w:ind w:firstLine="560"/>
              <w:jc w:val="both"/>
            </w:pPr>
            <w:r>
              <w:rPr>
                <w:rFonts w:ascii="仿宋_GB2312" w:hAnsi="仿宋_GB2312" w:cs="仿宋_GB2312" w:eastAsia="仿宋_GB2312"/>
                <w:sz w:val="28"/>
                <w:color w:val="FF0000"/>
              </w:rPr>
              <w:t>4.督促学生遵守住宿纪律。严禁学生赌博、酗酒、斗殴滋事及进行其它违规、违纪活动；严禁学习和睡眠时间在宿舍内喧哗、打牌、下棋及进行其他影响他人学习和休息的活动。对学生的不文明行为要进行教育、登记，同时上报。</w:t>
            </w:r>
          </w:p>
          <w:p>
            <w:pPr>
              <w:pStyle w:val="null3"/>
              <w:ind w:firstLine="560"/>
              <w:jc w:val="both"/>
            </w:pPr>
            <w:r>
              <w:rPr>
                <w:rFonts w:ascii="仿宋_GB2312" w:hAnsi="仿宋_GB2312" w:cs="仿宋_GB2312" w:eastAsia="仿宋_GB2312"/>
                <w:sz w:val="28"/>
                <w:color w:val="FF0000"/>
              </w:rPr>
              <w:t>5.督促学生加强防范意识，注意宿舍安全。做好每天值班工作，经常教育学生提高警惕，防盗、防窃、防火、防爆，要妥善保管好各自的物品，如发生失窃等安全事件及时向学院有关部门汇报，并积极配合，认真查处。</w:t>
            </w:r>
          </w:p>
          <w:p>
            <w:pPr>
              <w:pStyle w:val="null3"/>
              <w:ind w:firstLine="560"/>
              <w:jc w:val="both"/>
            </w:pPr>
            <w:r>
              <w:rPr>
                <w:rFonts w:ascii="仿宋_GB2312" w:hAnsi="仿宋_GB2312" w:cs="仿宋_GB2312" w:eastAsia="仿宋_GB2312"/>
                <w:sz w:val="28"/>
                <w:color w:val="FF0000"/>
              </w:rPr>
              <w:t>6.制止学生在走廊及楼梯口停放垃圾、单车和其他杂物，保证走廊及楼梯畅通，指导学生在指定的地方停放单车。</w:t>
            </w:r>
          </w:p>
          <w:p>
            <w:pPr>
              <w:pStyle w:val="null3"/>
              <w:ind w:firstLine="560"/>
              <w:jc w:val="both"/>
            </w:pPr>
            <w:r>
              <w:rPr>
                <w:rFonts w:ascii="仿宋_GB2312" w:hAnsi="仿宋_GB2312" w:cs="仿宋_GB2312" w:eastAsia="仿宋_GB2312"/>
                <w:sz w:val="28"/>
                <w:color w:val="FF0000"/>
              </w:rPr>
              <w:t>7.深入学生宿舍排查安全隐患，发现问题应及时教育、登记和上报。每四周排查一次，并认真填写排查情况登记表。</w:t>
            </w:r>
          </w:p>
          <w:p>
            <w:pPr>
              <w:pStyle w:val="null3"/>
              <w:ind w:firstLine="560"/>
              <w:jc w:val="both"/>
            </w:pPr>
            <w:r>
              <w:rPr>
                <w:rFonts w:ascii="仿宋_GB2312" w:hAnsi="仿宋_GB2312" w:cs="仿宋_GB2312" w:eastAsia="仿宋_GB2312"/>
                <w:sz w:val="28"/>
                <w:color w:val="FF0000"/>
              </w:rPr>
              <w:t>学生放假期间经常检查寝室门、窗是否关好，发现学生有损坏公物者要及时处理、上报。</w:t>
            </w:r>
          </w:p>
          <w:p>
            <w:pPr>
              <w:pStyle w:val="null3"/>
              <w:ind w:firstLine="560"/>
              <w:jc w:val="both"/>
            </w:pPr>
            <w:r>
              <w:rPr>
                <w:rFonts w:ascii="仿宋_GB2312" w:hAnsi="仿宋_GB2312" w:cs="仿宋_GB2312" w:eastAsia="仿宋_GB2312"/>
                <w:sz w:val="28"/>
                <w:color w:val="FF0000"/>
              </w:rPr>
              <w:t>8.负责每学年新生宿舍设施设备的报修等工作。</w:t>
            </w:r>
          </w:p>
          <w:p>
            <w:pPr>
              <w:pStyle w:val="null3"/>
              <w:ind w:firstLine="560"/>
              <w:jc w:val="both"/>
            </w:pPr>
            <w:r>
              <w:rPr>
                <w:rFonts w:ascii="仿宋_GB2312" w:hAnsi="仿宋_GB2312" w:cs="仿宋_GB2312" w:eastAsia="仿宋_GB2312"/>
                <w:sz w:val="28"/>
                <w:color w:val="FF0000"/>
              </w:rPr>
              <w:t>9.负责每学年新生宿舍设施设备及清洁卫生检查验收等工作。</w:t>
            </w:r>
          </w:p>
          <w:p>
            <w:pPr>
              <w:pStyle w:val="null3"/>
              <w:ind w:firstLine="560"/>
              <w:jc w:val="both"/>
            </w:pPr>
            <w:r>
              <w:rPr>
                <w:rFonts w:ascii="仿宋_GB2312" w:hAnsi="仿宋_GB2312" w:cs="仿宋_GB2312" w:eastAsia="仿宋_GB2312"/>
                <w:sz w:val="28"/>
                <w:color w:val="FF0000"/>
              </w:rPr>
              <w:t>10.负责每学年新生宿舍电卡充值的工作。</w:t>
            </w:r>
          </w:p>
          <w:p>
            <w:pPr>
              <w:pStyle w:val="null3"/>
              <w:ind w:firstLine="560"/>
              <w:jc w:val="both"/>
            </w:pPr>
            <w:r>
              <w:rPr>
                <w:rFonts w:ascii="仿宋_GB2312" w:hAnsi="仿宋_GB2312" w:cs="仿宋_GB2312" w:eastAsia="仿宋_GB2312"/>
                <w:sz w:val="28"/>
                <w:color w:val="FF0000"/>
              </w:rPr>
              <w:t>11.定期对学生公寓区消防器材进行检查及登记等工作。</w:t>
            </w:r>
          </w:p>
          <w:p>
            <w:pPr>
              <w:pStyle w:val="null3"/>
              <w:ind w:firstLine="560"/>
              <w:jc w:val="both"/>
            </w:pPr>
            <w:r>
              <w:rPr>
                <w:rFonts w:ascii="仿宋_GB2312" w:hAnsi="仿宋_GB2312" w:cs="仿宋_GB2312" w:eastAsia="仿宋_GB2312"/>
                <w:sz w:val="28"/>
                <w:color w:val="FF0000"/>
              </w:rPr>
              <w:t>12.严格按照《海南软件职业技术学院宿舍管理规定》进行管理。</w:t>
            </w:r>
          </w:p>
          <w:p>
            <w:pPr>
              <w:pStyle w:val="null3"/>
              <w:ind w:firstLine="560"/>
              <w:jc w:val="both"/>
            </w:pPr>
            <w:r>
              <w:rPr>
                <w:rFonts w:ascii="仿宋_GB2312" w:hAnsi="仿宋_GB2312" w:cs="仿宋_GB2312" w:eastAsia="仿宋_GB2312"/>
                <w:sz w:val="28"/>
                <w:color w:val="FF0000"/>
              </w:rPr>
              <w:t>13.能熟练掌握消防器材使用方法。如果发生火灾，要首先救火，同时报警，并妥善引导学生疏散。</w:t>
            </w:r>
          </w:p>
          <w:p>
            <w:pPr>
              <w:pStyle w:val="null3"/>
              <w:ind w:firstLine="560"/>
              <w:jc w:val="both"/>
            </w:pPr>
            <w:r>
              <w:rPr>
                <w:rFonts w:ascii="仿宋_GB2312" w:hAnsi="仿宋_GB2312" w:cs="仿宋_GB2312" w:eastAsia="仿宋_GB2312"/>
                <w:sz w:val="28"/>
                <w:color w:val="FF0000"/>
              </w:rPr>
              <w:t>14.完成我校交代的其他管理任务。</w:t>
            </w:r>
          </w:p>
          <w:p>
            <w:pPr>
              <w:pStyle w:val="null3"/>
              <w:ind w:firstLine="560"/>
              <w:jc w:val="both"/>
            </w:pPr>
            <w:r>
              <w:rPr>
                <w:rFonts w:ascii="仿宋_GB2312" w:hAnsi="仿宋_GB2312" w:cs="仿宋_GB2312" w:eastAsia="仿宋_GB2312"/>
                <w:sz w:val="28"/>
                <w:color w:val="FF0000"/>
              </w:rPr>
              <w:t>（四）服务要求</w:t>
            </w:r>
          </w:p>
          <w:p>
            <w:pPr>
              <w:pStyle w:val="null3"/>
              <w:ind w:firstLine="560"/>
              <w:jc w:val="both"/>
            </w:pPr>
            <w:r>
              <w:rPr>
                <w:rFonts w:ascii="仿宋_GB2312" w:hAnsi="仿宋_GB2312" w:cs="仿宋_GB2312" w:eastAsia="仿宋_GB2312"/>
                <w:sz w:val="28"/>
                <w:color w:val="FF0000"/>
              </w:rPr>
              <w:t>1.每天6:00打开公寓区大门。</w:t>
            </w:r>
          </w:p>
          <w:p>
            <w:pPr>
              <w:pStyle w:val="null3"/>
              <w:ind w:firstLine="560"/>
              <w:jc w:val="both"/>
            </w:pPr>
            <w:r>
              <w:rPr>
                <w:rFonts w:ascii="仿宋_GB2312" w:hAnsi="仿宋_GB2312" w:cs="仿宋_GB2312" w:eastAsia="仿宋_GB2312"/>
                <w:sz w:val="28"/>
                <w:color w:val="FF0000"/>
              </w:rPr>
              <w:t>2.周日</w:t>
            </w:r>
            <w:r>
              <w:rPr>
                <w:rFonts w:ascii="仿宋_GB2312" w:hAnsi="仿宋_GB2312" w:cs="仿宋_GB2312" w:eastAsia="仿宋_GB2312"/>
                <w:sz w:val="28"/>
                <w:color w:val="FF0000"/>
              </w:rPr>
              <w:t>—</w:t>
            </w:r>
            <w:r>
              <w:rPr>
                <w:rFonts w:ascii="仿宋_GB2312" w:hAnsi="仿宋_GB2312" w:cs="仿宋_GB2312" w:eastAsia="仿宋_GB2312"/>
                <w:sz w:val="28"/>
                <w:color w:val="FF0000"/>
              </w:rPr>
              <w:t>周四23:00，周五、六23:30关锁公寓区大门。</w:t>
            </w:r>
          </w:p>
          <w:p>
            <w:pPr>
              <w:pStyle w:val="null3"/>
              <w:ind w:firstLine="560"/>
              <w:jc w:val="both"/>
            </w:pPr>
            <w:r>
              <w:rPr>
                <w:rFonts w:ascii="仿宋_GB2312" w:hAnsi="仿宋_GB2312" w:cs="仿宋_GB2312" w:eastAsia="仿宋_GB2312"/>
                <w:sz w:val="28"/>
                <w:color w:val="FF0000"/>
              </w:rPr>
              <w:t>3.确保门岗24小时有人值班，值班期间不允许做与值班工作无关的事情，同时保持值班室内干净整洁。</w:t>
            </w:r>
          </w:p>
          <w:p>
            <w:pPr>
              <w:pStyle w:val="null3"/>
              <w:spacing w:before="150" w:after="150"/>
              <w:jc w:val="center"/>
            </w:pPr>
            <w:r>
              <w:rPr>
                <w:rFonts w:ascii="仿宋_GB2312" w:hAnsi="仿宋_GB2312" w:cs="仿宋_GB2312" w:eastAsia="仿宋_GB2312"/>
                <w:sz w:val="36"/>
                <w:b/>
                <w:color w:val="FF0000"/>
              </w:rPr>
              <w:t>第三部分  项目实施内容</w:t>
            </w:r>
          </w:p>
          <w:p>
            <w:pPr>
              <w:pStyle w:val="null3"/>
              <w:jc w:val="both"/>
            </w:pPr>
            <w:r>
              <w:rPr>
                <w:rFonts w:ascii="仿宋_GB2312" w:hAnsi="仿宋_GB2312" w:cs="仿宋_GB2312" w:eastAsia="仿宋_GB2312"/>
                <w:sz w:val="28"/>
                <w:color w:val="FF0000"/>
              </w:rPr>
              <w:t>★（一）学生公寓管理后勤社会化服务内容</w:t>
            </w:r>
          </w:p>
          <w:p>
            <w:pPr>
              <w:pStyle w:val="null3"/>
              <w:ind w:firstLine="560"/>
              <w:jc w:val="both"/>
            </w:pPr>
            <w:r>
              <w:rPr>
                <w:rFonts w:ascii="仿宋_GB2312" w:hAnsi="仿宋_GB2312" w:cs="仿宋_GB2312" w:eastAsia="仿宋_GB2312"/>
                <w:sz w:val="28"/>
                <w:color w:val="FF0000"/>
              </w:rPr>
              <w:t>1.包括公寓区安全值班管理服务、公寓区卫生保洁管理服务等。</w:t>
            </w:r>
          </w:p>
          <w:p>
            <w:pPr>
              <w:pStyle w:val="null3"/>
              <w:ind w:firstLine="560"/>
              <w:jc w:val="both"/>
            </w:pPr>
            <w:r>
              <w:rPr>
                <w:rFonts w:ascii="仿宋_GB2312" w:hAnsi="仿宋_GB2312" w:cs="仿宋_GB2312" w:eastAsia="仿宋_GB2312"/>
                <w:sz w:val="28"/>
                <w:color w:val="FF0000"/>
              </w:rPr>
              <w:t>2.学生公寓管理服务范围及人员安排</w:t>
            </w:r>
          </w:p>
          <w:p>
            <w:pPr>
              <w:pStyle w:val="null3"/>
              <w:ind w:firstLine="560"/>
              <w:jc w:val="both"/>
            </w:pPr>
            <w:r>
              <w:rPr>
                <w:rFonts w:ascii="仿宋_GB2312" w:hAnsi="仿宋_GB2312" w:cs="仿宋_GB2312" w:eastAsia="仿宋_GB2312"/>
                <w:sz w:val="28"/>
                <w:color w:val="FF0000"/>
              </w:rPr>
              <w:t>共配置物业服务人员</w:t>
            </w:r>
            <w:r>
              <w:rPr>
                <w:rFonts w:ascii="仿宋_GB2312" w:hAnsi="仿宋_GB2312" w:cs="仿宋_GB2312" w:eastAsia="仿宋_GB2312"/>
                <w:sz w:val="28"/>
                <w:color w:val="FF0000"/>
              </w:rPr>
              <w:t>51</w:t>
            </w:r>
            <w:r>
              <w:rPr>
                <w:rFonts w:ascii="仿宋_GB2312" w:hAnsi="仿宋_GB2312" w:cs="仿宋_GB2312" w:eastAsia="仿宋_GB2312"/>
                <w:sz w:val="28"/>
                <w:color w:val="FF0000"/>
              </w:rPr>
              <w:t>人，其中专职管理人员1人，安全值班管理服务3</w:t>
            </w:r>
            <w:r>
              <w:rPr>
                <w:rFonts w:ascii="仿宋_GB2312" w:hAnsi="仿宋_GB2312" w:cs="仿宋_GB2312" w:eastAsia="仿宋_GB2312"/>
                <w:sz w:val="28"/>
                <w:color w:val="FF0000"/>
              </w:rPr>
              <w:t>9</w:t>
            </w:r>
            <w:r>
              <w:rPr>
                <w:rFonts w:ascii="仿宋_GB2312" w:hAnsi="仿宋_GB2312" w:cs="仿宋_GB2312" w:eastAsia="仿宋_GB2312"/>
                <w:sz w:val="28"/>
                <w:color w:val="FF0000"/>
              </w:rPr>
              <w:t>人（1-17幢</w:t>
            </w:r>
            <w:r>
              <w:rPr>
                <w:rFonts w:ascii="仿宋_GB2312" w:hAnsi="仿宋_GB2312" w:cs="仿宋_GB2312" w:eastAsia="仿宋_GB2312"/>
                <w:sz w:val="28"/>
                <w:color w:val="FF0000"/>
              </w:rPr>
              <w:t>35</w:t>
            </w:r>
            <w:r>
              <w:rPr>
                <w:rFonts w:ascii="仿宋_GB2312" w:hAnsi="仿宋_GB2312" w:cs="仿宋_GB2312" w:eastAsia="仿宋_GB2312"/>
                <w:sz w:val="28"/>
                <w:color w:val="FF0000"/>
              </w:rPr>
              <w:t>人，18、19幢建成后需4人），卫生保洁管理服务11人（1-17幢9人，18、19幢建成后需2人），其各委托管理服务范围和岗位人员分配如下：</w:t>
            </w:r>
          </w:p>
          <w:p>
            <w:pPr>
              <w:pStyle w:val="null3"/>
              <w:ind w:firstLine="560"/>
              <w:jc w:val="both"/>
            </w:pPr>
            <w:r>
              <w:rPr>
                <w:rFonts w:ascii="仿宋_GB2312" w:hAnsi="仿宋_GB2312" w:cs="仿宋_GB2312" w:eastAsia="仿宋_GB2312"/>
                <w:sz w:val="28"/>
                <w:color w:val="FF0000"/>
              </w:rPr>
              <w:t>（1）项目负责人1人。负责建章立制，统筹管理学生公寓区管理员、保洁的管理服务工作，协调对接学校处理涉及学生公寓的相关临时工作。</w:t>
            </w:r>
          </w:p>
          <w:p>
            <w:pPr>
              <w:pStyle w:val="null3"/>
              <w:ind w:firstLine="560"/>
              <w:jc w:val="both"/>
            </w:pPr>
            <w:r>
              <w:rPr>
                <w:rFonts w:ascii="仿宋_GB2312" w:hAnsi="仿宋_GB2312" w:cs="仿宋_GB2312" w:eastAsia="仿宋_GB2312"/>
                <w:sz w:val="28"/>
                <w:color w:val="FF0000"/>
              </w:rPr>
              <w:t>（2）学生公寓区安全值班管理服务共3</w:t>
            </w:r>
            <w:r>
              <w:rPr>
                <w:rFonts w:ascii="仿宋_GB2312" w:hAnsi="仿宋_GB2312" w:cs="仿宋_GB2312" w:eastAsia="仿宋_GB2312"/>
                <w:sz w:val="28"/>
                <w:color w:val="FF0000"/>
              </w:rPr>
              <w:t>9</w:t>
            </w:r>
            <w:r>
              <w:rPr>
                <w:rFonts w:ascii="仿宋_GB2312" w:hAnsi="仿宋_GB2312" w:cs="仿宋_GB2312" w:eastAsia="仿宋_GB2312"/>
                <w:sz w:val="28"/>
                <w:color w:val="FF0000"/>
              </w:rPr>
              <w:t>人（1-17幢8个区域，每个区域3名宿舍管理员，每周休假1天，4名为机动岗，计28人；陵水数字创意产业学院宿舍管理员计7名；18、19幢建成后需4人）。负责各学生公寓区的防火、防盗、防破坏工作，预防和制止侵害学校安全的行为发生，对出入管理、安全巡视、消防检查等其他日常管理。协助完成每学年毕业生离校前的宿舍设施检查验收及新生入学前的宿舍清洁维护、设施检修等准备工作，确保宿舍管理规范有序。</w:t>
            </w:r>
          </w:p>
          <w:p>
            <w:pPr>
              <w:pStyle w:val="null3"/>
              <w:ind w:firstLine="560"/>
              <w:jc w:val="both"/>
            </w:pPr>
            <w:r>
              <w:rPr>
                <w:rFonts w:ascii="仿宋_GB2312" w:hAnsi="仿宋_GB2312" w:cs="仿宋_GB2312" w:eastAsia="仿宋_GB2312"/>
                <w:sz w:val="28"/>
                <w:color w:val="FF0000"/>
              </w:rPr>
              <w:t>（3）学生公寓区卫生保洁管理服务共11人。（1-17幢8个学生公寓区，每个区域1名公寓保洁员，1名机动岗位轮休替换，18、19幢建成后需2人）。负责各学生公寓区公共区域的日常卫生打扫，落实每学年新生宿舍卫生的打扫工作。</w:t>
            </w:r>
          </w:p>
          <w:p>
            <w:pPr>
              <w:pStyle w:val="null3"/>
              <w:ind w:firstLine="560"/>
              <w:jc w:val="both"/>
            </w:pPr>
            <w:r>
              <w:rPr>
                <w:rFonts w:ascii="仿宋_GB2312" w:hAnsi="仿宋_GB2312" w:cs="仿宋_GB2312" w:eastAsia="仿宋_GB2312"/>
                <w:sz w:val="28"/>
                <w:color w:val="00B050"/>
              </w:rPr>
              <w:t>（</w:t>
            </w:r>
            <w:r>
              <w:rPr>
                <w:rFonts w:ascii="仿宋_GB2312" w:hAnsi="仿宋_GB2312" w:cs="仿宋_GB2312" w:eastAsia="仿宋_GB2312"/>
                <w:sz w:val="28"/>
                <w:color w:val="00B050"/>
              </w:rPr>
              <w:t>4</w:t>
            </w:r>
            <w:r>
              <w:rPr>
                <w:rFonts w:ascii="仿宋_GB2312" w:hAnsi="仿宋_GB2312" w:cs="仿宋_GB2312" w:eastAsia="仿宋_GB2312"/>
                <w:sz w:val="28"/>
                <w:color w:val="00B050"/>
              </w:rPr>
              <w:t>）从配置的</w:t>
            </w:r>
            <w:r>
              <w:rPr>
                <w:rFonts w:ascii="仿宋_GB2312" w:hAnsi="仿宋_GB2312" w:cs="仿宋_GB2312" w:eastAsia="仿宋_GB2312"/>
                <w:sz w:val="28"/>
                <w:color w:val="00B050"/>
              </w:rPr>
              <w:t>51</w:t>
            </w:r>
            <w:r>
              <w:rPr>
                <w:rFonts w:ascii="仿宋_GB2312" w:hAnsi="仿宋_GB2312" w:cs="仿宋_GB2312" w:eastAsia="仿宋_GB2312"/>
                <w:sz w:val="28"/>
                <w:color w:val="00B050"/>
              </w:rPr>
              <w:t>个物业服务人员（除项目负责人外）中各选1名人员当宿舍管理员班长，保洁员班长。</w:t>
            </w:r>
          </w:p>
          <w:p>
            <w:pPr>
              <w:pStyle w:val="null3"/>
              <w:ind w:firstLine="560"/>
              <w:jc w:val="both"/>
            </w:pPr>
            <w:r>
              <w:rPr>
                <w:rFonts w:ascii="仿宋_GB2312" w:hAnsi="仿宋_GB2312" w:cs="仿宋_GB2312" w:eastAsia="仿宋_GB2312"/>
                <w:sz w:val="28"/>
                <w:color w:val="FF0000"/>
              </w:rPr>
              <w:t>（二）管理服务岗位人员配置及工作职责表</w:t>
            </w:r>
          </w:p>
          <w:tbl>
            <w:tblPr>
              <w:tblInd w:type="dxa" w:w="210"/>
              <w:tblBorders>
                <w:top w:val="none" w:color="000000" w:sz="4"/>
                <w:left w:val="none" w:color="000000" w:sz="4"/>
                <w:bottom w:val="none" w:color="000000" w:sz="4"/>
                <w:right w:val="none" w:color="000000" w:sz="4"/>
                <w:insideH w:val="none"/>
                <w:insideV w:val="none"/>
              </w:tblBorders>
            </w:tblPr>
            <w:tblGrid>
              <w:gridCol w:w="460"/>
              <w:gridCol w:w="408"/>
              <w:gridCol w:w="1680"/>
            </w:tblGrid>
            <w:tr>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FF0000"/>
                    </w:rPr>
                    <w:t>岗位</w:t>
                  </w:r>
                </w:p>
                <w:p>
                  <w:pPr>
                    <w:pStyle w:val="null3"/>
                    <w:jc w:val="center"/>
                  </w:pPr>
                  <w:r>
                    <w:rPr>
                      <w:rFonts w:ascii="仿宋_GB2312" w:hAnsi="仿宋_GB2312" w:cs="仿宋_GB2312" w:eastAsia="仿宋_GB2312"/>
                      <w:sz w:val="28"/>
                      <w:b/>
                      <w:color w:val="FF0000"/>
                    </w:rPr>
                    <w:t>名称</w:t>
                  </w:r>
                </w:p>
              </w:tc>
              <w:tc>
                <w:tcPr>
                  <w:tcW w:type="dxa" w:w="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FF0000"/>
                    </w:rPr>
                    <w:t>配置人数</w:t>
                  </w:r>
                </w:p>
              </w:tc>
              <w:tc>
                <w:tcPr>
                  <w:tcW w:type="dxa" w:w="1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FF0000"/>
                    </w:rPr>
                    <w:t>岗位职责</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FF0000"/>
                    </w:rPr>
                    <w:t>项目负责人</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FF0000"/>
                    </w:rPr>
                    <w:t>1人</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FF0000"/>
                    </w:rPr>
                    <w:t>统筹管理学生公寓区管理员、保洁的管理服务，协调落实学校交办的相应工作以及负责学生公寓区安保</w:t>
                  </w:r>
                  <w:r>
                    <w:rPr>
                      <w:rFonts w:ascii="仿宋_GB2312" w:hAnsi="仿宋_GB2312" w:cs="仿宋_GB2312" w:eastAsia="仿宋_GB2312"/>
                      <w:sz w:val="28"/>
                      <w:color w:val="FF0000"/>
                    </w:rPr>
                    <w:t>、</w:t>
                  </w:r>
                  <w:r>
                    <w:rPr>
                      <w:rFonts w:ascii="仿宋_GB2312" w:hAnsi="仿宋_GB2312" w:cs="仿宋_GB2312" w:eastAsia="仿宋_GB2312"/>
                      <w:sz w:val="28"/>
                      <w:color w:val="FF0000"/>
                    </w:rPr>
                    <w:t>保洁工作安排和调配、沟通、协调，处理投诉，应急突发事件处理等。</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FF0000"/>
                    </w:rPr>
                    <w:t>宿舍管理员</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FF0000"/>
                    </w:rPr>
                    <w:t>3</w:t>
                  </w:r>
                  <w:r>
                    <w:rPr>
                      <w:rFonts w:ascii="仿宋_GB2312" w:hAnsi="仿宋_GB2312" w:cs="仿宋_GB2312" w:eastAsia="仿宋_GB2312"/>
                      <w:sz w:val="28"/>
                      <w:color w:val="FF0000"/>
                    </w:rPr>
                    <w:t>5</w:t>
                  </w:r>
                  <w:r>
                    <w:rPr>
                      <w:rFonts w:ascii="仿宋_GB2312" w:hAnsi="仿宋_GB2312" w:cs="仿宋_GB2312" w:eastAsia="仿宋_GB2312"/>
                      <w:sz w:val="28"/>
                      <w:color w:val="FF0000"/>
                    </w:rPr>
                    <w:t>人</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FF0000"/>
                    </w:rPr>
                    <w:t>负责各学生公寓区的防火、防盗、防破坏工作，预防和制止侵害学校安全的行为发生，对出入管理、安全巡视、消防检查等其他日常管理。协助完成每学年毕业生离校前的宿舍设施检查验收及新生入学前的宿舍清洁维护、设施检修等准备工作，确保宿舍管理规范有序。</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FF0000"/>
                    </w:rPr>
                    <w:t>保洁员</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FF0000"/>
                    </w:rPr>
                    <w:t>9</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FF0000"/>
                    </w:rPr>
                    <w:t>负责各学生公寓区公共区域的日常卫生打扫，同时进行垃圾分类，落实每学年新生宿舍卫生的打扫工作。</w:t>
                  </w:r>
                </w:p>
              </w:tc>
            </w:tr>
            <w:tr>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FF"/>
                    </w:rPr>
                    <w:t>总合计</w:t>
                  </w:r>
                </w:p>
              </w:tc>
              <w:tc>
                <w:tcPr>
                  <w:tcW w:type="dxa" w:w="20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80"/>
                    <w:jc w:val="both"/>
                  </w:pPr>
                  <w:r>
                    <w:rPr>
                      <w:rFonts w:ascii="仿宋_GB2312" w:hAnsi="仿宋_GB2312" w:cs="仿宋_GB2312" w:eastAsia="仿宋_GB2312"/>
                      <w:sz w:val="28"/>
                      <w:color w:val="0000FF"/>
                    </w:rPr>
                    <w:t>45</w:t>
                  </w:r>
                  <w:r>
                    <w:rPr>
                      <w:rFonts w:ascii="仿宋_GB2312" w:hAnsi="仿宋_GB2312" w:cs="仿宋_GB2312" w:eastAsia="仿宋_GB2312"/>
                      <w:sz w:val="28"/>
                      <w:color w:val="0000FF"/>
                    </w:rPr>
                    <w:t>+6=</w:t>
                  </w:r>
                  <w:r>
                    <w:rPr>
                      <w:rFonts w:ascii="仿宋_GB2312" w:hAnsi="仿宋_GB2312" w:cs="仿宋_GB2312" w:eastAsia="仿宋_GB2312"/>
                      <w:sz w:val="28"/>
                      <w:color w:val="0000FF"/>
                    </w:rPr>
                    <w:t>51</w:t>
                  </w:r>
                  <w:r>
                    <w:rPr>
                      <w:rFonts w:ascii="仿宋_GB2312" w:hAnsi="仿宋_GB2312" w:cs="仿宋_GB2312" w:eastAsia="仿宋_GB2312"/>
                      <w:sz w:val="28"/>
                      <w:color w:val="0000FF"/>
                    </w:rPr>
                    <w:t>人</w:t>
                  </w:r>
                </w:p>
                <w:p>
                  <w:pPr>
                    <w:pStyle w:val="null3"/>
                    <w:jc w:val="left"/>
                  </w:pPr>
                  <w:r>
                    <w:rPr>
                      <w:rFonts w:ascii="仿宋_GB2312" w:hAnsi="仿宋_GB2312" w:cs="仿宋_GB2312" w:eastAsia="仿宋_GB2312"/>
                      <w:sz w:val="28"/>
                      <w:color w:val="0000FF"/>
                    </w:rPr>
                    <w:t>备注：</w:t>
                  </w:r>
                  <w:r>
                    <w:rPr>
                      <w:rFonts w:ascii="仿宋_GB2312" w:hAnsi="仿宋_GB2312" w:cs="仿宋_GB2312" w:eastAsia="仿宋_GB2312"/>
                      <w:sz w:val="28"/>
                      <w:color w:val="FF0000"/>
                    </w:rPr>
                    <w:t>1-17幢8个区域，每个区域3名宿舍管理员，每周休假1天，4名为机动岗，计28人；陵水数字创意产业学院宿舍管理员计7名；18、19幢建成后需4人</w:t>
                  </w:r>
                  <w:r>
                    <w:rPr>
                      <w:rFonts w:ascii="仿宋_GB2312" w:hAnsi="仿宋_GB2312" w:cs="仿宋_GB2312" w:eastAsia="仿宋_GB2312"/>
                      <w:sz w:val="28"/>
                      <w:color w:val="0000FF"/>
                    </w:rPr>
                    <w:t>。届时将新增4名</w:t>
                  </w:r>
                  <w:r>
                    <w:rPr>
                      <w:rFonts w:ascii="仿宋_GB2312" w:hAnsi="仿宋_GB2312" w:cs="仿宋_GB2312" w:eastAsia="仿宋_GB2312"/>
                      <w:sz w:val="28"/>
                      <w:color w:val="00B050"/>
                    </w:rPr>
                    <w:t>宿舍管理员</w:t>
                  </w:r>
                  <w:r>
                    <w:rPr>
                      <w:rFonts w:ascii="仿宋_GB2312" w:hAnsi="仿宋_GB2312" w:cs="仿宋_GB2312" w:eastAsia="仿宋_GB2312"/>
                      <w:sz w:val="28"/>
                      <w:color w:val="0000FF"/>
                    </w:rPr>
                    <w:t>和2名</w:t>
                  </w:r>
                  <w:r>
                    <w:rPr>
                      <w:rFonts w:ascii="仿宋_GB2312" w:hAnsi="仿宋_GB2312" w:cs="仿宋_GB2312" w:eastAsia="仿宋_GB2312"/>
                      <w:sz w:val="28"/>
                      <w:color w:val="00B050"/>
                    </w:rPr>
                    <w:t>保洁员</w:t>
                  </w:r>
                  <w:r>
                    <w:rPr>
                      <w:rFonts w:ascii="仿宋_GB2312" w:hAnsi="仿宋_GB2312" w:cs="仿宋_GB2312" w:eastAsia="仿宋_GB2312"/>
                      <w:sz w:val="28"/>
                      <w:color w:val="0000FF"/>
                    </w:rPr>
                    <w:t>，本次以</w:t>
                  </w:r>
                  <w:r>
                    <w:rPr>
                      <w:rFonts w:ascii="仿宋_GB2312" w:hAnsi="仿宋_GB2312" w:cs="仿宋_GB2312" w:eastAsia="仿宋_GB2312"/>
                      <w:sz w:val="28"/>
                      <w:color w:val="0000FF"/>
                    </w:rPr>
                    <w:t>51</w:t>
                  </w:r>
                  <w:r>
                    <w:rPr>
                      <w:rFonts w:ascii="仿宋_GB2312" w:hAnsi="仿宋_GB2312" w:cs="仿宋_GB2312" w:eastAsia="仿宋_GB2312"/>
                      <w:sz w:val="28"/>
                      <w:color w:val="0000FF"/>
                    </w:rPr>
                    <w:t>人招标，费用以实际在岗人数支付。</w:t>
                  </w:r>
                </w:p>
              </w:tc>
            </w:tr>
          </w:tbl>
          <w:p>
            <w:pPr>
              <w:pStyle w:val="null3"/>
              <w:jc w:val="left"/>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53"/>
              <w:gridCol w:w="372"/>
              <w:gridCol w:w="1718"/>
            </w:tblGrid>
            <w:tr>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商务要求性质</w:t>
                  </w:r>
                  <w:r>
                    <w:rPr>
                      <w:rFonts w:ascii="仿宋_GB2312" w:hAnsi="仿宋_GB2312" w:cs="仿宋_GB2312" w:eastAsia="仿宋_GB2312"/>
                      <w:sz w:val="19"/>
                    </w:rPr>
                    <w:t>：是否加</w:t>
                  </w:r>
                  <w:r>
                    <w:rPr>
                      <w:rFonts w:ascii="仿宋_GB2312" w:hAnsi="仿宋_GB2312" w:cs="仿宋_GB2312" w:eastAsia="仿宋_GB2312"/>
                      <w:sz w:val="19"/>
                    </w:rPr>
                    <w:t>★</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17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商务要求明细</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1服务标准：根据采购需求及中标人的投标文件执行。</w:t>
                  </w:r>
                </w:p>
                <w:p>
                  <w:pPr>
                    <w:pStyle w:val="null3"/>
                    <w:jc w:val="left"/>
                  </w:pPr>
                  <w:r>
                    <w:rPr>
                      <w:rFonts w:ascii="仿宋_GB2312" w:hAnsi="仿宋_GB2312" w:cs="仿宋_GB2312" w:eastAsia="仿宋_GB2312"/>
                      <w:sz w:val="28"/>
                    </w:rPr>
                    <w:t>2其他：</w:t>
                  </w:r>
                </w:p>
                <w:p>
                  <w:pPr>
                    <w:pStyle w:val="null3"/>
                    <w:jc w:val="left"/>
                  </w:pPr>
                  <w:r>
                    <w:rPr>
                      <w:rFonts w:ascii="仿宋_GB2312" w:hAnsi="仿宋_GB2312" w:cs="仿宋_GB2312" w:eastAsia="仿宋_GB2312"/>
                      <w:sz w:val="28"/>
                    </w:rPr>
                    <w:t>（1）项目的实质性要求：按招标文件要求和中标人投标文件内容实施。</w:t>
                  </w:r>
                </w:p>
                <w:p>
                  <w:pPr>
                    <w:pStyle w:val="null3"/>
                    <w:jc w:val="left"/>
                  </w:pPr>
                  <w:r>
                    <w:rPr>
                      <w:rFonts w:ascii="仿宋_GB2312" w:hAnsi="仿宋_GB2312" w:cs="仿宋_GB2312" w:eastAsia="仿宋_GB2312"/>
                      <w:sz w:val="28"/>
                    </w:rPr>
                    <w:t>（2）合同的实质性条款：采购人与中标人的名称和住所、标的、数量、质量、价款或者报酬、履行期限及地点和方式、验收要求、违约责任、解决争议的方法等内容。</w:t>
                  </w:r>
                </w:p>
                <w:p>
                  <w:pPr>
                    <w:pStyle w:val="null3"/>
                    <w:jc w:val="left"/>
                  </w:pPr>
                  <w:r>
                    <w:rPr>
                      <w:rFonts w:ascii="仿宋_GB2312" w:hAnsi="仿宋_GB2312" w:cs="仿宋_GB2312" w:eastAsia="仿宋_GB2312"/>
                      <w:sz w:val="28"/>
                    </w:rPr>
                    <w:t>（3）安全标准：符合国家、地方和行业的相关政策、法规。</w:t>
                  </w:r>
                </w:p>
                <w:p>
                  <w:pPr>
                    <w:pStyle w:val="null3"/>
                    <w:jc w:val="left"/>
                  </w:pPr>
                  <w:r>
                    <w:rPr>
                      <w:rFonts w:ascii="仿宋_GB2312" w:hAnsi="仿宋_GB2312" w:cs="仿宋_GB2312" w:eastAsia="仿宋_GB2312"/>
                      <w:sz w:val="28"/>
                    </w:rPr>
                    <w:t>（4）验收方法及标准：按招标文件和投标文件的内容及国家、地方和行业的相关政策、法规实施。</w:t>
                  </w:r>
                </w:p>
                <w:p>
                  <w:pPr>
                    <w:pStyle w:val="null3"/>
                    <w:jc w:val="left"/>
                  </w:pPr>
                  <w:r>
                    <w:rPr>
                      <w:rFonts w:ascii="仿宋_GB2312" w:hAnsi="仿宋_GB2312" w:cs="仿宋_GB2312" w:eastAsia="仿宋_GB2312"/>
                      <w:sz w:val="28"/>
                    </w:rPr>
                    <w:t>（5）据海南软件职业技术学院的实际情况，目前服务于采购人的物业公司合同截止时间为2025年7月31日。如若因客观因素等原因，本项目中标人进场服务时间晚于2025年8月1日，则过渡期产生的物业服务费用由中标人按照与采购人新签订的合同支付标准向原物业服务公司支付（按天计算支付），未尽事宜由相关当事人协商。</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服务期限： 2025年8月1日-2027年12月31日。</w:t>
                  </w:r>
                </w:p>
                <w:p>
                  <w:pPr>
                    <w:pStyle w:val="null3"/>
                    <w:jc w:val="both"/>
                  </w:pPr>
                  <w:r>
                    <w:rPr>
                      <w:rFonts w:ascii="仿宋_GB2312" w:hAnsi="仿宋_GB2312" w:cs="仿宋_GB2312" w:eastAsia="仿宋_GB2312"/>
                      <w:sz w:val="28"/>
                    </w:rPr>
                    <w:t>服务地点：海南省琼海市富海路128号海南软件职业技术学院</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1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本项目采购预算：6,149,100.00元（报价不得超过采购预算）</w:t>
                  </w:r>
                </w:p>
              </w:tc>
            </w:tr>
          </w:tbl>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 1.“★”条款为不允许偏离的实质性要求和条件，如不满足则认定其投标无效。 2.“二、技术和服务要求、三、商务要求”中加“★”条款须在技术、商务响应表中逐条响应，其它内容无须在技术、商务响应表中响应。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投标有效期须满足第二章 须知前附表“6.投标有效期”的要求。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技术部分44.00分</w:t>
            </w:r>
          </w:p>
          <w:p>
            <w:pPr>
              <w:pStyle w:val="null3"/>
              <w:jc w:val="both"/>
            </w:pPr>
            <w:r>
              <w:rPr>
                <w:rFonts w:ascii="仿宋_GB2312" w:hAnsi="仿宋_GB2312" w:cs="仿宋_GB2312" w:eastAsia="仿宋_GB2312"/>
              </w:rPr>
              <w:t>商务部分33.00分</w:t>
            </w:r>
          </w:p>
          <w:p>
            <w:pPr>
              <w:pStyle w:val="null3"/>
              <w:jc w:val="both"/>
            </w:pPr>
            <w:r>
              <w:rPr>
                <w:rFonts w:ascii="仿宋_GB2312" w:hAnsi="仿宋_GB2312" w:cs="仿宋_GB2312" w:eastAsia="仿宋_GB2312"/>
              </w:rPr>
              <w:t>报价得分23.00分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公寓区值班管理服务方案</w:t>
            </w:r>
          </w:p>
        </w:tc>
        <w:tc>
          <w:tcPr>
            <w:tcW w:type="dxa" w:w="2492"/>
          </w:tcPr>
          <w:p>
            <w:pPr>
              <w:pStyle w:val="null3"/>
              <w:jc w:val="both"/>
            </w:pPr>
            <w:r>
              <w:rPr>
                <w:rFonts w:ascii="仿宋_GB2312" w:hAnsi="仿宋_GB2312" w:cs="仿宋_GB2312" w:eastAsia="仿宋_GB2312"/>
              </w:rPr>
              <w:t>对比招标文件采购需求的内容，提供的公寓区值班管理服务方案（内容包含但不限于：1.公寓区值班管理服务总体设想2.管理模式 3.质量保证 4.管理制度 5.服务具体措施）进行评 审： （1）方案涵盖且满足或优于上述要求的，得5 分； （2）上述内容缺少一项扣1分;每项内容存在缺陷的，每个缺陷扣 0.5 分，因缺陷每项内容最多扣1分(缺陷是指:内容不适用项目特性的情形)。本项最高得分 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公寓区保洁管理服务方案</w:t>
            </w:r>
          </w:p>
        </w:tc>
        <w:tc>
          <w:tcPr>
            <w:tcW w:type="dxa" w:w="2492"/>
          </w:tcPr>
          <w:p>
            <w:pPr>
              <w:pStyle w:val="null3"/>
              <w:jc w:val="both"/>
            </w:pPr>
            <w:r>
              <w:rPr>
                <w:rFonts w:ascii="仿宋_GB2312" w:hAnsi="仿宋_GB2312" w:cs="仿宋_GB2312" w:eastAsia="仿宋_GB2312"/>
              </w:rPr>
              <w:t>对比招标文件采购需求的内容，提供的公寓区保洁管理服务方案（内容包含但不限于：1.公寓区保洁管理服务总体设想2.管理模式 3.质量保证 4.管理制度 5.服务具体措施）进行评 审： （1）方案涵盖且满足或优于上述要求的，得5 分； （2）上述内容缺少一项扣1 分;每项内容存在缺陷的，每个缺陷扣 0.5 分，因缺陷每项内容最多扣1分(缺陷是指:内容不适用项目特性的情形)。本项最高得分 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公寓区物业人员管理、培训方案</w:t>
            </w:r>
          </w:p>
        </w:tc>
        <w:tc>
          <w:tcPr>
            <w:tcW w:type="dxa" w:w="2492"/>
          </w:tcPr>
          <w:p>
            <w:pPr>
              <w:pStyle w:val="null3"/>
              <w:jc w:val="both"/>
            </w:pPr>
            <w:r>
              <w:rPr>
                <w:rFonts w:ascii="仿宋_GB2312" w:hAnsi="仿宋_GB2312" w:cs="仿宋_GB2312" w:eastAsia="仿宋_GB2312"/>
              </w:rPr>
              <w:t>对比招标文件采购需求的内容，提供的公寓区物业人员管理、培训方案（内容包含但不限于：1.人员配置 2.人事管理 3.培训管理 4.岗位培训5.人员岗位考核）进行评审： （1）方案涵盖且满足或优于上述要求的，得5 分； （2）上述内容缺少一项扣1分;每项内容存在缺陷的，每个缺陷扣 0.5 分，因缺陷每项内容最多扣1分(缺陷是指:内容不适用项目特性的情形)。本项最高得分5分。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公寓区安全保卫管理服务方案</w:t>
            </w:r>
          </w:p>
        </w:tc>
        <w:tc>
          <w:tcPr>
            <w:tcW w:type="dxa" w:w="2492"/>
          </w:tcPr>
          <w:p>
            <w:pPr>
              <w:pStyle w:val="null3"/>
              <w:jc w:val="both"/>
            </w:pPr>
            <w:r>
              <w:rPr>
                <w:rFonts w:ascii="仿宋_GB2312" w:hAnsi="仿宋_GB2312" w:cs="仿宋_GB2312" w:eastAsia="仿宋_GB2312"/>
              </w:rPr>
              <w:t>对比招标文件采购需求的内容，提供的公寓区安全保卫管理服务方案（内容包含但不限于：1.安全保卫管理服务设想 2.岗位职责 3.门卫管理措施4.巡查管理措施5.消防（监控）管理措施 6.秩序维护工作流程和规范）进行评审： （1）方案涵盖且满足或优于上述要求的，得6 分； （2）上述内容缺少一项扣1 分;每项内容存在缺陷的，每个缺陷扣 0.5 分，因缺陷每项内容最多扣 1 分(缺陷是指:内容不适用项目特性的情形)。本项最高得分6分。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档案、物资管理方案及质量保障措施</w:t>
            </w:r>
          </w:p>
        </w:tc>
        <w:tc>
          <w:tcPr>
            <w:tcW w:type="dxa" w:w="2492"/>
          </w:tcPr>
          <w:p>
            <w:pPr>
              <w:pStyle w:val="null3"/>
              <w:jc w:val="both"/>
            </w:pPr>
            <w:r>
              <w:rPr>
                <w:rFonts w:ascii="仿宋_GB2312" w:hAnsi="仿宋_GB2312" w:cs="仿宋_GB2312" w:eastAsia="仿宋_GB2312"/>
              </w:rPr>
              <w:t>对比招标文件采购需求的内容，提供的档案、物资管理方案及措施（内容包含但不限于：1.档案建立与管理措施 2.保密性措施3.物资管理规范和质量保障措施）进行评审： （1）方案涵盖且满足或优于上述要求的，得6 分； （2）上述内容缺少一项扣2分;每项内容存在缺陷的，每个缺陷扣 0.5 分，因缺陷每项内容最多扣1.5分(缺陷是指:内容不适用项目特性的情形。本项最高得6分。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物业管理的应急措施</w:t>
            </w:r>
          </w:p>
        </w:tc>
        <w:tc>
          <w:tcPr>
            <w:tcW w:type="dxa" w:w="2492"/>
          </w:tcPr>
          <w:p>
            <w:pPr>
              <w:pStyle w:val="null3"/>
              <w:jc w:val="both"/>
            </w:pPr>
            <w:r>
              <w:rPr>
                <w:rFonts w:ascii="仿宋_GB2312" w:hAnsi="仿宋_GB2312" w:cs="仿宋_GB2312" w:eastAsia="仿宋_GB2312"/>
              </w:rPr>
              <w:t>对比招标文件采购需求的内容，提供的物业管理的应急措施（内容包含但不限于：1.台风暴雨天应急 2.预防传染病应急 3.安保防暴应急 4.地震和消防火灾应急 5.断水断电应急）进行评审： （1）涵盖且满足或优于上述要求的，得5分； （2）上述内容缺少一项扣1分;每项内容存在缺陷的，每个缺陷扣 0.5 分，因缺陷每项内容最多扣1分(缺陷是指:内容不适用项目特性的情形 )。本项最高得分5分。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配合校园建设方案</w:t>
            </w:r>
          </w:p>
        </w:tc>
        <w:tc>
          <w:tcPr>
            <w:tcW w:type="dxa" w:w="2492"/>
          </w:tcPr>
          <w:p>
            <w:pPr>
              <w:pStyle w:val="null3"/>
              <w:jc w:val="both"/>
            </w:pPr>
            <w:r>
              <w:rPr>
                <w:rFonts w:ascii="仿宋_GB2312" w:hAnsi="仿宋_GB2312" w:cs="仿宋_GB2312" w:eastAsia="仿宋_GB2312"/>
              </w:rPr>
              <w:t>配合学校创建文明卫生校园以及智慧校园、文化建设等工作（内容包含但不限于：1.建设目标 2.建设措施3.临时任务处理措施）进行评审： （1）方案涵盖且满足或优于上述要求的，得6 分； （2）上述内容缺少一项扣2 分;每项内容存在缺陷的，每个缺陷扣0.5分，因缺陷每项内容最多扣1.5分(缺陷是指:内容不适用项目特性的情形)。本项最高得分6分。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投诉处理服务方案</w:t>
            </w:r>
          </w:p>
        </w:tc>
        <w:tc>
          <w:tcPr>
            <w:tcW w:type="dxa" w:w="2492"/>
          </w:tcPr>
          <w:p>
            <w:pPr>
              <w:pStyle w:val="null3"/>
              <w:jc w:val="both"/>
            </w:pPr>
            <w:r>
              <w:rPr>
                <w:rFonts w:ascii="仿宋_GB2312" w:hAnsi="仿宋_GB2312" w:cs="仿宋_GB2312" w:eastAsia="仿宋_GB2312"/>
              </w:rPr>
              <w:t>对比招标文件采购需求的内容，提供的投诉处理服务方案（内容包含但不限于：1.投诉产生原因分析 2.投诉处理制度和处理流程3.投诉改进与反馈）进行评审： （1）方案涵盖且满足或优于上述要求的，得6分； （2）上述内容缺少一项扣2分;每项内容存在缺陷的，每个缺陷扣 0.5 分，因缺陷每项内容最多扣1.5分(缺陷是指:内容不适用项目特性的情形 )。本项最高得分6分。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企业获奖（荣誉）情况</w:t>
            </w:r>
          </w:p>
        </w:tc>
        <w:tc>
          <w:tcPr>
            <w:tcW w:type="dxa" w:w="2492"/>
          </w:tcPr>
          <w:p>
            <w:pPr>
              <w:pStyle w:val="null3"/>
              <w:jc w:val="both"/>
            </w:pPr>
            <w:r>
              <w:rPr>
                <w:rFonts w:ascii="仿宋_GB2312" w:hAnsi="仿宋_GB2312" w:cs="仿宋_GB2312" w:eastAsia="仿宋_GB2312"/>
              </w:rPr>
              <w:t>投标人2022年1月1日以来管理的类似项目在合同履行期间获得政府部门颁发的市级（含）以上物业服务优秀项目荣誉称号的，每提供1个得2分，最多得8分。（提供相关证明材料及服务合同扫描件加盖公章）。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公寓区物业服务专业机械设备能力</w:t>
            </w:r>
          </w:p>
        </w:tc>
        <w:tc>
          <w:tcPr>
            <w:tcW w:type="dxa" w:w="2492"/>
          </w:tcPr>
          <w:p>
            <w:pPr>
              <w:pStyle w:val="null3"/>
              <w:jc w:val="both"/>
            </w:pPr>
            <w:r>
              <w:rPr>
                <w:rFonts w:ascii="仿宋_GB2312" w:hAnsi="仿宋_GB2312" w:cs="仿宋_GB2312" w:eastAsia="仿宋_GB2312"/>
              </w:rPr>
              <w:t>1、拟为本项目服务的高压清洗车、高空作业平台车，每提供上述1种设备得2分；满分2分；设备名称表述不同，功能和用途相同设备均认可（自有设备的，投标时提供车辆行驶证或购车发票扫描件并加盖公章；租赁设备的，投标时出具持有设备的相关证明资料和租赁合同扫描件并加盖公章）。 2、拟为本项目服务的管道疏通机，提供得1分；设备名称表述不同，功能和用途相同设备均认可（自有设备的，投标时提供购置发票扫描件并加盖公章；租赁设备的，投标时出具持有设备的相关证明资料和租赁合同扫描件并加盖公章）。 3、拟为本项目服务的洗地机或扫地机，提供得1分；设备名称表述不同，功能和用途相同设备均认可（自有设备的，投标时提供购置发票扫描件并加盖公章；租赁设备的，投标时出具持有设备的相关证明资料和租赁合同扫描件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公寓区管理团队人员资质</w:t>
            </w:r>
          </w:p>
        </w:tc>
        <w:tc>
          <w:tcPr>
            <w:tcW w:type="dxa" w:w="2492"/>
          </w:tcPr>
          <w:p>
            <w:pPr>
              <w:pStyle w:val="null3"/>
              <w:jc w:val="both"/>
            </w:pPr>
            <w:r>
              <w:rPr>
                <w:rFonts w:ascii="仿宋_GB2312" w:hAnsi="仿宋_GB2312" w:cs="仿宋_GB2312" w:eastAsia="仿宋_GB2312"/>
              </w:rPr>
              <w:t>1.项目负责人：（此项满分2分） （1）50岁（含）以下，具有本科（含）以上学历，得2分； 2.宿舍管理员班长：（此项满分1.5分） （1）50岁（含）以下，具有专科（含）以上学历，得0.5分； （2）具有人力资源和社会保障部门以及公安部门颁发的二级(或以上)的保安员职业资格证书，得0.5分； （3）具备政府部门颁发的建（构）筑物消防员证书或消防设施操作员证书，得0.5分。 3.保洁员班长：（此项满分1分） （1）50岁（含）以下，具有专科（含）以上学历，得0.5分； （2）具有3年以上保洁工作经验（投标企业出具承诺函加盖公章），得0.5分 4.服务团队中派驻的人员（除宿舍管理员班长外），每提供一个消防设施操作员证书（具备消防控制室上岗所需最低需求的消防证书）得0.5分，最高得1.5分。 5.服务团队中派驻的人员（除宿舍管理员班长外）具有公安部门或人社部门颁发的二级(或以上)的保安员职业资格证书，每提供一个得0.2分，最高得2分。 证明材料：提供以上相关人员的资格证书、身份证扫描件并提供2024年至今任意1个月的投标人社保缴纳证明，以上证明文件均加盖投标人公章。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认证体系</w:t>
            </w:r>
          </w:p>
        </w:tc>
        <w:tc>
          <w:tcPr>
            <w:tcW w:type="dxa" w:w="2492"/>
          </w:tcPr>
          <w:p>
            <w:pPr>
              <w:pStyle w:val="null3"/>
              <w:jc w:val="both"/>
            </w:pPr>
            <w:r>
              <w:rPr>
                <w:rFonts w:ascii="仿宋_GB2312" w:hAnsi="仿宋_GB2312" w:cs="仿宋_GB2312" w:eastAsia="仿宋_GB2312"/>
              </w:rPr>
              <w:t>投标人具有ISO9001质量管理体系认证、ISO14001环境管理体系认证、ISO45001职业健康安全管理体系认证，每个认证计1分，最高得3分（每项认证均在有效期内且覆盖物业管理服务范围，提供认证证书扫描件及全国认证认可信息公共服务平台查询结果的网页截图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2022年01月起，投标人具有类似项目业绩，每提供一个业绩得2分，最高得10分，同一业主项目不重复计分。（提供合同关键页，具体体现项目服务内容、合同金额、服务期限、签订时间以及落款页加盖公章，同时提供相应项目合同期内任意一个付款凭证或发票扫描件加盖公章，以合同签订时间为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HNGP2025-057R</w:t>
      </w:r>
    </w:p>
    <w:p>
      <w:pPr>
        <w:pStyle w:val="null3"/>
        <w:jc w:val="left"/>
      </w:pPr>
      <w:r>
        <w:rPr>
          <w:rFonts w:ascii="仿宋_GB2312" w:hAnsi="仿宋_GB2312" w:cs="仿宋_GB2312" w:eastAsia="仿宋_GB2312"/>
        </w:rPr>
        <w:t>项目名称：</w:t>
      </w:r>
      <w:r>
        <w:rPr>
          <w:rFonts w:ascii="仿宋_GB2312" w:hAnsi="仿宋_GB2312" w:cs="仿宋_GB2312" w:eastAsia="仿宋_GB2312"/>
        </w:rPr>
        <w:t>学生公寓管理后勤社会化(二次)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6149100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