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海南社会管理信息化平台总体平台二期项目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HNZY2025-105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海南省公安厅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海南省公安厅</w:t>
      </w:r>
      <w:r>
        <w:rPr>
          <w:rFonts w:ascii="仿宋_GB2312" w:hAnsi="仿宋_GB2312" w:cs="仿宋_GB2312" w:eastAsia="仿宋_GB2312"/>
        </w:rPr>
        <w:t xml:space="preserve"> 委托， </w:t>
      </w:r>
      <w:r>
        <w:rPr>
          <w:rFonts w:ascii="仿宋_GB2312" w:hAnsi="仿宋_GB2312" w:cs="仿宋_GB2312" w:eastAsia="仿宋_GB2312"/>
        </w:rPr>
        <w:t>海南政源招标代理有限公司</w:t>
      </w:r>
      <w:r>
        <w:rPr>
          <w:rFonts w:ascii="仿宋_GB2312" w:hAnsi="仿宋_GB2312" w:cs="仿宋_GB2312" w:eastAsia="仿宋_GB2312"/>
        </w:rPr>
        <w:t xml:space="preserve"> 对 </w:t>
      </w:r>
      <w:r>
        <w:rPr>
          <w:rFonts w:ascii="仿宋_GB2312" w:hAnsi="仿宋_GB2312" w:cs="仿宋_GB2312" w:eastAsia="仿宋_GB2312"/>
        </w:rPr>
        <w:t>海南社会管理信息化平台总体平台二期项目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HNZY2025-105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海南社会管理信息化平台总体平台二期项目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41,084,000.00元</w:t>
      </w:r>
      <w:r>
        <w:rPr>
          <w:rFonts w:ascii="仿宋_GB2312" w:hAnsi="仿宋_GB2312" w:cs="仿宋_GB2312" w:eastAsia="仿宋_GB2312"/>
        </w:rPr>
        <w:t>肆仟壹佰零捌万肆仟元整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投标人应在本合同生效之日起95日内完成项目建设工作并通过预验收；预验收满3个月后乙方提请甲方竣工验收，竣工验收合格后交付服务成果。</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1、参加政府采购活动前三年内（成立不足三年的从成立之日起算），在经营活动中没有环保类行政处罚记录：提供承诺函加盖公章：提供承诺函加盖公章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2、单位负责人为同一人或者存在直接控股、管理关系的不同投标人，不得参加同一合同项下的政府采购活动：提供承诺函加盖公章：提供承诺函加盖公章</w:t>
      </w:r>
    </w:p>
    <w:p>
      <w:pPr>
        <w:pStyle w:val="null3"/>
        <w:jc w:val="left"/>
      </w:pPr>
      <w:r>
        <w:rPr>
          <w:rFonts w:ascii="仿宋_GB2312" w:hAnsi="仿宋_GB2312" w:cs="仿宋_GB2312" w:eastAsia="仿宋_GB2312"/>
        </w:rPr>
        <w:t>3、投标人被列入军队采购失信名单或被列入军队采购暂停名单的，禁止参与本项目投标。查询网址为www.plap.mi1.cn(军队采购网监督管理专栏》：提供网站截图及承诺函加盖公章，格式自拟：提供网站截图及承诺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1.本项目发布媒体为：海南省政府采购智慧云平台(https://ccgp-hainan.gov.cn/)、中国政府采购网（http://www.ccg p.gov.cn/）。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4.电子标:必须办理蓝色数字证书CA锁， 并使用数字证书（https://www.yuque.com/haona 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海南省公安厅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海南省海口市龙华区滨涯路9号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0898-68962191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海南省海口市美兰区国兴大道11号国瑞大厦C座东塔1204房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0898-65343462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采购包1：41,084,000.00元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说明：缴纳形式：银行保函。</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代理服务费收费标准：参照国家发展计划委员会计价格[2002]1980 号文中有关规定向中标人收取。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1.中标供应商收到中标通知后，应在规定时间内到采购代理机构处领取中标通知书，办理相关手续，并提供一正一副(须胶装)的纸质版投标文件（须与投标文件电子版致）。 2.评标委员会成员共 7名，从评标专家库管理及抽取系统随机抽取，其中，采购 人代表2人，随机抽取其他专家评委5人，组成 7人评标委员会。3.因投标人自身原因导致无法解密或解密失败的，自行承担不利后果。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联系人：罗工</w:t>
      </w:r>
    </w:p>
    <w:p>
      <w:pPr>
        <w:pStyle w:val="null3"/>
        <w:jc w:val="left"/>
      </w:pPr>
      <w:r>
        <w:rPr>
          <w:rFonts w:ascii="仿宋_GB2312" w:hAnsi="仿宋_GB2312" w:cs="仿宋_GB2312" w:eastAsia="仿宋_GB2312"/>
        </w:rPr>
        <w:t>联系电话：0898-65343462</w:t>
      </w:r>
    </w:p>
    <w:p>
      <w:pPr>
        <w:pStyle w:val="null3"/>
        <w:jc w:val="left"/>
      </w:pPr>
      <w:r>
        <w:rPr>
          <w:rFonts w:ascii="仿宋_GB2312" w:hAnsi="仿宋_GB2312" w:cs="仿宋_GB2312" w:eastAsia="仿宋_GB2312"/>
        </w:rPr>
        <w:t>地址：海南省海口市美兰区国兴大道11号国瑞大厦C座东塔1204房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w:t>
      </w:r>
      <w:r>
        <w:rPr>
          <w:rFonts w:ascii="仿宋_GB2312" w:hAnsi="仿宋_GB2312" w:cs="仿宋_GB2312" w:eastAsia="仿宋_GB2312"/>
          <w:sz w:val="24"/>
        </w:rPr>
        <w:t>海南社会管理信息化平台总体平台二期项目</w:t>
      </w:r>
    </w:p>
    <w:p>
      <w:pPr>
        <w:pStyle w:val="null3"/>
        <w:ind w:firstLine="480"/>
        <w:jc w:val="left"/>
      </w:pPr>
      <w:r>
        <w:rPr>
          <w:rFonts w:ascii="仿宋_GB2312" w:hAnsi="仿宋_GB2312" w:cs="仿宋_GB2312" w:eastAsia="仿宋_GB2312"/>
          <w:sz w:val="24"/>
        </w:rPr>
        <w:t>2、预算金额：</w:t>
      </w:r>
      <w:r>
        <w:rPr>
          <w:rFonts w:ascii="仿宋_GB2312" w:hAnsi="仿宋_GB2312" w:cs="仿宋_GB2312" w:eastAsia="仿宋_GB2312"/>
          <w:sz w:val="24"/>
        </w:rPr>
        <w:t>4108</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万元。</w:t>
      </w:r>
    </w:p>
    <w:p>
      <w:pPr>
        <w:pStyle w:val="null3"/>
        <w:ind w:firstLine="480"/>
        <w:jc w:val="left"/>
      </w:pPr>
      <w:r>
        <w:rPr>
          <w:rFonts w:ascii="仿宋_GB2312" w:hAnsi="仿宋_GB2312" w:cs="仿宋_GB2312" w:eastAsia="仿宋_GB2312"/>
          <w:sz w:val="24"/>
        </w:rPr>
        <w:t>3、最高限价：</w:t>
      </w:r>
      <w:r>
        <w:rPr>
          <w:rFonts w:ascii="仿宋_GB2312" w:hAnsi="仿宋_GB2312" w:cs="仿宋_GB2312" w:eastAsia="仿宋_GB2312"/>
          <w:sz w:val="24"/>
        </w:rPr>
        <w:t>4108</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万元</w:t>
      </w:r>
      <w:r>
        <w:rPr>
          <w:rFonts w:ascii="仿宋_GB2312" w:hAnsi="仿宋_GB2312" w:cs="仿宋_GB2312" w:eastAsia="仿宋_GB2312"/>
          <w:sz w:val="24"/>
        </w:rPr>
        <w:t>,超出最高限价及单项最高限价的投标报价，按无效响应处理）。</w:t>
      </w:r>
    </w:p>
    <w:p>
      <w:pPr>
        <w:pStyle w:val="null3"/>
        <w:ind w:firstLine="482"/>
        <w:jc w:val="left"/>
      </w:pPr>
      <w:r>
        <w:rPr>
          <w:rFonts w:ascii="仿宋_GB2312" w:hAnsi="仿宋_GB2312" w:cs="仿宋_GB2312" w:eastAsia="仿宋_GB2312"/>
          <w:sz w:val="24"/>
          <w:b/>
        </w:rPr>
        <w:t>4、本项目核心产品为：</w:t>
      </w:r>
      <w:r>
        <w:rPr>
          <w:rFonts w:ascii="仿宋_GB2312" w:hAnsi="仿宋_GB2312" w:cs="仿宋_GB2312" w:eastAsia="仿宋_GB2312"/>
          <w:sz w:val="24"/>
          <w:b/>
        </w:rPr>
        <w:t>混合翼</w:t>
      </w:r>
      <w:r>
        <w:rPr>
          <w:rFonts w:ascii="仿宋_GB2312" w:hAnsi="仿宋_GB2312" w:cs="仿宋_GB2312" w:eastAsia="仿宋_GB2312"/>
          <w:sz w:val="24"/>
          <w:b/>
        </w:rPr>
        <w:t>无人机</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41,084,000.00</w:t>
      </w:r>
    </w:p>
    <w:p>
      <w:pPr>
        <w:pStyle w:val="null3"/>
        <w:jc w:val="left"/>
      </w:pPr>
      <w:r>
        <w:rPr>
          <w:rFonts w:ascii="仿宋_GB2312" w:hAnsi="仿宋_GB2312" w:cs="仿宋_GB2312" w:eastAsia="仿宋_GB2312"/>
        </w:rPr>
        <w:t>采购包最高限价（元）: 41,084,000.00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41,084,000.00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color w:val="000000"/>
              </w:rPr>
              <w:t>具体参数性质、技术参数详见采购需求附件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9"/>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具体详见采购需求附件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参加政府采购活动前三年内（成立不足三年的从成立之日起算），在经营活动中没有环保类行政处罚记录：提供承诺函加盖公章</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单位负责人为同一人或者存在直接控股、管理关系的不同投标人，不得参加同一合同项下的政府采购活动：提供承诺函加盖公章</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投标人被列入军队采购失信名单或被列入军队采购暂停名单的，禁止参与本项目投标。查询网址为www.plap.mi1.cn(军队采购网监督管理专栏》：提供网站截图及承诺函加盖公章，格式自拟</w:t>
            </w:r>
          </w:p>
        </w:tc>
        <w:tc>
          <w:tcPr>
            <w:tcW w:type="dxa" w:w="3322"/>
          </w:tcPr>
          <w:p>
            <w:pPr>
              <w:pStyle w:val="null3"/>
              <w:jc w:val="left"/>
            </w:pPr>
            <w:r>
              <w:rPr>
                <w:rFonts w:ascii="仿宋_GB2312" w:hAnsi="仿宋_GB2312" w:cs="仿宋_GB2312" w:eastAsia="仿宋_GB2312"/>
              </w:rPr>
              <w:t>提供网站截图及承诺函加盖公章，格式自拟</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技术部分24.00分</w:t>
            </w:r>
          </w:p>
          <w:p>
            <w:pPr>
              <w:pStyle w:val="null3"/>
              <w:jc w:val="both"/>
            </w:pPr>
            <w:r>
              <w:rPr>
                <w:rFonts w:ascii="仿宋_GB2312" w:hAnsi="仿宋_GB2312" w:cs="仿宋_GB2312" w:eastAsia="仿宋_GB2312"/>
              </w:rPr>
              <w:t>商务部分46.00分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技术方案一(硬件)</w:t>
            </w:r>
          </w:p>
        </w:tc>
        <w:tc>
          <w:tcPr>
            <w:tcW w:type="dxa" w:w="2492"/>
          </w:tcPr>
          <w:p>
            <w:pPr>
              <w:pStyle w:val="null3"/>
              <w:jc w:val="both"/>
            </w:pPr>
            <w:r>
              <w:rPr>
                <w:rFonts w:ascii="仿宋_GB2312" w:hAnsi="仿宋_GB2312" w:cs="仿宋_GB2312" w:eastAsia="仿宋_GB2312"/>
              </w:rPr>
              <w:t>根据投标人提供的技术方案进行评分，内容包含但不限于①项目硬件部分总体设计方案；②施工部署方案；③与后端平台连接方案；④与原各系统之间对接及利旧兼容方案；⑤（混合翼无人机、基站、多旋翼无人机机库）设备，所投产品性能优于采购需求，满分6分。①至④投标人每缺少一项内容扣1分、⑤投标人缺少内容扣2分，扣完为止;项目技术方案①至④内容存在一处缺陷(缺陷是指与采购需求内容不适用项目特性的情形、内容缺少关键节点、套用其他项目方案内容前后矛盾、涉及的规范及标准错误、不利于项目实施、不可能实现的情形)扣0.5分，扣完为止。第⑤项根据所投产品效能、支撑业务能力评分，最高扣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技术方案二（软件）</w:t>
            </w:r>
          </w:p>
        </w:tc>
        <w:tc>
          <w:tcPr>
            <w:tcW w:type="dxa" w:w="2492"/>
          </w:tcPr>
          <w:p>
            <w:pPr>
              <w:pStyle w:val="null3"/>
              <w:jc w:val="both"/>
            </w:pPr>
            <w:r>
              <w:rPr>
                <w:rFonts w:ascii="仿宋_GB2312" w:hAnsi="仿宋_GB2312" w:cs="仿宋_GB2312" w:eastAsia="仿宋_GB2312"/>
              </w:rPr>
              <w:t>根据投标人提供的技术方案进行评分，内容包含但不限于①项目软件部分总体设计方案；②网络服务器部署方案；③软件用户需求；④与uom、近海目标动态视频联动、第三方无人机平台对接方案。投标人提供技术方案且满足采购需求的得8分，每缺少一项内容的扣2分，扣完为止;项目软件技术方案内容存在一处缺陷(缺陷是指与采购需求内容不适用项目特性的情形、内容缺少关键节点、套用其他项目方案内容前后矛盾、涉及的规范及标准错误、不利于项目实施、不可能实现的情形)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进行评分，内容包含但不限于①项目进度安排;②团队人员调配情况;③质量控制方法;④组织方式等，投标人提供实施方案且满足采购需求的得4分，如每缺少一项内容扣1分，扣完为止;项目实施方案内容存在一处缺陷(缺陷是指与采购需求内容不适用项目特性的情形、内容缺少关键节点、套用其他项目方案内容前后矛盾、涉及的规范及标准错误、不利于项目实施、不可能实现的情形)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售后运维服务方案</w:t>
            </w:r>
          </w:p>
        </w:tc>
        <w:tc>
          <w:tcPr>
            <w:tcW w:type="dxa" w:w="2492"/>
          </w:tcPr>
          <w:p>
            <w:pPr>
              <w:pStyle w:val="null3"/>
              <w:jc w:val="both"/>
            </w:pPr>
            <w:r>
              <w:rPr>
                <w:rFonts w:ascii="仿宋_GB2312" w:hAnsi="仿宋_GB2312" w:cs="仿宋_GB2312" w:eastAsia="仿宋_GB2312"/>
              </w:rPr>
              <w:t>根据投标人提供的售后运维服务方案进行评分，内容包含但不限于①运维管理规范;②运维服务内容③运维服务方式④运维服务应急措施⑤运维服务质量与考核、软硬件售后运维服务等，投标人提供售后运维服务方案且满足采购需求的得6分，如每缺少服务方案项内容扣1.2分，扣完为止;项目售后运维服务方案内容存在一处缺陷(缺陷是指与采购需求内容不适用项目特性的情形、内容缺少关键节点、套用其他项目方案内容前后矛盾、涉及的规范及标准错误、不利于项目实施、不可能实现的情形)扣0.6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w:t>
            </w:r>
          </w:p>
        </w:tc>
        <w:tc>
          <w:tcPr>
            <w:tcW w:type="dxa" w:w="2492"/>
          </w:tcPr>
          <w:p>
            <w:pPr>
              <w:pStyle w:val="null3"/>
              <w:jc w:val="both"/>
            </w:pPr>
            <w:r>
              <w:rPr>
                <w:rFonts w:ascii="仿宋_GB2312" w:hAnsi="仿宋_GB2312" w:cs="仿宋_GB2312" w:eastAsia="仿宋_GB2312"/>
              </w:rPr>
              <w:t>（设备性能需求清单列入计分项）1.完全满足或优于招标文件带“▲”的重要参数项要求得满分14.7分（共21条），每项负偏离扣0.7分。2.完全满足或优于招标文件不带“▲”的一般参数项得满分5.5分（共550条）,每项负偏离扣0.01分（一般参数项负偏离超过55条数，此项分数不得分）。通用服务器类硬件包含（视频应用服务器、数据库服务器、应用服务器、AI服务器、存储服务器），非通用服务器类硬件指的是通用类服务器以外的全部硬件设备。证明材料:所投标的硬件设备:①带“▲”的非通用服务器类硬件投标人需提供对所投设备满足的承诺函并加盖投标人公章及原厂商公章；不带“▲”的非通用服务器类硬件需提供投标人对所投设备满足的承诺函并加盖投标人公章，或提供原厂确认函并加盖原厂商公章。②通用服务器类硬件需提供投标人对所投设备满足的承诺函或国家认可的第三方检测机构出具产品检测报告或官网功能参数截图等佐证材料，同时提供投标人对上述材料真实性的承诺函并加盖投标人公章。</w:t>
            </w:r>
          </w:p>
        </w:tc>
        <w:tc>
          <w:tcPr>
            <w:tcW w:type="dxa" w:w="831"/>
          </w:tcPr>
          <w:p>
            <w:pPr>
              <w:pStyle w:val="null3"/>
              <w:jc w:val="right"/>
            </w:pPr>
            <w:r>
              <w:rPr>
                <w:rFonts w:ascii="仿宋_GB2312" w:hAnsi="仿宋_GB2312" w:cs="仿宋_GB2312" w:eastAsia="仿宋_GB2312"/>
              </w:rPr>
              <w:t>20.2000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企业证书</w:t>
            </w:r>
          </w:p>
        </w:tc>
        <w:tc>
          <w:tcPr>
            <w:tcW w:type="dxa" w:w="2492"/>
          </w:tcPr>
          <w:p>
            <w:pPr>
              <w:pStyle w:val="null3"/>
              <w:jc w:val="both"/>
            </w:pPr>
            <w:r>
              <w:rPr>
                <w:rFonts w:ascii="仿宋_GB2312" w:hAnsi="仿宋_GB2312" w:cs="仿宋_GB2312" w:eastAsia="仿宋_GB2312"/>
              </w:rPr>
              <w:t>投标人具有：1、中国民用航空局民用无人驾驶航空器运营合格证得1分，其它不得分。证明材料:提供有效的证书复印件并加盖投标人公章； 2、IS09001质量管理体系认证证书、IS0/IEC27001信息安全管理体系认证证书和IS0/IEC20000-1信息技术服务管理体系认证证书，三证齐全得0.5分，其它不得分。证明材料:提供有效的证书复印件并加盖投标人公章； 3、无人机相关的发明专利证书，每提供1个证书复印件并加盖投标人公章得1分，最高得4分。证明材料:提供有效的专利证书复印件并加盖投标人公章，投标人和专利权人必须一致，否则不得分。</w:t>
            </w:r>
          </w:p>
        </w:tc>
        <w:tc>
          <w:tcPr>
            <w:tcW w:type="dxa" w:w="831"/>
          </w:tcPr>
          <w:p>
            <w:pPr>
              <w:pStyle w:val="null3"/>
              <w:jc w:val="right"/>
            </w:pPr>
            <w:r>
              <w:rPr>
                <w:rFonts w:ascii="仿宋_GB2312" w:hAnsi="仿宋_GB2312" w:cs="仿宋_GB2312" w:eastAsia="仿宋_GB2312"/>
              </w:rPr>
              <w:t>5.5000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建设团队人员实力</w:t>
            </w:r>
          </w:p>
        </w:tc>
        <w:tc>
          <w:tcPr>
            <w:tcW w:type="dxa" w:w="2492"/>
          </w:tcPr>
          <w:p>
            <w:pPr>
              <w:pStyle w:val="null3"/>
              <w:jc w:val="both"/>
            </w:pPr>
            <w:r>
              <w:rPr>
                <w:rFonts w:ascii="仿宋_GB2312" w:hAnsi="仿宋_GB2312" w:cs="仿宋_GB2312" w:eastAsia="仿宋_GB2312"/>
              </w:rPr>
              <w:t>1、项目经理1人：具有高级工程师(电子信息工程类、通信工程类或计算机类)证书得0.5分，不提供不得分。2、硬件项目技术负责人1人：具有(电子信息工程类、通信工程类、计算机类、网络类或信息安全类)工程师及以上证书得0.5分，不提供不得分。3、软件项目技术负责人1人：具有(电子信息工程类、通信工程类、计算机类、网络类或信息安全类)工程师及以上证书得0.5分，不提供不得分。 证明材料:提供有效的资质证书复印件并加盖投标人公章；持证人必须为本项目投标人的正式员工，提供投标人为该持证人员自2025年1月以来连续三个月的社保缴纳证明并加盖投标人公章；须提供在项目建设完成并竣工验收结束前未经采购人同意不更换项目经理的承诺书并加盖投标人公章，证明材料缺一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团队人员实力</w:t>
            </w:r>
          </w:p>
        </w:tc>
        <w:tc>
          <w:tcPr>
            <w:tcW w:type="dxa" w:w="2492"/>
          </w:tcPr>
          <w:p>
            <w:pPr>
              <w:pStyle w:val="null3"/>
              <w:jc w:val="both"/>
            </w:pPr>
            <w:r>
              <w:rPr>
                <w:rFonts w:ascii="仿宋_GB2312" w:hAnsi="仿宋_GB2312" w:cs="仿宋_GB2312" w:eastAsia="仿宋_GB2312"/>
              </w:rPr>
              <w:t>1、驻场飞手20人：具有CAAC垂直起降固定翼执照，每1人得0.3分，此项最高得6分。证明材料:提供有效的资质证书复印件并加盖投标人公章；持证人必须为本项目投标人的正式员工，提供投标人为员工（20人驻场飞手）缴纳自2025年1月以来连续3个月的社保缴纳证明并加盖投标人公章； 2、上述20人驻场飞手，服务期限每增加1个月得1分，最高得5分。 须提供在服务期限内未经采购人同意不更换人员的承诺书并加盖投标人公章，证明材料缺一不得分。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服务能力</w:t>
            </w:r>
          </w:p>
        </w:tc>
        <w:tc>
          <w:tcPr>
            <w:tcW w:type="dxa" w:w="2492"/>
          </w:tcPr>
          <w:p>
            <w:pPr>
              <w:pStyle w:val="null3"/>
              <w:jc w:val="both"/>
            </w:pPr>
            <w:r>
              <w:rPr>
                <w:rFonts w:ascii="仿宋_GB2312" w:hAnsi="仿宋_GB2312" w:cs="仿宋_GB2312" w:eastAsia="仿宋_GB2312"/>
              </w:rPr>
              <w:t>投标人2022年1月1日至今完成过国内无人机的空域申请经验，提供主管部门飞行空域批复函，每提供1个得0.5分，最高得2分。 证明材料：提供主管部门飞行空域批复函并加盖投标人公章，如模糊不清造成投标人不利的后果，由投标人自行承担。</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在项目要求3年质保期的基础上，投标人承诺本包质保期整体每增加一年得2分，最高得4分。 证明材料:出具承诺函并加盖投标人公章。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节能、环境标志产品</w:t>
            </w:r>
          </w:p>
        </w:tc>
        <w:tc>
          <w:tcPr>
            <w:tcW w:type="dxa" w:w="2492"/>
          </w:tcPr>
          <w:p>
            <w:pPr>
              <w:pStyle w:val="null3"/>
              <w:jc w:val="both"/>
            </w:pPr>
            <w:r>
              <w:rPr>
                <w:rFonts w:ascii="仿宋_GB2312" w:hAnsi="仿宋_GB2312" w:cs="仿宋_GB2312" w:eastAsia="仿宋_GB2312"/>
              </w:rPr>
              <w:t>投标产品属于节能产品政府采购品目清单或环境标志产品政府采购品目清单内的产品，同类产品提供一个认证证书得1.8分，满分1.8分。未提供的不得分。 备注：提供有效的中国节能产品认证证书或中国环境标志产品认证证书扫描件加盖单位公章。投标人可通过中国政府采购网查询、了解品目清单、认证机构和获证产品相关情况。</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（1）A02019900-其他信息化设备响应报价低于全部通过符合性审查供应商响应报价平均值50%的，即A02019900-其他信息化设备响应报价&lt;全部通过符合性审查供应商响应报价平均值×50%。 （2）A02019900-其他信息化设备响应报价低于通过符合性审查且报价次低供应商响应报价50%的，即A02019900-其他信息化设备响应报价&lt;通过符合性审查且报价次低供应商响应报价×50%。 （3）A02019900-其他信息化设备响应报价低于最高限价45%的，即A02019900-其他信息化设备响应报价&lt;最高限价×45%。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HNZY2025-105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海南社会管理信息化平台总体平台二期项目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无人机综合防控系统建设（系统集成实施服务）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41084000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