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DEB10E">
      <w:pPr>
        <w:numPr>
          <w:ilvl w:val="0"/>
          <w:numId w:val="1"/>
        </w:numPr>
        <w:spacing w:line="360" w:lineRule="auto"/>
        <w:jc w:val="center"/>
        <w:outlineLvl w:val="0"/>
        <w:rPr>
          <w:rFonts w:ascii="宋体" w:hAnsi="宋体" w:eastAsia="宋体" w:cs="宋体"/>
          <w:b/>
          <w:bCs/>
          <w:color w:val="auto"/>
          <w:sz w:val="44"/>
          <w:szCs w:val="44"/>
        </w:rPr>
      </w:pPr>
      <w:bookmarkStart w:id="0" w:name="bookmark299"/>
      <w:r>
        <w:rPr>
          <w:rFonts w:hint="eastAsia" w:ascii="宋体" w:hAnsi="宋体" w:eastAsia="宋体" w:cs="宋体"/>
          <w:b/>
          <w:bCs/>
          <w:color w:val="auto"/>
          <w:sz w:val="44"/>
          <w:szCs w:val="44"/>
          <w:lang w:eastAsia="zh-CN"/>
        </w:rPr>
        <w:t xml:space="preserve"> </w:t>
      </w:r>
      <w:bookmarkEnd w:id="0"/>
      <w:r>
        <w:rPr>
          <w:rFonts w:hint="eastAsia" w:ascii="宋体" w:hAnsi="宋体" w:eastAsia="宋体" w:cs="宋体"/>
          <w:b/>
          <w:bCs/>
          <w:color w:val="auto"/>
          <w:sz w:val="44"/>
          <w:szCs w:val="44"/>
          <w:lang w:val="en-US" w:eastAsia="zh-CN"/>
        </w:rPr>
        <w:t>政府采购合同</w:t>
      </w:r>
    </w:p>
    <w:p w14:paraId="349DCA63">
      <w:pPr>
        <w:autoSpaceDE w:val="0"/>
        <w:autoSpaceDN w:val="0"/>
        <w:snapToGrid w:val="0"/>
        <w:spacing w:line="360" w:lineRule="auto"/>
        <w:jc w:val="center"/>
        <w:rPr>
          <w:rFonts w:ascii="宋体" w:hAnsi="宋体" w:eastAsia="宋体" w:cs="宋体"/>
          <w:b/>
          <w:bCs/>
          <w:color w:val="auto"/>
          <w:spacing w:val="8"/>
          <w:sz w:val="44"/>
          <w:szCs w:val="44"/>
          <w:lang w:eastAsia="zh-CN"/>
        </w:rPr>
      </w:pPr>
      <w:r>
        <w:rPr>
          <w:rFonts w:hint="eastAsia" w:ascii="宋体" w:hAnsi="宋体" w:eastAsia="宋体" w:cs="宋体"/>
          <w:b/>
          <w:color w:val="auto"/>
          <w:sz w:val="32"/>
          <w:szCs w:val="32"/>
          <w:lang w:eastAsia="zh-CN"/>
        </w:rPr>
        <w:t>（仅供参考，具体由成交投标人与采购人协商签订为准）</w:t>
      </w:r>
    </w:p>
    <w:p w14:paraId="1A976367">
      <w:pPr>
        <w:jc w:val="center"/>
        <w:rPr>
          <w:rFonts w:hint="eastAsia" w:ascii="黑体" w:hAnsi="黑体" w:eastAsia="黑体"/>
          <w:sz w:val="36"/>
          <w:szCs w:val="36"/>
          <w:lang w:val="en-US" w:eastAsia="zh-CN"/>
        </w:rPr>
      </w:pPr>
    </w:p>
    <w:p w14:paraId="36CAA31A">
      <w:pPr>
        <w:pStyle w:val="5"/>
        <w:rPr>
          <w:rFonts w:hint="eastAsia" w:ascii="黑体" w:hAnsi="黑体" w:eastAsia="黑体"/>
          <w:sz w:val="36"/>
          <w:szCs w:val="36"/>
          <w:lang w:val="en-US" w:eastAsia="zh-CN"/>
        </w:rPr>
      </w:pPr>
    </w:p>
    <w:p w14:paraId="4029EC5B">
      <w:pPr>
        <w:rPr>
          <w:rFonts w:hint="eastAsia"/>
          <w:lang w:val="en-US" w:eastAsia="zh-CN"/>
        </w:rPr>
      </w:pPr>
    </w:p>
    <w:p w14:paraId="325F53CC">
      <w:pPr>
        <w:jc w:val="center"/>
        <w:rPr>
          <w:rFonts w:ascii="黑体" w:hAnsi="黑体" w:eastAsia="黑体"/>
          <w:sz w:val="40"/>
          <w:szCs w:val="40"/>
        </w:rPr>
      </w:pPr>
      <w:r>
        <w:rPr>
          <w:rFonts w:hint="eastAsia" w:ascii="黑体" w:hAnsi="黑体" w:eastAsia="黑体"/>
          <w:sz w:val="40"/>
          <w:szCs w:val="40"/>
          <w:lang w:eastAsia="zh-CN"/>
        </w:rPr>
        <w:t>海南乡村振兴网服务项目（202</w:t>
      </w:r>
      <w:r>
        <w:rPr>
          <w:rFonts w:hint="eastAsia" w:ascii="黑体" w:hAnsi="黑体" w:eastAsia="黑体"/>
          <w:sz w:val="40"/>
          <w:szCs w:val="40"/>
          <w:lang w:val="en-US" w:eastAsia="zh-CN"/>
        </w:rPr>
        <w:t>5</w:t>
      </w:r>
      <w:r>
        <w:rPr>
          <w:rFonts w:hint="eastAsia" w:ascii="黑体" w:hAnsi="黑体" w:eastAsia="黑体"/>
          <w:sz w:val="40"/>
          <w:szCs w:val="40"/>
          <w:lang w:eastAsia="zh-CN"/>
        </w:rPr>
        <w:t>年7月-202</w:t>
      </w:r>
      <w:r>
        <w:rPr>
          <w:rFonts w:hint="eastAsia" w:ascii="黑体" w:hAnsi="黑体" w:eastAsia="黑体"/>
          <w:sz w:val="40"/>
          <w:szCs w:val="40"/>
          <w:lang w:val="en-US" w:eastAsia="zh-CN"/>
        </w:rPr>
        <w:t>6</w:t>
      </w:r>
      <w:r>
        <w:rPr>
          <w:rFonts w:hint="eastAsia" w:ascii="黑体" w:hAnsi="黑体" w:eastAsia="黑体"/>
          <w:sz w:val="40"/>
          <w:szCs w:val="40"/>
          <w:lang w:eastAsia="zh-CN"/>
        </w:rPr>
        <w:t>年6月）</w:t>
      </w:r>
      <w:r>
        <w:rPr>
          <w:rFonts w:hint="eastAsia" w:ascii="黑体" w:hAnsi="黑体" w:eastAsia="黑体"/>
          <w:sz w:val="40"/>
          <w:szCs w:val="40"/>
          <w:lang w:val="en-US" w:eastAsia="zh-CN"/>
        </w:rPr>
        <w:t>服务</w:t>
      </w:r>
      <w:r>
        <w:rPr>
          <w:rFonts w:hint="eastAsia" w:ascii="黑体" w:hAnsi="黑体" w:eastAsia="黑体"/>
          <w:sz w:val="40"/>
          <w:szCs w:val="40"/>
        </w:rPr>
        <w:t>合同</w:t>
      </w:r>
    </w:p>
    <w:p w14:paraId="038975D5">
      <w:pPr>
        <w:spacing w:line="360" w:lineRule="auto"/>
        <w:rPr>
          <w:rFonts w:ascii="宋体" w:hAnsi="宋体" w:cs="宋体"/>
          <w:b/>
          <w:bCs/>
          <w:sz w:val="28"/>
          <w:szCs w:val="28"/>
        </w:rPr>
      </w:pPr>
    </w:p>
    <w:p w14:paraId="0463DF3F">
      <w:pPr>
        <w:pStyle w:val="5"/>
      </w:pPr>
    </w:p>
    <w:p w14:paraId="74C5CF60">
      <w:pPr>
        <w:spacing w:line="360" w:lineRule="auto"/>
        <w:ind w:firstLine="1961" w:firstLineChars="700"/>
        <w:rPr>
          <w:rFonts w:ascii="宋体" w:hAnsi="宋体" w:cs="宋体"/>
          <w:b/>
          <w:bCs/>
          <w:sz w:val="28"/>
          <w:szCs w:val="28"/>
        </w:rPr>
      </w:pPr>
    </w:p>
    <w:p w14:paraId="3641219F">
      <w:pPr>
        <w:spacing w:line="360" w:lineRule="auto"/>
        <w:ind w:firstLine="1961" w:firstLineChars="700"/>
        <w:rPr>
          <w:rFonts w:ascii="宋体" w:hAnsi="宋体" w:cs="宋体"/>
          <w:b/>
          <w:bCs/>
          <w:sz w:val="28"/>
          <w:szCs w:val="28"/>
        </w:rPr>
      </w:pPr>
    </w:p>
    <w:p w14:paraId="12CB5525">
      <w:pPr>
        <w:spacing w:line="360" w:lineRule="auto"/>
        <w:ind w:firstLine="1961" w:firstLineChars="700"/>
        <w:rPr>
          <w:rFonts w:hint="default" w:ascii="宋体" w:hAnsi="宋体" w:cs="宋体"/>
          <w:b/>
          <w:bCs/>
          <w:sz w:val="28"/>
          <w:szCs w:val="28"/>
          <w:u w:val="single"/>
          <w:lang w:val="en-US"/>
        </w:rPr>
      </w:pPr>
      <w:r>
        <w:rPr>
          <w:rFonts w:hint="eastAsia" w:ascii="宋体" w:hAnsi="宋体" w:cs="宋体"/>
          <w:b/>
          <w:bCs/>
          <w:sz w:val="28"/>
          <w:szCs w:val="28"/>
        </w:rPr>
        <w:t>甲方：</w:t>
      </w:r>
      <w:r>
        <w:rPr>
          <w:rFonts w:hint="eastAsia" w:ascii="宋体" w:hAnsi="宋体" w:eastAsia="宋体" w:cs="宋体"/>
          <w:b/>
          <w:bCs/>
          <w:sz w:val="28"/>
          <w:szCs w:val="28"/>
          <w:u w:val="single"/>
          <w:lang w:val="en-US" w:eastAsia="zh-CN"/>
        </w:rPr>
        <w:t xml:space="preserve">     海南省农业农村厅     </w:t>
      </w:r>
    </w:p>
    <w:p w14:paraId="51D33D40">
      <w:pPr>
        <w:spacing w:line="360" w:lineRule="auto"/>
        <w:ind w:firstLine="1647" w:firstLineChars="588"/>
        <w:rPr>
          <w:rFonts w:ascii="宋体" w:hAnsi="宋体" w:cs="宋体"/>
          <w:b/>
          <w:bCs/>
          <w:sz w:val="28"/>
          <w:szCs w:val="28"/>
          <w:u w:val="single"/>
        </w:rPr>
      </w:pPr>
      <w:r>
        <w:rPr>
          <w:rFonts w:hint="eastAsia" w:ascii="宋体" w:hAnsi="宋体" w:cs="宋体"/>
          <w:b/>
          <w:bCs/>
          <w:sz w:val="28"/>
          <w:szCs w:val="28"/>
        </w:rPr>
        <w:t xml:space="preserve">  乙方：</w:t>
      </w:r>
      <w:r>
        <w:rPr>
          <w:rFonts w:hint="eastAsia" w:ascii="宋体" w:hAnsi="宋体" w:cs="宋体"/>
          <w:b/>
          <w:bCs/>
          <w:sz w:val="28"/>
          <w:szCs w:val="28"/>
          <w:u w:val="single"/>
        </w:rPr>
        <w:t xml:space="preserve">       </w:t>
      </w:r>
      <w:r>
        <w:rPr>
          <w:rFonts w:ascii="宋体" w:hAnsi="宋体" w:cs="宋体"/>
          <w:b/>
          <w:bCs/>
          <w:sz w:val="28"/>
          <w:szCs w:val="28"/>
          <w:u w:val="single"/>
        </w:rPr>
        <w:t xml:space="preserve"> </w:t>
      </w:r>
      <w:r>
        <w:rPr>
          <w:rFonts w:hint="eastAsia" w:ascii="宋体" w:hAnsi="宋体" w:cs="宋体"/>
          <w:b/>
          <w:bCs/>
          <w:sz w:val="28"/>
          <w:szCs w:val="28"/>
          <w:u w:val="single"/>
          <w:lang w:val="en-US" w:eastAsia="zh-CN"/>
        </w:rPr>
        <w:t xml:space="preserve"> </w:t>
      </w:r>
      <w:r>
        <w:rPr>
          <w:rFonts w:hint="eastAsia" w:ascii="宋体" w:hAnsi="宋体" w:cs="宋体"/>
          <w:b/>
          <w:bCs/>
          <w:sz w:val="28"/>
          <w:szCs w:val="28"/>
          <w:u w:val="single"/>
        </w:rPr>
        <w:t>成交</w:t>
      </w:r>
      <w:r>
        <w:rPr>
          <w:rFonts w:hint="eastAsia" w:ascii="宋体" w:hAnsi="宋体" w:eastAsia="宋体" w:cs="宋体"/>
          <w:b/>
          <w:bCs/>
          <w:sz w:val="28"/>
          <w:szCs w:val="28"/>
          <w:u w:val="single"/>
          <w:lang w:val="en-US" w:eastAsia="zh-CN"/>
        </w:rPr>
        <w:t>供应商</w:t>
      </w:r>
      <w:r>
        <w:rPr>
          <w:rFonts w:hint="eastAsia" w:ascii="宋体" w:hAnsi="宋体" w:cs="宋体"/>
          <w:b/>
          <w:bCs/>
          <w:sz w:val="28"/>
          <w:szCs w:val="28"/>
          <w:u w:val="single"/>
        </w:rPr>
        <w:t xml:space="preserve">        </w:t>
      </w:r>
    </w:p>
    <w:p w14:paraId="46B3ACB2">
      <w:pPr>
        <w:spacing w:line="360" w:lineRule="auto"/>
        <w:rPr>
          <w:rFonts w:ascii="宋体" w:hAnsi="宋体" w:cs="宋体"/>
          <w:b/>
          <w:sz w:val="28"/>
          <w:szCs w:val="28"/>
        </w:rPr>
      </w:pPr>
    </w:p>
    <w:p w14:paraId="7627C8DB">
      <w:pPr>
        <w:jc w:val="center"/>
        <w:rPr>
          <w:rFonts w:hint="eastAsia" w:ascii="宋体" w:hAnsi="宋体" w:cs="宋体"/>
          <w:b/>
          <w:sz w:val="28"/>
          <w:szCs w:val="28"/>
        </w:rPr>
      </w:pPr>
    </w:p>
    <w:p w14:paraId="17AC7489">
      <w:pPr>
        <w:pStyle w:val="5"/>
        <w:rPr>
          <w:rFonts w:hint="eastAsia"/>
        </w:rPr>
      </w:pPr>
    </w:p>
    <w:p w14:paraId="75A81FF4">
      <w:pPr>
        <w:jc w:val="center"/>
        <w:rPr>
          <w:sz w:val="30"/>
          <w:szCs w:val="30"/>
        </w:rPr>
      </w:pPr>
      <w:r>
        <w:rPr>
          <w:rFonts w:hint="eastAsia" w:ascii="宋体" w:hAnsi="宋体" w:cs="宋体"/>
          <w:b/>
          <w:sz w:val="28"/>
          <w:szCs w:val="28"/>
        </w:rPr>
        <w:t>签订日期：</w:t>
      </w:r>
      <w:r>
        <w:rPr>
          <w:rFonts w:hint="eastAsia" w:ascii="宋体" w:hAnsi="宋体" w:cs="宋体"/>
          <w:b/>
          <w:sz w:val="28"/>
          <w:szCs w:val="28"/>
          <w:u w:val="single"/>
        </w:rPr>
        <w:t xml:space="preserve">      </w:t>
      </w:r>
      <w:r>
        <w:rPr>
          <w:rFonts w:hint="eastAsia" w:ascii="宋体" w:hAnsi="宋体" w:cs="宋体"/>
          <w:b/>
          <w:sz w:val="28"/>
          <w:szCs w:val="28"/>
        </w:rPr>
        <w:t>年</w:t>
      </w:r>
      <w:r>
        <w:rPr>
          <w:rFonts w:hint="eastAsia" w:ascii="宋体" w:hAnsi="宋体" w:cs="宋体"/>
          <w:b/>
          <w:sz w:val="28"/>
          <w:szCs w:val="28"/>
          <w:u w:val="single"/>
        </w:rPr>
        <w:t xml:space="preserve">    </w:t>
      </w:r>
      <w:r>
        <w:rPr>
          <w:rFonts w:hint="eastAsia" w:ascii="宋体" w:hAnsi="宋体" w:cs="宋体"/>
          <w:b/>
          <w:sz w:val="28"/>
          <w:szCs w:val="28"/>
        </w:rPr>
        <w:t>月</w:t>
      </w:r>
      <w:r>
        <w:rPr>
          <w:rFonts w:hint="eastAsia" w:ascii="宋体" w:hAnsi="宋体" w:cs="宋体"/>
          <w:b/>
          <w:sz w:val="28"/>
          <w:szCs w:val="28"/>
          <w:u w:val="single"/>
        </w:rPr>
        <w:t xml:space="preserve">    </w:t>
      </w:r>
      <w:r>
        <w:rPr>
          <w:rFonts w:hint="eastAsia" w:ascii="宋体" w:hAnsi="宋体" w:cs="宋体"/>
          <w:b/>
          <w:sz w:val="28"/>
          <w:szCs w:val="28"/>
        </w:rPr>
        <w:t>日</w:t>
      </w:r>
    </w:p>
    <w:p w14:paraId="62DECC6F">
      <w:pPr>
        <w:jc w:val="center"/>
        <w:rPr>
          <w:sz w:val="36"/>
          <w:szCs w:val="36"/>
        </w:rPr>
      </w:pPr>
    </w:p>
    <w:p w14:paraId="43EFC26B">
      <w:pPr>
        <w:jc w:val="center"/>
        <w:rPr>
          <w:sz w:val="36"/>
          <w:szCs w:val="36"/>
        </w:rPr>
      </w:pPr>
    </w:p>
    <w:p w14:paraId="253D01B9">
      <w:pPr>
        <w:rPr>
          <w:sz w:val="24"/>
          <w:szCs w:val="24"/>
        </w:rPr>
      </w:pPr>
      <w:r>
        <w:rPr>
          <w:sz w:val="24"/>
          <w:szCs w:val="24"/>
        </w:rPr>
        <w:br w:type="page"/>
      </w:r>
    </w:p>
    <w:p w14:paraId="7AD53A24">
      <w:pPr>
        <w:snapToGrid w:val="0"/>
        <w:spacing w:before="19" w:line="480" w:lineRule="auto"/>
        <w:rPr>
          <w:rFonts w:hint="default" w:ascii="宋体" w:hAnsi="宋体" w:eastAsia="宋体" w:cs="宋体"/>
          <w:bCs/>
          <w:sz w:val="24"/>
          <w:u w:val="single"/>
          <w:lang w:val="en-US" w:eastAsia="zh-CN"/>
        </w:rPr>
      </w:pPr>
      <w:r>
        <w:rPr>
          <w:rFonts w:hint="eastAsia" w:ascii="宋体" w:hAnsi="宋体" w:cs="宋体"/>
          <w:sz w:val="24"/>
        </w:rPr>
        <w:t>甲方：</w:t>
      </w:r>
      <w:r>
        <w:rPr>
          <w:rFonts w:hint="eastAsia" w:ascii="宋体" w:hAnsi="宋体" w:eastAsia="宋体" w:cs="宋体"/>
          <w:sz w:val="24"/>
          <w:u w:val="single"/>
          <w:lang w:val="en-US" w:eastAsia="zh-CN"/>
        </w:rPr>
        <w:t xml:space="preserve">        </w:t>
      </w:r>
      <w:r>
        <w:rPr>
          <w:rFonts w:hint="eastAsia" w:ascii="宋体" w:hAnsi="宋体" w:eastAsia="宋体" w:cs="宋体"/>
          <w:b/>
          <w:bCs/>
          <w:sz w:val="24"/>
          <w:u w:val="single"/>
          <w:lang w:val="en-US" w:eastAsia="zh-CN"/>
        </w:rPr>
        <w:t xml:space="preserve"> 海南省农业农村厅 </w:t>
      </w:r>
      <w:r>
        <w:rPr>
          <w:rFonts w:hint="eastAsia" w:ascii="宋体" w:hAnsi="宋体" w:eastAsia="宋体" w:cs="宋体"/>
          <w:b/>
          <w:sz w:val="24"/>
          <w:u w:val="single"/>
          <w:lang w:val="en-US" w:eastAsia="zh-CN"/>
        </w:rPr>
        <w:t xml:space="preserve">       </w:t>
      </w:r>
    </w:p>
    <w:p w14:paraId="4B8079F1">
      <w:pPr>
        <w:snapToGrid w:val="0"/>
        <w:spacing w:line="480" w:lineRule="auto"/>
        <w:rPr>
          <w:rFonts w:ascii="宋体" w:hAnsi="宋体" w:cs="宋体"/>
          <w:b/>
          <w:sz w:val="24"/>
          <w:u w:val="single"/>
        </w:rPr>
      </w:pPr>
      <w:r>
        <w:rPr>
          <w:rFonts w:hint="eastAsia" w:ascii="宋体" w:hAnsi="宋体" w:cs="宋体"/>
          <w:bCs/>
          <w:sz w:val="24"/>
        </w:rPr>
        <w:t>乙方：</w:t>
      </w:r>
      <w:r>
        <w:rPr>
          <w:rFonts w:hint="eastAsia" w:ascii="宋体" w:hAnsi="宋体" w:cs="宋体"/>
          <w:bCs/>
          <w:sz w:val="24"/>
          <w:u w:val="single"/>
        </w:rPr>
        <w:t xml:space="preserve">  </w:t>
      </w:r>
      <w:r>
        <w:rPr>
          <w:rFonts w:ascii="宋体" w:hAnsi="宋体" w:cs="宋体"/>
          <w:bCs/>
          <w:sz w:val="24"/>
          <w:u w:val="single"/>
        </w:rPr>
        <w:t xml:space="preserve"> </w:t>
      </w:r>
      <w:r>
        <w:rPr>
          <w:rFonts w:hint="eastAsia" w:ascii="宋体" w:hAnsi="宋体" w:cs="宋体"/>
          <w:bCs/>
          <w:sz w:val="24"/>
          <w:u w:val="single"/>
        </w:rPr>
        <w:t xml:space="preserve">    </w:t>
      </w:r>
      <w:r>
        <w:rPr>
          <w:rFonts w:hint="eastAsia" w:ascii="宋体" w:hAnsi="宋体" w:cs="宋体"/>
          <w:bCs/>
          <w:sz w:val="24"/>
          <w:u w:val="single"/>
          <w:lang w:val="en-US" w:eastAsia="zh-CN"/>
        </w:rPr>
        <w:t xml:space="preserve"> </w:t>
      </w:r>
      <w:r>
        <w:rPr>
          <w:rFonts w:hint="eastAsia" w:ascii="宋体" w:hAnsi="宋体" w:cs="宋体"/>
          <w:b/>
          <w:bCs w:val="0"/>
          <w:sz w:val="24"/>
          <w:u w:val="single"/>
          <w:lang w:val="en-US" w:eastAsia="zh-CN"/>
        </w:rPr>
        <w:t xml:space="preserve">  成交供应商 </w:t>
      </w:r>
      <w:r>
        <w:rPr>
          <w:rFonts w:hint="eastAsia" w:ascii="宋体" w:hAnsi="宋体" w:cs="宋体"/>
          <w:b/>
          <w:sz w:val="24"/>
          <w:u w:val="single"/>
        </w:rPr>
        <w:t xml:space="preserve">  </w:t>
      </w:r>
      <w:r>
        <w:rPr>
          <w:rFonts w:hint="eastAsia" w:ascii="宋体" w:hAnsi="宋体" w:cs="宋体"/>
          <w:b/>
          <w:sz w:val="24"/>
          <w:u w:val="single"/>
          <w:lang w:val="en-US" w:eastAsia="zh-CN"/>
        </w:rPr>
        <w:t xml:space="preserve">   </w:t>
      </w:r>
      <w:r>
        <w:rPr>
          <w:rFonts w:hint="eastAsia" w:ascii="宋体" w:hAnsi="宋体" w:cs="宋体"/>
          <w:b/>
          <w:sz w:val="24"/>
          <w:u w:val="single"/>
        </w:rPr>
        <w:t xml:space="preserve">      </w:t>
      </w:r>
    </w:p>
    <w:p w14:paraId="152F8229">
      <w:pPr>
        <w:snapToGrid w:val="0"/>
        <w:spacing w:line="440" w:lineRule="exact"/>
        <w:ind w:firstLine="480" w:firstLineChars="200"/>
        <w:rPr>
          <w:rFonts w:ascii="宋体" w:hAnsi="宋体" w:cs="宋体"/>
          <w:b/>
          <w:sz w:val="36"/>
          <w:szCs w:val="36"/>
        </w:rPr>
      </w:pPr>
      <w:r>
        <w:rPr>
          <w:rFonts w:hint="eastAsia" w:ascii="宋体" w:hAnsi="宋体" w:cs="宋体"/>
          <w:sz w:val="24"/>
        </w:rPr>
        <w:t>甲乙双方根据</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r>
        <w:rPr>
          <w:rFonts w:hint="eastAsia" w:ascii="宋体" w:hAnsi="宋体" w:cs="宋体"/>
          <w:b/>
          <w:bCs/>
          <w:sz w:val="24"/>
          <w:u w:val="single"/>
        </w:rPr>
        <w:t xml:space="preserve"> </w:t>
      </w:r>
      <w:r>
        <w:rPr>
          <w:rFonts w:hint="eastAsia" w:ascii="宋体" w:hAnsi="宋体" w:cs="宋体"/>
          <w:b/>
          <w:bCs/>
          <w:sz w:val="24"/>
          <w:u w:val="single"/>
          <w:lang w:val="en-US" w:eastAsia="zh-CN"/>
        </w:rPr>
        <w:t>海南乡村振兴网服务项目（2025年7月-2026年6月）</w:t>
      </w:r>
      <w:r>
        <w:rPr>
          <w:rFonts w:hint="eastAsia" w:ascii="宋体" w:hAnsi="宋体" w:cs="宋体"/>
          <w:b/>
          <w:bCs/>
          <w:sz w:val="24"/>
          <w:u w:val="single"/>
        </w:rPr>
        <w:t>（项目编号：</w:t>
      </w:r>
      <w:r>
        <w:rPr>
          <w:rFonts w:hint="eastAsia" w:ascii="宋体" w:hAnsi="宋体" w:cs="宋体"/>
          <w:b/>
          <w:bCs/>
          <w:sz w:val="24"/>
          <w:u w:val="single"/>
          <w:lang w:val="en-US" w:eastAsia="zh-CN"/>
        </w:rPr>
        <w:t xml:space="preserve">            </w:t>
      </w:r>
      <w:r>
        <w:rPr>
          <w:rFonts w:hint="eastAsia" w:ascii="宋体" w:hAnsi="宋体" w:cs="宋体"/>
          <w:b/>
          <w:bCs/>
          <w:sz w:val="24"/>
          <w:u w:val="single"/>
        </w:rPr>
        <w:t>）</w:t>
      </w:r>
      <w:r>
        <w:rPr>
          <w:rFonts w:hint="eastAsia" w:ascii="宋体" w:hAnsi="宋体" w:cs="宋体"/>
          <w:sz w:val="24"/>
          <w:lang w:val="en-US" w:eastAsia="zh-CN"/>
        </w:rPr>
        <w:t>竞争性磋商招标</w:t>
      </w:r>
      <w:r>
        <w:rPr>
          <w:rFonts w:hint="eastAsia" w:ascii="宋体" w:hAnsi="宋体" w:cs="宋体"/>
          <w:sz w:val="24"/>
        </w:rPr>
        <w:t>采购结果及</w:t>
      </w:r>
      <w:r>
        <w:rPr>
          <w:rFonts w:hint="eastAsia" w:ascii="宋体" w:hAnsi="宋体" w:cs="宋体"/>
          <w:sz w:val="24"/>
          <w:lang w:val="en-US" w:eastAsia="zh-CN"/>
        </w:rPr>
        <w:t>招标</w:t>
      </w:r>
      <w:r>
        <w:rPr>
          <w:rFonts w:hint="eastAsia" w:ascii="宋体" w:hAnsi="宋体" w:cs="宋体"/>
          <w:sz w:val="24"/>
        </w:rPr>
        <w:t>文件的要求，经协商一致，达成以下协议。</w:t>
      </w:r>
    </w:p>
    <w:p w14:paraId="3219FEED">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（一）合同类型</w:t>
      </w:r>
    </w:p>
    <w:p w14:paraId="20ADFF13">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☑委托合同</w:t>
      </w:r>
    </w:p>
    <w:p w14:paraId="5947631D">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（二）定价方式</w:t>
      </w:r>
    </w:p>
    <w:p w14:paraId="5E354F7D">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 xml:space="preserve">☑固定总价，要求：履行合同的供应商必须承担完成工作的责任而不管完成工作的成本是多少，总价格保持不变。                     </w:t>
      </w:r>
    </w:p>
    <w:p w14:paraId="3F6F7058">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（三）合同文本的主要条款</w:t>
      </w:r>
    </w:p>
    <w:p w14:paraId="245F28A1">
      <w:pPr>
        <w:snapToGrid w:val="0"/>
        <w:spacing w:before="120" w:beforeLines="50" w:after="120" w:afterLines="50" w:line="440" w:lineRule="exact"/>
        <w:ind w:firstLine="480" w:firstLineChars="200"/>
        <w:jc w:val="left"/>
        <w:rPr>
          <w:rFonts w:hint="default" w:ascii="宋体" w:hAnsi="宋体" w:eastAsia="宋体" w:cs="宋体"/>
          <w:b w:val="0"/>
          <w:bCs/>
          <w:sz w:val="24"/>
          <w:lang w:val="en-US" w:eastAsia="zh-CN"/>
        </w:rPr>
      </w:pPr>
      <w:r>
        <w:rPr>
          <w:rFonts w:hint="eastAsia" w:ascii="宋体" w:hAnsi="宋体" w:cs="宋体"/>
          <w:b w:val="0"/>
          <w:bCs/>
          <w:sz w:val="24"/>
        </w:rPr>
        <w:t>（1）标的名称：海南乡村振兴网服务项目（202</w:t>
      </w:r>
      <w:r>
        <w:rPr>
          <w:rFonts w:hint="eastAsia" w:ascii="宋体" w:hAnsi="宋体" w:eastAsia="宋体" w:cs="宋体"/>
          <w:b w:val="0"/>
          <w:bCs/>
          <w:sz w:val="24"/>
          <w:lang w:val="en-US" w:eastAsia="zh-CN"/>
        </w:rPr>
        <w:t>5</w:t>
      </w:r>
      <w:r>
        <w:rPr>
          <w:rFonts w:hint="eastAsia" w:ascii="宋体" w:hAnsi="宋体" w:cs="宋体"/>
          <w:b w:val="0"/>
          <w:bCs/>
          <w:sz w:val="24"/>
        </w:rPr>
        <w:t>年7月-202</w:t>
      </w:r>
      <w:r>
        <w:rPr>
          <w:rFonts w:hint="eastAsia" w:ascii="宋体" w:hAnsi="宋体" w:eastAsia="宋体" w:cs="宋体"/>
          <w:b w:val="0"/>
          <w:bCs/>
          <w:sz w:val="24"/>
          <w:lang w:val="en-US" w:eastAsia="zh-CN"/>
        </w:rPr>
        <w:t>6</w:t>
      </w:r>
      <w:r>
        <w:rPr>
          <w:rFonts w:hint="eastAsia" w:ascii="宋体" w:hAnsi="宋体" w:cs="宋体"/>
          <w:b w:val="0"/>
          <w:bCs/>
          <w:sz w:val="24"/>
        </w:rPr>
        <w:t>年6月）</w:t>
      </w:r>
      <w:r>
        <w:rPr>
          <w:rFonts w:hint="eastAsia" w:ascii="宋体" w:hAnsi="宋体" w:eastAsia="宋体" w:cs="宋体"/>
          <w:b w:val="0"/>
          <w:bCs/>
          <w:sz w:val="24"/>
          <w:lang w:eastAsia="zh-CN"/>
        </w:rPr>
        <w:t>，</w:t>
      </w:r>
      <w:r>
        <w:rPr>
          <w:rFonts w:hint="eastAsia" w:ascii="宋体" w:hAnsi="宋体" w:eastAsia="宋体" w:cs="宋体"/>
          <w:b w:val="0"/>
          <w:bCs/>
          <w:sz w:val="24"/>
          <w:lang w:val="en-US" w:eastAsia="zh-CN"/>
        </w:rPr>
        <w:t>服务内容按照采购需求中列明的服务内容执行。</w:t>
      </w:r>
    </w:p>
    <w:p w14:paraId="01E96929">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（2）采购标的质量：合格</w:t>
      </w:r>
    </w:p>
    <w:p w14:paraId="5B799CE4">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（3）数量（规模）：海南乡村振兴网服务项目（202</w:t>
      </w:r>
      <w:r>
        <w:rPr>
          <w:rFonts w:hint="eastAsia" w:ascii="宋体" w:hAnsi="宋体" w:eastAsia="宋体" w:cs="宋体"/>
          <w:b w:val="0"/>
          <w:bCs/>
          <w:sz w:val="24"/>
          <w:lang w:val="en-US" w:eastAsia="zh-CN"/>
        </w:rPr>
        <w:t>5</w:t>
      </w:r>
      <w:r>
        <w:rPr>
          <w:rFonts w:hint="eastAsia" w:ascii="宋体" w:hAnsi="宋体" w:cs="宋体"/>
          <w:b w:val="0"/>
          <w:bCs/>
          <w:sz w:val="24"/>
        </w:rPr>
        <w:t>年7月-202</w:t>
      </w:r>
      <w:r>
        <w:rPr>
          <w:rFonts w:hint="eastAsia" w:ascii="宋体" w:hAnsi="宋体" w:eastAsia="宋体" w:cs="宋体"/>
          <w:b w:val="0"/>
          <w:bCs/>
          <w:sz w:val="24"/>
          <w:lang w:val="en-US" w:eastAsia="zh-CN"/>
        </w:rPr>
        <w:t>6</w:t>
      </w:r>
      <w:r>
        <w:rPr>
          <w:rFonts w:hint="eastAsia" w:ascii="宋体" w:hAnsi="宋体" w:cs="宋体"/>
          <w:b w:val="0"/>
          <w:bCs/>
          <w:sz w:val="24"/>
        </w:rPr>
        <w:t>年6月）包含的全部内容</w:t>
      </w:r>
    </w:p>
    <w:p w14:paraId="2204FEF4">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（4）履行时间（期限）：自合同签订之日起至202</w:t>
      </w:r>
      <w:r>
        <w:rPr>
          <w:rFonts w:hint="eastAsia" w:ascii="宋体" w:hAnsi="宋体" w:eastAsia="宋体" w:cs="宋体"/>
          <w:b w:val="0"/>
          <w:bCs/>
          <w:sz w:val="24"/>
          <w:lang w:val="en-US" w:eastAsia="zh-CN"/>
        </w:rPr>
        <w:t>6</w:t>
      </w:r>
      <w:r>
        <w:rPr>
          <w:rFonts w:hint="eastAsia" w:ascii="宋体" w:hAnsi="宋体" w:cs="宋体"/>
          <w:b w:val="0"/>
          <w:bCs/>
          <w:sz w:val="24"/>
        </w:rPr>
        <w:t>年6月30日止</w:t>
      </w:r>
    </w:p>
    <w:p w14:paraId="6AE21E61">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（5）地点和方式：采购人指定</w:t>
      </w:r>
    </w:p>
    <w:p w14:paraId="734A5A30">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（6）价款：供应商中标价（不超过预算金额），特别说明：202</w:t>
      </w:r>
      <w:r>
        <w:rPr>
          <w:rFonts w:hint="eastAsia" w:ascii="宋体" w:hAnsi="宋体" w:eastAsia="宋体" w:cs="宋体"/>
          <w:b w:val="0"/>
          <w:bCs/>
          <w:sz w:val="24"/>
          <w:lang w:val="en-US" w:eastAsia="zh-CN"/>
        </w:rPr>
        <w:t>5</w:t>
      </w:r>
      <w:r>
        <w:rPr>
          <w:rFonts w:hint="eastAsia" w:ascii="宋体" w:hAnsi="宋体" w:cs="宋体"/>
          <w:b w:val="0"/>
          <w:bCs/>
          <w:sz w:val="24"/>
        </w:rPr>
        <w:t>年7月-202</w:t>
      </w:r>
      <w:r>
        <w:rPr>
          <w:rFonts w:hint="eastAsia" w:ascii="宋体" w:hAnsi="宋体" w:eastAsia="宋体" w:cs="宋体"/>
          <w:b w:val="0"/>
          <w:bCs/>
          <w:sz w:val="24"/>
          <w:lang w:val="en-US" w:eastAsia="zh-CN"/>
        </w:rPr>
        <w:t>5</w:t>
      </w:r>
      <w:r>
        <w:rPr>
          <w:rFonts w:hint="eastAsia" w:ascii="宋体" w:hAnsi="宋体" w:cs="宋体"/>
          <w:b w:val="0"/>
          <w:bCs/>
          <w:sz w:val="24"/>
        </w:rPr>
        <w:t>年</w:t>
      </w:r>
      <w:r>
        <w:rPr>
          <w:rFonts w:hint="eastAsia" w:ascii="宋体" w:hAnsi="宋体" w:eastAsia="宋体" w:cs="宋体"/>
          <w:b w:val="0"/>
          <w:bCs/>
          <w:sz w:val="24"/>
          <w:lang w:val="en-US" w:eastAsia="zh-CN"/>
        </w:rPr>
        <w:t>8</w:t>
      </w:r>
      <w:r>
        <w:rPr>
          <w:rFonts w:hint="eastAsia" w:ascii="宋体" w:hAnsi="宋体" w:cs="宋体"/>
          <w:b w:val="0"/>
          <w:bCs/>
          <w:sz w:val="24"/>
        </w:rPr>
        <w:t>月已经发生的费用由本项目中标供应商支付给上年度中标供应商。</w:t>
      </w:r>
    </w:p>
    <w:p w14:paraId="720E67DF">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7）付款进度安排：本项目合作费用采购人分三次向供应商支付。在合同签订生效，供应商开具送达正规发票后15个工作日内（受财政管理限制影响除外），采购人向供应商支付合作费用的金额为：754889.00元；在2026年3月前支付至项目中标金额的50%；供应商在服务项目完成后应向采购人递交验收通知，采购人应在供应商递交验收通知后15个工作日内组织验收，逾期未提出异议的，视为验收合格。采购人组织专家验收确认合格后，供应商开具送达正规发票15个工作日内，采购人向供应商支付中标金额剩余的50%。供应商应在采购人付款前出具相应等额发票，否则采购人付款期限顺延（具体以中标后双方协商为准）。</w:t>
      </w:r>
    </w:p>
    <w:p w14:paraId="204C79DF">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（8）资金支付方式：☑财政授权支付</w:t>
      </w:r>
    </w:p>
    <w:p w14:paraId="7507795B">
      <w:pPr>
        <w:snapToGrid w:val="0"/>
        <w:spacing w:before="120" w:beforeLines="50" w:after="120" w:afterLines="50" w:line="440" w:lineRule="exact"/>
        <w:ind w:firstLine="480" w:firstLineChars="200"/>
        <w:jc w:val="left"/>
        <w:rPr>
          <w:rFonts w:hint="eastAsia" w:ascii="宋体" w:hAnsi="宋体" w:eastAsia="宋体" w:cs="宋体"/>
          <w:b w:val="0"/>
          <w:bCs/>
          <w:sz w:val="24"/>
          <w:lang w:val="en-US" w:eastAsia="zh-CN"/>
        </w:rPr>
      </w:pPr>
      <w:r>
        <w:rPr>
          <w:rFonts w:hint="eastAsia" w:ascii="宋体" w:hAnsi="宋体" w:eastAsia="宋体" w:cs="宋体"/>
          <w:b w:val="0"/>
          <w:bCs/>
          <w:sz w:val="24"/>
          <w:lang w:eastAsia="zh-CN"/>
        </w:rPr>
        <w:t>（</w:t>
      </w:r>
      <w:r>
        <w:rPr>
          <w:rFonts w:hint="eastAsia" w:ascii="宋体" w:hAnsi="宋体" w:eastAsia="宋体" w:cs="宋体"/>
          <w:b w:val="0"/>
          <w:bCs/>
          <w:sz w:val="24"/>
          <w:lang w:val="en-US" w:eastAsia="zh-CN"/>
        </w:rPr>
        <w:t>9</w:t>
      </w:r>
      <w:r>
        <w:rPr>
          <w:rFonts w:hint="eastAsia" w:ascii="宋体" w:hAnsi="宋体" w:eastAsia="宋体" w:cs="宋体"/>
          <w:b w:val="0"/>
          <w:bCs/>
          <w:sz w:val="24"/>
          <w:lang w:eastAsia="zh-CN"/>
        </w:rPr>
        <w:t>）</w:t>
      </w:r>
      <w:r>
        <w:rPr>
          <w:rFonts w:hint="eastAsia" w:ascii="宋体" w:hAnsi="宋体" w:eastAsia="宋体" w:cs="宋体"/>
          <w:b w:val="0"/>
          <w:bCs/>
          <w:sz w:val="24"/>
          <w:lang w:val="en-US" w:eastAsia="zh-CN"/>
        </w:rPr>
        <w:t>双方权利义务：</w:t>
      </w:r>
    </w:p>
    <w:p w14:paraId="22B41826">
      <w:pPr>
        <w:keepNext w:val="0"/>
        <w:keepLines w:val="0"/>
        <w:pageBreakBefore w:val="0"/>
        <w:widowControl/>
        <w:kinsoku/>
        <w:wordWrap/>
        <w:overflowPunct/>
        <w:topLinePunct w:val="0"/>
        <w:autoSpaceDE/>
        <w:autoSpaceDN/>
        <w:bidi w:val="0"/>
        <w:adjustRightInd/>
        <w:snapToGrid w:val="0"/>
        <w:spacing w:before="120" w:beforeLines="50" w:after="120" w:afterLines="50" w:line="440" w:lineRule="exact"/>
        <w:ind w:left="0" w:leftChars="0" w:right="0" w:rightChars="0" w:firstLine="480" w:firstLineChars="200"/>
        <w:textAlignment w:val="auto"/>
        <w:outlineLvl w:val="9"/>
        <w:rPr>
          <w:rFonts w:hint="eastAsia" w:ascii="宋体" w:hAnsi="宋体" w:eastAsia="Times New Roman" w:cs="宋体"/>
          <w:bCs/>
          <w:sz w:val="24"/>
          <w:szCs w:val="24"/>
          <w:lang w:eastAsia="zh-Hans"/>
        </w:rPr>
      </w:pPr>
      <w:r>
        <w:rPr>
          <w:rFonts w:hint="eastAsia" w:ascii="宋体" w:hAnsi="宋体" w:eastAsia="Times New Roman" w:cs="宋体"/>
          <w:bCs/>
          <w:sz w:val="24"/>
          <w:szCs w:val="24"/>
          <w:lang w:val="en-US" w:eastAsia="zh-CN"/>
        </w:rPr>
        <w:t>1、</w:t>
      </w:r>
      <w:r>
        <w:rPr>
          <w:rFonts w:hint="eastAsia" w:ascii="宋体" w:hAnsi="宋体" w:eastAsia="Times New Roman" w:cs="宋体"/>
          <w:bCs/>
          <w:sz w:val="24"/>
          <w:szCs w:val="24"/>
        </w:rPr>
        <w:t>甲方有权按照有关法律法规、部门规章、规范性文件及本</w:t>
      </w:r>
      <w:r>
        <w:rPr>
          <w:rFonts w:hint="eastAsia" w:ascii="宋体" w:hAnsi="宋体" w:eastAsia="Times New Roman" w:cs="宋体"/>
          <w:bCs/>
          <w:sz w:val="24"/>
          <w:szCs w:val="24"/>
          <w:lang w:val="en-US" w:eastAsia="zh-CN"/>
        </w:rPr>
        <w:t>合同</w:t>
      </w:r>
      <w:r>
        <w:rPr>
          <w:rFonts w:hint="eastAsia" w:ascii="宋体" w:hAnsi="宋体" w:eastAsia="Times New Roman" w:cs="宋体"/>
          <w:bCs/>
          <w:sz w:val="24"/>
          <w:szCs w:val="24"/>
        </w:rPr>
        <w:t>的约定，对乙方</w:t>
      </w:r>
      <w:r>
        <w:rPr>
          <w:rFonts w:hint="eastAsia" w:ascii="宋体" w:hAnsi="宋体" w:eastAsia="Times New Roman" w:cs="宋体"/>
          <w:bCs/>
          <w:sz w:val="24"/>
          <w:szCs w:val="24"/>
          <w:lang w:val="en-US" w:eastAsia="zh-Hans"/>
        </w:rPr>
        <w:t>的</w:t>
      </w:r>
      <w:r>
        <w:rPr>
          <w:rFonts w:hint="eastAsia" w:ascii="宋体" w:hAnsi="宋体" w:eastAsia="Times New Roman" w:cs="宋体"/>
          <w:bCs/>
          <w:sz w:val="24"/>
          <w:szCs w:val="24"/>
        </w:rPr>
        <w:t>履约情况进行监督和检查，并督促乙方加以整改。但不因甲方行使该监督和检查权而减轻或者免除乙方应承担的任何义务或者责任</w:t>
      </w:r>
      <w:r>
        <w:rPr>
          <w:rFonts w:hint="eastAsia" w:ascii="宋体" w:hAnsi="宋体" w:eastAsia="Times New Roman" w:cs="宋体"/>
          <w:bCs/>
          <w:sz w:val="24"/>
          <w:szCs w:val="24"/>
          <w:lang w:eastAsia="zh-Hans"/>
        </w:rPr>
        <w:t>。</w:t>
      </w:r>
    </w:p>
    <w:p w14:paraId="649EFBBB">
      <w:pPr>
        <w:keepNext w:val="0"/>
        <w:keepLines w:val="0"/>
        <w:pageBreakBefore w:val="0"/>
        <w:widowControl/>
        <w:numPr>
          <w:ilvl w:val="-1"/>
          <w:numId w:val="0"/>
        </w:numPr>
        <w:kinsoku/>
        <w:wordWrap/>
        <w:overflowPunct/>
        <w:topLinePunct w:val="0"/>
        <w:autoSpaceDE/>
        <w:autoSpaceDN/>
        <w:bidi w:val="0"/>
        <w:adjustRightInd/>
        <w:snapToGrid w:val="0"/>
        <w:spacing w:before="120" w:beforeLines="50" w:after="120" w:afterLines="50" w:line="440" w:lineRule="exact"/>
        <w:ind w:left="0" w:leftChars="0" w:right="0" w:rightChars="0" w:firstLine="480" w:firstLineChars="200"/>
        <w:textAlignment w:val="auto"/>
        <w:outlineLvl w:val="9"/>
        <w:rPr>
          <w:rFonts w:hint="eastAsia" w:ascii="宋体" w:hAnsi="宋体" w:eastAsia="Times New Roman" w:cs="宋体"/>
          <w:bCs/>
          <w:sz w:val="24"/>
          <w:szCs w:val="24"/>
        </w:rPr>
      </w:pPr>
      <w:r>
        <w:rPr>
          <w:rFonts w:hint="eastAsia" w:ascii="宋体" w:hAnsi="宋体" w:eastAsia="宋体" w:cs="宋体"/>
          <w:bCs/>
          <w:sz w:val="24"/>
          <w:szCs w:val="24"/>
          <w:lang w:val="en-US" w:eastAsia="zh-CN"/>
        </w:rPr>
        <w:t>2、</w:t>
      </w:r>
      <w:r>
        <w:rPr>
          <w:rFonts w:hint="eastAsia" w:ascii="宋体" w:hAnsi="宋体" w:eastAsia="Times New Roman" w:cs="宋体"/>
          <w:bCs/>
          <w:sz w:val="24"/>
          <w:szCs w:val="24"/>
          <w:lang w:val="en-US" w:eastAsia="zh-Hans"/>
        </w:rPr>
        <w:t>乙方应当</w:t>
      </w:r>
      <w:r>
        <w:rPr>
          <w:rFonts w:hint="eastAsia" w:ascii="宋体" w:hAnsi="宋体" w:eastAsia="Times New Roman" w:cs="宋体"/>
          <w:bCs/>
          <w:sz w:val="24"/>
          <w:szCs w:val="24"/>
        </w:rPr>
        <w:t>配备具有相应资质、能力、经验的工作人员</w:t>
      </w:r>
      <w:r>
        <w:rPr>
          <w:rFonts w:hint="eastAsia" w:ascii="宋体" w:hAnsi="宋体" w:eastAsia="宋体" w:cs="宋体"/>
          <w:bCs/>
          <w:sz w:val="24"/>
          <w:szCs w:val="24"/>
          <w:lang w:val="en-US" w:eastAsia="zh-CN"/>
        </w:rPr>
        <w:t>本项目</w:t>
      </w:r>
      <w:r>
        <w:rPr>
          <w:rFonts w:hint="eastAsia" w:ascii="宋体" w:hAnsi="宋体" w:eastAsia="Times New Roman" w:cs="宋体"/>
          <w:bCs/>
          <w:sz w:val="24"/>
          <w:szCs w:val="24"/>
        </w:rPr>
        <w:t>的具体实施，</w:t>
      </w:r>
      <w:r>
        <w:rPr>
          <w:rFonts w:hint="eastAsia" w:ascii="宋体" w:hAnsi="宋体" w:eastAsia="Times New Roman" w:cs="宋体"/>
          <w:bCs/>
          <w:sz w:val="24"/>
          <w:szCs w:val="24"/>
          <w:lang w:val="en-US" w:eastAsia="zh-Hans"/>
        </w:rPr>
        <w:t>按照本</w:t>
      </w:r>
      <w:r>
        <w:rPr>
          <w:rFonts w:hint="eastAsia" w:ascii="宋体" w:hAnsi="宋体" w:eastAsia="宋体" w:cs="宋体"/>
          <w:bCs/>
          <w:sz w:val="24"/>
          <w:szCs w:val="24"/>
          <w:lang w:val="en-US" w:eastAsia="zh-CN"/>
        </w:rPr>
        <w:t>合同</w:t>
      </w:r>
      <w:r>
        <w:rPr>
          <w:rFonts w:hint="eastAsia" w:ascii="宋体" w:hAnsi="宋体" w:eastAsia="Times New Roman" w:cs="宋体"/>
          <w:bCs/>
          <w:sz w:val="24"/>
          <w:szCs w:val="24"/>
          <w:lang w:val="en-US" w:eastAsia="zh-Hans"/>
        </w:rPr>
        <w:t>约定的时间</w:t>
      </w:r>
      <w:r>
        <w:rPr>
          <w:rFonts w:hint="eastAsia" w:ascii="宋体" w:hAnsi="宋体" w:eastAsia="Times New Roman" w:cs="宋体"/>
          <w:bCs/>
          <w:sz w:val="24"/>
          <w:szCs w:val="24"/>
        </w:rPr>
        <w:t>按时</w:t>
      </w:r>
      <w:r>
        <w:rPr>
          <w:rFonts w:hint="eastAsia" w:ascii="宋体" w:hAnsi="宋体" w:eastAsia="Times New Roman" w:cs="宋体"/>
          <w:bCs/>
          <w:sz w:val="24"/>
          <w:szCs w:val="24"/>
          <w:lang w:eastAsia="zh-Hans"/>
        </w:rPr>
        <w:t>按质</w:t>
      </w:r>
      <w:r>
        <w:rPr>
          <w:rFonts w:hint="eastAsia" w:ascii="宋体" w:hAnsi="宋体" w:eastAsia="Times New Roman" w:cs="宋体"/>
          <w:bCs/>
          <w:sz w:val="24"/>
          <w:szCs w:val="24"/>
        </w:rPr>
        <w:t>完成</w:t>
      </w:r>
      <w:r>
        <w:rPr>
          <w:rFonts w:hint="eastAsia" w:ascii="宋体" w:hAnsi="宋体" w:eastAsia="宋体" w:cs="宋体"/>
          <w:bCs/>
          <w:sz w:val="24"/>
          <w:szCs w:val="24"/>
          <w:lang w:val="en-US" w:eastAsia="zh-CN"/>
        </w:rPr>
        <w:t>服务内容</w:t>
      </w:r>
      <w:r>
        <w:rPr>
          <w:rFonts w:hint="eastAsia" w:ascii="宋体" w:hAnsi="宋体" w:eastAsia="Times New Roman" w:cs="宋体"/>
          <w:bCs/>
          <w:sz w:val="24"/>
          <w:szCs w:val="24"/>
          <w:lang w:val="en-US" w:eastAsia="zh-Hans"/>
        </w:rPr>
        <w:t>，交付工作成果。</w:t>
      </w:r>
    </w:p>
    <w:p w14:paraId="650BFB12">
      <w:pPr>
        <w:keepNext w:val="0"/>
        <w:keepLines w:val="0"/>
        <w:pageBreakBefore w:val="0"/>
        <w:widowControl/>
        <w:kinsoku/>
        <w:wordWrap/>
        <w:overflowPunct/>
        <w:topLinePunct w:val="0"/>
        <w:autoSpaceDE/>
        <w:autoSpaceDN/>
        <w:bidi w:val="0"/>
        <w:adjustRightInd/>
        <w:snapToGrid w:val="0"/>
        <w:spacing w:before="120" w:beforeLines="50" w:after="120" w:afterLines="50" w:line="440" w:lineRule="exact"/>
        <w:ind w:left="0" w:leftChars="0" w:right="0" w:rightChars="0" w:firstLine="480" w:firstLineChars="200"/>
        <w:textAlignment w:val="auto"/>
        <w:outlineLvl w:val="9"/>
        <w:rPr>
          <w:rFonts w:hint="eastAsia" w:ascii="宋体" w:hAnsi="宋体" w:eastAsia="Times New Roman" w:cs="宋体"/>
          <w:bCs/>
          <w:sz w:val="24"/>
          <w:szCs w:val="24"/>
        </w:rPr>
      </w:pPr>
      <w:r>
        <w:rPr>
          <w:rFonts w:hint="eastAsia" w:ascii="宋体" w:hAnsi="宋体" w:eastAsia="Times New Roman" w:cs="宋体"/>
          <w:bCs/>
          <w:sz w:val="24"/>
          <w:szCs w:val="24"/>
        </w:rPr>
        <w:t>3</w:t>
      </w:r>
      <w:r>
        <w:rPr>
          <w:rFonts w:hint="eastAsia" w:ascii="宋体" w:hAnsi="宋体" w:eastAsia="宋体" w:cs="宋体"/>
          <w:bCs/>
          <w:sz w:val="24"/>
          <w:szCs w:val="24"/>
          <w:lang w:eastAsia="zh-CN"/>
        </w:rPr>
        <w:t>、</w:t>
      </w:r>
      <w:r>
        <w:rPr>
          <w:rFonts w:hint="eastAsia" w:ascii="宋体" w:hAnsi="宋体" w:eastAsia="Times New Roman" w:cs="宋体"/>
          <w:bCs/>
          <w:sz w:val="24"/>
          <w:szCs w:val="24"/>
        </w:rPr>
        <w:t>乙方有义务接受和配合甲方或者有关部门对本</w:t>
      </w:r>
      <w:r>
        <w:rPr>
          <w:rFonts w:hint="eastAsia" w:ascii="宋体" w:hAnsi="宋体" w:eastAsia="宋体" w:cs="宋体"/>
          <w:bCs/>
          <w:sz w:val="24"/>
          <w:szCs w:val="24"/>
          <w:lang w:val="en-US" w:eastAsia="zh-CN"/>
        </w:rPr>
        <w:t>合同</w:t>
      </w:r>
      <w:r>
        <w:rPr>
          <w:rFonts w:hint="eastAsia" w:ascii="宋体" w:hAnsi="宋体" w:eastAsia="Times New Roman" w:cs="宋体"/>
          <w:bCs/>
          <w:sz w:val="24"/>
          <w:szCs w:val="24"/>
        </w:rPr>
        <w:t>履行情况的监督和检查，按要求完整、准确、如实提供所需资料，并对监督检查提出的问题及时做出合理解释或者加以整改。</w:t>
      </w:r>
    </w:p>
    <w:p w14:paraId="0B3BDD74">
      <w:pPr>
        <w:keepNext w:val="0"/>
        <w:keepLines w:val="0"/>
        <w:pageBreakBefore w:val="0"/>
        <w:widowControl/>
        <w:kinsoku/>
        <w:wordWrap/>
        <w:overflowPunct/>
        <w:topLinePunct w:val="0"/>
        <w:autoSpaceDE/>
        <w:autoSpaceDN/>
        <w:bidi w:val="0"/>
        <w:adjustRightInd/>
        <w:snapToGrid w:val="0"/>
        <w:spacing w:before="120" w:beforeLines="50" w:after="120" w:afterLines="50" w:line="440" w:lineRule="exact"/>
        <w:ind w:left="0" w:leftChars="0" w:right="0" w:rightChars="0" w:firstLine="480" w:firstLineChars="200"/>
        <w:textAlignment w:val="auto"/>
        <w:outlineLvl w:val="9"/>
        <w:rPr>
          <w:rFonts w:hint="eastAsia" w:ascii="宋体" w:hAnsi="宋体" w:eastAsia="Times New Roman" w:cs="宋体"/>
          <w:bCs/>
          <w:sz w:val="24"/>
          <w:szCs w:val="24"/>
        </w:rPr>
      </w:pPr>
      <w:r>
        <w:rPr>
          <w:rFonts w:hint="eastAsia" w:ascii="宋体" w:hAnsi="宋体" w:eastAsia="Times New Roman" w:cs="宋体"/>
          <w:bCs/>
          <w:sz w:val="24"/>
          <w:szCs w:val="24"/>
        </w:rPr>
        <w:t>4</w:t>
      </w:r>
      <w:r>
        <w:rPr>
          <w:rFonts w:hint="eastAsia" w:ascii="宋体" w:hAnsi="宋体" w:eastAsia="宋体" w:cs="宋体"/>
          <w:bCs/>
          <w:sz w:val="24"/>
          <w:szCs w:val="24"/>
          <w:lang w:eastAsia="zh-CN"/>
        </w:rPr>
        <w:t>、</w:t>
      </w:r>
      <w:r>
        <w:rPr>
          <w:rFonts w:hint="eastAsia" w:ascii="宋体" w:hAnsi="宋体" w:eastAsia="Times New Roman" w:cs="宋体"/>
          <w:bCs/>
          <w:sz w:val="24"/>
          <w:szCs w:val="24"/>
          <w:lang w:val="en-US" w:eastAsia="zh-Hans"/>
        </w:rPr>
        <w:t>乙方应对</w:t>
      </w:r>
      <w:r>
        <w:rPr>
          <w:rFonts w:hint="eastAsia" w:ascii="宋体" w:hAnsi="宋体" w:eastAsia="Times New Roman" w:cs="宋体"/>
          <w:bCs/>
          <w:sz w:val="24"/>
          <w:szCs w:val="24"/>
        </w:rPr>
        <w:t>甲方</w:t>
      </w:r>
      <w:r>
        <w:rPr>
          <w:rFonts w:hint="eastAsia" w:ascii="宋体" w:hAnsi="宋体" w:eastAsia="宋体" w:cs="宋体"/>
          <w:bCs/>
          <w:sz w:val="24"/>
          <w:szCs w:val="24"/>
          <w:lang w:val="en-US" w:eastAsia="zh-CN"/>
        </w:rPr>
        <w:t>提供的相关</w:t>
      </w:r>
      <w:r>
        <w:rPr>
          <w:rFonts w:hint="eastAsia" w:ascii="宋体" w:hAnsi="宋体" w:eastAsia="Times New Roman" w:cs="宋体"/>
          <w:bCs/>
          <w:sz w:val="24"/>
          <w:szCs w:val="24"/>
        </w:rPr>
        <w:t>资料和</w:t>
      </w:r>
      <w:r>
        <w:rPr>
          <w:rFonts w:hint="eastAsia" w:ascii="宋体" w:hAnsi="宋体" w:eastAsia="Times New Roman" w:cs="宋体"/>
          <w:bCs/>
          <w:sz w:val="24"/>
          <w:szCs w:val="24"/>
          <w:lang w:val="en-US" w:eastAsia="zh-Hans"/>
        </w:rPr>
        <w:t>信息等内容予以</w:t>
      </w:r>
      <w:r>
        <w:rPr>
          <w:rFonts w:hint="eastAsia" w:ascii="宋体" w:hAnsi="宋体" w:eastAsia="Times New Roman" w:cs="宋体"/>
          <w:bCs/>
          <w:sz w:val="24"/>
          <w:szCs w:val="24"/>
        </w:rPr>
        <w:t>保密，不得在未经甲方书面同意的情况下将因本</w:t>
      </w:r>
      <w:r>
        <w:rPr>
          <w:rFonts w:hint="eastAsia" w:ascii="宋体" w:hAnsi="宋体" w:eastAsia="宋体" w:cs="宋体"/>
          <w:bCs/>
          <w:sz w:val="24"/>
          <w:szCs w:val="24"/>
          <w:lang w:val="en-US" w:eastAsia="zh-CN"/>
        </w:rPr>
        <w:t>合同</w:t>
      </w:r>
      <w:r>
        <w:rPr>
          <w:rFonts w:hint="eastAsia" w:ascii="宋体" w:hAnsi="宋体" w:eastAsia="Times New Roman" w:cs="宋体"/>
          <w:bCs/>
          <w:sz w:val="24"/>
          <w:szCs w:val="24"/>
        </w:rPr>
        <w:t>而知悉的任何</w:t>
      </w:r>
      <w:r>
        <w:rPr>
          <w:rFonts w:hint="eastAsia" w:ascii="宋体" w:hAnsi="宋体" w:eastAsia="Times New Roman" w:cs="宋体"/>
          <w:bCs/>
          <w:sz w:val="24"/>
          <w:szCs w:val="24"/>
          <w:lang w:val="en-US" w:eastAsia="zh-Hans"/>
        </w:rPr>
        <w:t>资料和</w:t>
      </w:r>
      <w:r>
        <w:rPr>
          <w:rFonts w:hint="eastAsia" w:ascii="宋体" w:hAnsi="宋体" w:eastAsia="Times New Roman" w:cs="宋体"/>
          <w:bCs/>
          <w:sz w:val="24"/>
          <w:szCs w:val="24"/>
        </w:rPr>
        <w:t>信息</w:t>
      </w:r>
      <w:r>
        <w:rPr>
          <w:rFonts w:hint="eastAsia" w:ascii="宋体" w:hAnsi="宋体" w:eastAsia="Times New Roman" w:cs="宋体"/>
          <w:bCs/>
          <w:sz w:val="24"/>
          <w:szCs w:val="24"/>
          <w:lang w:val="en-US" w:eastAsia="zh-Hans"/>
        </w:rPr>
        <w:t>披露或</w:t>
      </w:r>
      <w:r>
        <w:rPr>
          <w:rFonts w:hint="eastAsia" w:ascii="宋体" w:hAnsi="宋体" w:eastAsia="Times New Roman" w:cs="宋体"/>
          <w:bCs/>
          <w:sz w:val="24"/>
          <w:szCs w:val="24"/>
        </w:rPr>
        <w:t>告知</w:t>
      </w:r>
      <w:r>
        <w:rPr>
          <w:rFonts w:hint="eastAsia" w:ascii="宋体" w:hAnsi="宋体" w:eastAsia="Times New Roman" w:cs="宋体"/>
          <w:bCs/>
          <w:sz w:val="24"/>
          <w:szCs w:val="24"/>
          <w:lang w:val="en-US" w:eastAsia="zh-Hans"/>
        </w:rPr>
        <w:t>给任何个人或者单位</w:t>
      </w:r>
      <w:r>
        <w:rPr>
          <w:rFonts w:hint="eastAsia" w:ascii="宋体" w:hAnsi="宋体" w:eastAsia="Times New Roman" w:cs="宋体"/>
          <w:bCs/>
          <w:sz w:val="24"/>
          <w:szCs w:val="24"/>
        </w:rPr>
        <w:t>。</w:t>
      </w:r>
      <w:r>
        <w:rPr>
          <w:rFonts w:hint="eastAsia" w:ascii="宋体" w:hAnsi="宋体" w:eastAsia="Times New Roman" w:cs="宋体"/>
          <w:bCs/>
          <w:sz w:val="24"/>
          <w:szCs w:val="24"/>
          <w:lang w:val="en-US" w:eastAsia="zh-Hans"/>
        </w:rPr>
        <w:t>乙方承担的保密义务不因本协议的终止而免除。</w:t>
      </w:r>
    </w:p>
    <w:p w14:paraId="633B225E">
      <w:pPr>
        <w:keepNext w:val="0"/>
        <w:keepLines w:val="0"/>
        <w:pageBreakBefore w:val="0"/>
        <w:widowControl/>
        <w:kinsoku/>
        <w:wordWrap/>
        <w:overflowPunct/>
        <w:topLinePunct w:val="0"/>
        <w:autoSpaceDE/>
        <w:autoSpaceDN/>
        <w:bidi w:val="0"/>
        <w:adjustRightInd/>
        <w:snapToGrid w:val="0"/>
        <w:spacing w:before="120" w:beforeLines="50" w:after="120" w:afterLines="50" w:line="440" w:lineRule="exact"/>
        <w:ind w:left="0" w:leftChars="0" w:right="0" w:rightChars="0" w:firstLine="480" w:firstLineChars="200"/>
        <w:textAlignment w:val="auto"/>
        <w:outlineLvl w:val="9"/>
        <w:rPr>
          <w:rFonts w:hint="eastAsia" w:ascii="宋体" w:hAnsi="宋体" w:eastAsia="Times New Roman" w:cs="宋体"/>
          <w:bCs/>
          <w:kern w:val="0"/>
          <w:sz w:val="24"/>
          <w:szCs w:val="24"/>
          <w:lang w:val="en-US" w:eastAsia="zh-Hans" w:bidi="ar-SA"/>
        </w:rPr>
      </w:pPr>
      <w:r>
        <w:rPr>
          <w:rFonts w:hint="eastAsia" w:ascii="宋体" w:hAnsi="宋体" w:eastAsia="Times New Roman" w:cs="宋体"/>
          <w:bCs/>
          <w:sz w:val="24"/>
          <w:szCs w:val="24"/>
          <w:lang w:eastAsia="zh-Hans"/>
        </w:rPr>
        <w:t>5</w:t>
      </w:r>
      <w:r>
        <w:rPr>
          <w:rFonts w:hint="eastAsia" w:ascii="宋体" w:hAnsi="宋体" w:eastAsia="宋体" w:cs="宋体"/>
          <w:bCs/>
          <w:sz w:val="24"/>
          <w:szCs w:val="24"/>
          <w:lang w:eastAsia="zh-CN"/>
        </w:rPr>
        <w:t>、</w:t>
      </w:r>
      <w:r>
        <w:rPr>
          <w:rFonts w:hint="eastAsia" w:ascii="宋体" w:hAnsi="宋体" w:eastAsia="Times New Roman" w:cs="宋体"/>
          <w:bCs/>
          <w:kern w:val="0"/>
          <w:sz w:val="24"/>
          <w:szCs w:val="24"/>
          <w:lang w:val="en-US" w:eastAsia="zh-Hans" w:bidi="ar-SA"/>
        </w:rPr>
        <w:t>乙方人员在履行</w:t>
      </w:r>
      <w:r>
        <w:rPr>
          <w:rFonts w:hint="eastAsia" w:ascii="宋体" w:hAnsi="宋体" w:eastAsia="宋体" w:cs="宋体"/>
          <w:bCs/>
          <w:kern w:val="0"/>
          <w:sz w:val="24"/>
          <w:szCs w:val="24"/>
          <w:lang w:val="en-US" w:eastAsia="zh-CN" w:bidi="ar-SA"/>
        </w:rPr>
        <w:t>合同</w:t>
      </w:r>
      <w:r>
        <w:rPr>
          <w:rFonts w:hint="eastAsia" w:ascii="宋体" w:hAnsi="宋体" w:eastAsia="Times New Roman" w:cs="宋体"/>
          <w:bCs/>
          <w:kern w:val="0"/>
          <w:sz w:val="24"/>
          <w:szCs w:val="24"/>
          <w:lang w:val="en-US" w:eastAsia="zh-Hans" w:bidi="ar-SA"/>
        </w:rPr>
        <w:t>过程中的人身和财产安全责任均由乙方自行负责，甲方对此不承担任何责任。</w:t>
      </w:r>
    </w:p>
    <w:p w14:paraId="424090E3">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w:t>
      </w:r>
      <w:r>
        <w:rPr>
          <w:rFonts w:hint="eastAsia" w:ascii="宋体" w:hAnsi="宋体" w:eastAsia="宋体" w:cs="宋体"/>
          <w:b w:val="0"/>
          <w:bCs/>
          <w:sz w:val="24"/>
          <w:lang w:val="en-US" w:eastAsia="zh-CN"/>
        </w:rPr>
        <w:t>10</w:t>
      </w:r>
      <w:r>
        <w:rPr>
          <w:rFonts w:hint="eastAsia" w:ascii="宋体" w:hAnsi="宋体" w:cs="宋体"/>
          <w:b w:val="0"/>
          <w:bCs/>
          <w:sz w:val="24"/>
        </w:rPr>
        <w:t>）验收、交付标准和方法：按合同主要条款内容与竞争性磋商采购文件要求的内容以及供应商提供的响应文件中最终服务的内容一致。</w:t>
      </w:r>
    </w:p>
    <w:p w14:paraId="7359B0B7">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（1</w:t>
      </w:r>
      <w:r>
        <w:rPr>
          <w:rFonts w:hint="eastAsia" w:ascii="宋体" w:hAnsi="宋体" w:eastAsia="宋体" w:cs="宋体"/>
          <w:b w:val="0"/>
          <w:bCs/>
          <w:sz w:val="24"/>
          <w:lang w:val="en-US" w:eastAsia="zh-CN"/>
        </w:rPr>
        <w:t>1</w:t>
      </w:r>
      <w:r>
        <w:rPr>
          <w:rFonts w:hint="eastAsia" w:ascii="宋体" w:hAnsi="宋体" w:cs="宋体"/>
          <w:b w:val="0"/>
          <w:bCs/>
          <w:sz w:val="24"/>
        </w:rPr>
        <w:t>）知识产权：供应商应保证采购人在使用本政府采购合同项下的货物服务或其任何一部分时免受第三方提出侵犯其知识产权、商标权或工业设计权的起诉。如果发生此类问题，供应商应负责交涉并承担一切费用和责任。供应商应保证依据本政府采购合同提供的货物服务及相关的软件和技术资料，供应商均已得到有关知识产权的权利人的合法授权，如发生涉及到专利权、著作权、商标权等争议，供应商负责处理，并承担由此引起的全部法律及经济责任。</w:t>
      </w:r>
    </w:p>
    <w:p w14:paraId="71E5BB35">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（1</w:t>
      </w:r>
      <w:r>
        <w:rPr>
          <w:rFonts w:hint="eastAsia" w:ascii="宋体" w:hAnsi="宋体" w:eastAsia="宋体" w:cs="宋体"/>
          <w:b w:val="0"/>
          <w:bCs/>
          <w:sz w:val="24"/>
          <w:lang w:val="en-US" w:eastAsia="zh-CN"/>
        </w:rPr>
        <w:t>2</w:t>
      </w:r>
      <w:r>
        <w:rPr>
          <w:rFonts w:hint="eastAsia" w:ascii="宋体" w:hAnsi="宋体" w:cs="宋体"/>
          <w:b w:val="0"/>
          <w:bCs/>
          <w:sz w:val="24"/>
        </w:rPr>
        <w:t>）违约责任与解决争议的方法：</w:t>
      </w:r>
    </w:p>
    <w:p w14:paraId="5EEE2D21">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1、采购人</w:t>
      </w:r>
      <w:r>
        <w:rPr>
          <w:rFonts w:hint="eastAsia" w:ascii="宋体" w:hAnsi="宋体" w:eastAsia="宋体" w:cs="宋体"/>
          <w:b w:val="0"/>
          <w:bCs/>
          <w:sz w:val="24"/>
          <w:lang w:eastAsia="zh-CN"/>
        </w:rPr>
        <w:t>（</w:t>
      </w:r>
      <w:r>
        <w:rPr>
          <w:rFonts w:hint="eastAsia" w:ascii="宋体" w:hAnsi="宋体" w:eastAsia="宋体" w:cs="宋体"/>
          <w:b w:val="0"/>
          <w:bCs/>
          <w:sz w:val="24"/>
          <w:lang w:val="en-US" w:eastAsia="zh-CN"/>
        </w:rPr>
        <w:t>甲方</w:t>
      </w:r>
      <w:r>
        <w:rPr>
          <w:rFonts w:hint="eastAsia" w:ascii="宋体" w:hAnsi="宋体" w:eastAsia="宋体" w:cs="宋体"/>
          <w:b w:val="0"/>
          <w:bCs/>
          <w:sz w:val="24"/>
          <w:lang w:eastAsia="zh-CN"/>
        </w:rPr>
        <w:t>）</w:t>
      </w:r>
      <w:r>
        <w:rPr>
          <w:rFonts w:hint="eastAsia" w:ascii="宋体" w:hAnsi="宋体" w:cs="宋体"/>
          <w:b w:val="0"/>
          <w:bCs/>
          <w:sz w:val="24"/>
        </w:rPr>
        <w:t>违约：采购人未按本合同条款的约定向供应商提供为保证项目实施工作顺利完成的条件，致使项目实施无法进行；采购人不履行合同义务或不按合同约定履行义务的其他情况。</w:t>
      </w:r>
    </w:p>
    <w:p w14:paraId="0DA7D976">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采购人承担违约责任，应赔偿因其违约给供应商造成的直接经济损失，采购人赔偿供应商损失或采购人应当支付违约金的数额或计算方法双方据实及时协商解决。</w:t>
      </w:r>
    </w:p>
    <w:p w14:paraId="3B73DBE8">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2、供应商</w:t>
      </w:r>
      <w:r>
        <w:rPr>
          <w:rFonts w:hint="eastAsia" w:ascii="宋体" w:hAnsi="宋体" w:eastAsia="宋体" w:cs="宋体"/>
          <w:b w:val="0"/>
          <w:bCs/>
          <w:sz w:val="24"/>
          <w:lang w:eastAsia="zh-CN"/>
        </w:rPr>
        <w:t>（</w:t>
      </w:r>
      <w:r>
        <w:rPr>
          <w:rFonts w:hint="eastAsia" w:ascii="宋体" w:hAnsi="宋体" w:eastAsia="宋体" w:cs="宋体"/>
          <w:b w:val="0"/>
          <w:bCs/>
          <w:sz w:val="24"/>
          <w:lang w:val="en-US" w:eastAsia="zh-CN"/>
        </w:rPr>
        <w:t>乙方</w:t>
      </w:r>
      <w:r>
        <w:rPr>
          <w:rFonts w:hint="eastAsia" w:ascii="宋体" w:hAnsi="宋体" w:eastAsia="宋体" w:cs="宋体"/>
          <w:b w:val="0"/>
          <w:bCs/>
          <w:sz w:val="24"/>
          <w:lang w:eastAsia="zh-CN"/>
        </w:rPr>
        <w:t>）</w:t>
      </w:r>
      <w:r>
        <w:rPr>
          <w:rFonts w:hint="eastAsia" w:ascii="宋体" w:hAnsi="宋体" w:cs="宋体"/>
          <w:b w:val="0"/>
          <w:bCs/>
          <w:sz w:val="24"/>
        </w:rPr>
        <w:t>违约：供应商未按本合同条款的约定向采购人提供为完成项目实施的服务工作；供应商不履行合同义务或不按合同约定履行义务的其他情况。</w:t>
      </w:r>
    </w:p>
    <w:p w14:paraId="0390A4FC">
      <w:pPr>
        <w:snapToGrid w:val="0"/>
        <w:spacing w:before="120" w:beforeLines="50" w:after="120" w:afterLines="50" w:line="440" w:lineRule="exact"/>
        <w:ind w:firstLine="480" w:firstLineChars="200"/>
        <w:rPr>
          <w:rFonts w:hint="eastAsia" w:ascii="宋体" w:hAnsi="宋体" w:eastAsia="Times New Roman" w:cs="宋体"/>
          <w:bCs/>
          <w:color w:val="000000"/>
          <w:sz w:val="24"/>
          <w:szCs w:val="24"/>
        </w:rPr>
      </w:pPr>
      <w:r>
        <w:rPr>
          <w:rFonts w:hint="eastAsia" w:ascii="宋体" w:hAnsi="宋体" w:eastAsia="Times New Roman" w:cs="宋体"/>
          <w:bCs/>
          <w:color w:val="000000"/>
          <w:sz w:val="24"/>
          <w:szCs w:val="24"/>
        </w:rPr>
        <w:t>乙方有下列情形之一的，甲方有权解除</w:t>
      </w:r>
      <w:r>
        <w:rPr>
          <w:rFonts w:hint="eastAsia" w:ascii="宋体" w:hAnsi="宋体" w:eastAsia="宋体" w:cs="宋体"/>
          <w:bCs/>
          <w:color w:val="000000"/>
          <w:sz w:val="24"/>
          <w:szCs w:val="24"/>
          <w:lang w:val="en-US" w:eastAsia="zh-CN"/>
        </w:rPr>
        <w:t>合同</w:t>
      </w:r>
      <w:r>
        <w:rPr>
          <w:rFonts w:hint="eastAsia" w:ascii="宋体" w:hAnsi="宋体" w:eastAsia="Times New Roman" w:cs="宋体"/>
          <w:bCs/>
          <w:color w:val="000000"/>
          <w:sz w:val="24"/>
          <w:szCs w:val="24"/>
        </w:rPr>
        <w:t>，乙方应向甲方</w:t>
      </w:r>
      <w:r>
        <w:rPr>
          <w:rFonts w:hint="eastAsia" w:ascii="宋体" w:hAnsi="宋体" w:eastAsia="Times New Roman" w:cs="宋体"/>
          <w:bCs/>
          <w:color w:val="000000"/>
          <w:sz w:val="24"/>
          <w:szCs w:val="24"/>
          <w:lang w:eastAsia="zh-Hans"/>
        </w:rPr>
        <w:t>退还其已收取的费用，</w:t>
      </w:r>
      <w:r>
        <w:rPr>
          <w:rFonts w:hint="eastAsia" w:ascii="宋体" w:hAnsi="宋体" w:eastAsia="Times New Roman" w:cs="宋体"/>
          <w:bCs/>
          <w:color w:val="000000"/>
          <w:sz w:val="24"/>
          <w:szCs w:val="24"/>
        </w:rPr>
        <w:t>并向甲方支付</w:t>
      </w:r>
      <w:r>
        <w:rPr>
          <w:rFonts w:hint="eastAsia" w:ascii="宋体" w:hAnsi="宋体" w:eastAsia="宋体" w:cs="宋体"/>
          <w:bCs/>
          <w:color w:val="000000"/>
          <w:sz w:val="24"/>
          <w:szCs w:val="24"/>
          <w:lang w:val="en-US" w:eastAsia="zh-CN"/>
        </w:rPr>
        <w:t>合同费用</w:t>
      </w:r>
      <w:r>
        <w:rPr>
          <w:rFonts w:hint="eastAsia" w:ascii="宋体" w:hAnsi="宋体" w:eastAsia="Times New Roman" w:cs="宋体"/>
          <w:bCs/>
          <w:color w:val="000000"/>
          <w:sz w:val="24"/>
          <w:szCs w:val="24"/>
        </w:rPr>
        <w:t>总额20%的违约金，并赔偿由此给甲方造成的损失：①乙方所提供的</w:t>
      </w:r>
      <w:r>
        <w:rPr>
          <w:rFonts w:hint="eastAsia" w:ascii="宋体" w:hAnsi="宋体" w:eastAsia="宋体" w:cs="宋体"/>
          <w:bCs/>
          <w:color w:val="000000"/>
          <w:sz w:val="24"/>
          <w:szCs w:val="24"/>
          <w:lang w:val="en-US" w:eastAsia="zh-CN"/>
        </w:rPr>
        <w:t>服务</w:t>
      </w:r>
      <w:r>
        <w:rPr>
          <w:rFonts w:hint="eastAsia" w:ascii="宋体" w:hAnsi="宋体" w:eastAsia="Times New Roman" w:cs="宋体"/>
          <w:bCs/>
          <w:color w:val="000000"/>
          <w:sz w:val="24"/>
          <w:szCs w:val="24"/>
        </w:rPr>
        <w:t>不符合</w:t>
      </w:r>
      <w:r>
        <w:rPr>
          <w:rFonts w:hint="eastAsia" w:ascii="宋体" w:hAnsi="宋体" w:eastAsia="宋体" w:cs="宋体"/>
          <w:bCs/>
          <w:color w:val="000000"/>
          <w:sz w:val="24"/>
          <w:szCs w:val="24"/>
          <w:lang w:val="en-US" w:eastAsia="zh-CN"/>
        </w:rPr>
        <w:t>合同约定的</w:t>
      </w:r>
      <w:r>
        <w:rPr>
          <w:rFonts w:hint="eastAsia" w:ascii="宋体" w:hAnsi="宋体" w:eastAsia="Times New Roman" w:cs="宋体"/>
          <w:bCs/>
          <w:color w:val="000000"/>
          <w:sz w:val="24"/>
          <w:szCs w:val="24"/>
        </w:rPr>
        <w:t>要求或未按照本</w:t>
      </w:r>
      <w:r>
        <w:rPr>
          <w:rFonts w:hint="eastAsia" w:ascii="宋体" w:hAnsi="宋体" w:eastAsia="宋体" w:cs="宋体"/>
          <w:bCs/>
          <w:color w:val="000000"/>
          <w:sz w:val="24"/>
          <w:szCs w:val="24"/>
          <w:lang w:val="en-US" w:eastAsia="zh-CN"/>
        </w:rPr>
        <w:t>合同</w:t>
      </w:r>
      <w:r>
        <w:rPr>
          <w:rFonts w:hint="eastAsia" w:ascii="宋体" w:hAnsi="宋体" w:eastAsia="Times New Roman" w:cs="宋体"/>
          <w:bCs/>
          <w:color w:val="000000"/>
          <w:sz w:val="24"/>
          <w:szCs w:val="24"/>
        </w:rPr>
        <w:t>要求履行相关义务，经甲方要求整改，乙方不按时整改或无法整改合格的；②乙方提交的</w:t>
      </w:r>
      <w:r>
        <w:rPr>
          <w:rFonts w:hint="eastAsia" w:ascii="宋体" w:hAnsi="宋体" w:eastAsia="宋体" w:cs="宋体"/>
          <w:bCs/>
          <w:color w:val="000000"/>
          <w:sz w:val="24"/>
          <w:szCs w:val="24"/>
          <w:lang w:val="en-US" w:eastAsia="zh-CN"/>
        </w:rPr>
        <w:t>工作成果</w:t>
      </w:r>
      <w:r>
        <w:rPr>
          <w:rFonts w:hint="eastAsia" w:ascii="宋体" w:hAnsi="宋体" w:eastAsia="Times New Roman" w:cs="宋体"/>
          <w:bCs/>
          <w:color w:val="000000"/>
          <w:sz w:val="24"/>
          <w:szCs w:val="24"/>
        </w:rPr>
        <w:t>存在弄虚作假行为；③乙方在本协议履行期间丧失完成约定工作内容的法定资质；④未经甲方书面同意，乙方擅自使用或</w:t>
      </w:r>
      <w:r>
        <w:rPr>
          <w:rFonts w:hint="eastAsia" w:ascii="宋体" w:hAnsi="宋体" w:eastAsia="Times New Roman" w:cs="宋体"/>
          <w:bCs/>
          <w:color w:val="000000"/>
          <w:sz w:val="24"/>
          <w:szCs w:val="24"/>
          <w:lang w:eastAsia="zh-Hans"/>
        </w:rPr>
        <w:t>者</w:t>
      </w:r>
      <w:r>
        <w:rPr>
          <w:rFonts w:hint="eastAsia" w:ascii="宋体" w:hAnsi="宋体" w:eastAsia="Times New Roman" w:cs="宋体"/>
          <w:bCs/>
          <w:color w:val="000000"/>
          <w:sz w:val="24"/>
          <w:szCs w:val="24"/>
        </w:rPr>
        <w:t>许可第三人使用本</w:t>
      </w:r>
      <w:r>
        <w:rPr>
          <w:rFonts w:hint="eastAsia" w:ascii="宋体" w:hAnsi="宋体" w:eastAsia="Times New Roman" w:cs="宋体"/>
          <w:bCs/>
          <w:color w:val="000000"/>
          <w:sz w:val="24"/>
          <w:szCs w:val="24"/>
          <w:lang w:eastAsia="zh-Hans"/>
        </w:rPr>
        <w:t>协议项下</w:t>
      </w:r>
      <w:r>
        <w:rPr>
          <w:rFonts w:hint="eastAsia" w:ascii="宋体" w:hAnsi="宋体" w:eastAsia="Times New Roman" w:cs="宋体"/>
          <w:bCs/>
          <w:color w:val="000000"/>
          <w:sz w:val="24"/>
          <w:szCs w:val="24"/>
        </w:rPr>
        <w:t>的</w:t>
      </w:r>
      <w:r>
        <w:rPr>
          <w:rFonts w:hint="eastAsia" w:ascii="宋体" w:hAnsi="宋体" w:eastAsia="Times New Roman" w:cs="宋体"/>
          <w:bCs/>
          <w:color w:val="000000"/>
          <w:sz w:val="24"/>
          <w:szCs w:val="24"/>
          <w:lang w:eastAsia="zh-Hans"/>
        </w:rPr>
        <w:t>服务</w:t>
      </w:r>
      <w:r>
        <w:rPr>
          <w:rFonts w:hint="eastAsia" w:ascii="宋体" w:hAnsi="宋体" w:eastAsia="Times New Roman" w:cs="宋体"/>
          <w:bCs/>
          <w:color w:val="000000"/>
          <w:sz w:val="24"/>
          <w:szCs w:val="24"/>
        </w:rPr>
        <w:t>成果</w:t>
      </w:r>
      <w:r>
        <w:rPr>
          <w:rFonts w:hint="eastAsia" w:ascii="宋体" w:hAnsi="宋体" w:eastAsia="Times New Roman" w:cs="宋体"/>
          <w:bCs/>
          <w:color w:val="000000"/>
          <w:sz w:val="24"/>
          <w:szCs w:val="24"/>
          <w:lang w:eastAsia="zh-Hans"/>
        </w:rPr>
        <w:t>；</w:t>
      </w:r>
      <w:r>
        <w:rPr>
          <w:rFonts w:hint="eastAsia" w:ascii="宋体" w:hAnsi="宋体" w:eastAsia="Times New Roman" w:cs="宋体"/>
          <w:bCs/>
          <w:color w:val="000000"/>
          <w:sz w:val="24"/>
          <w:szCs w:val="24"/>
        </w:rPr>
        <w:t>⑤未经甲方书面同意</w:t>
      </w:r>
      <w:r>
        <w:rPr>
          <w:rFonts w:hint="eastAsia" w:ascii="宋体" w:hAnsi="宋体" w:eastAsia="Times New Roman" w:cs="宋体"/>
          <w:bCs/>
          <w:color w:val="000000"/>
          <w:sz w:val="24"/>
          <w:szCs w:val="24"/>
          <w:lang w:eastAsia="zh-Hans"/>
        </w:rPr>
        <w:t>，乙方擅自</w:t>
      </w:r>
      <w:r>
        <w:rPr>
          <w:rFonts w:hint="eastAsia" w:ascii="宋体" w:hAnsi="宋体" w:eastAsia="Times New Roman" w:cs="宋体"/>
          <w:bCs/>
          <w:color w:val="000000"/>
          <w:sz w:val="24"/>
          <w:szCs w:val="24"/>
        </w:rPr>
        <w:t>将</w:t>
      </w:r>
      <w:r>
        <w:rPr>
          <w:rFonts w:hint="eastAsia" w:ascii="宋体" w:hAnsi="宋体" w:eastAsia="Times New Roman" w:cs="宋体"/>
          <w:bCs/>
          <w:color w:val="000000"/>
          <w:sz w:val="24"/>
          <w:szCs w:val="24"/>
          <w:lang w:eastAsia="zh-Hans"/>
        </w:rPr>
        <w:t>本协议项下的服务</w:t>
      </w:r>
      <w:r>
        <w:rPr>
          <w:rFonts w:hint="eastAsia" w:ascii="宋体" w:hAnsi="宋体" w:eastAsia="Times New Roman" w:cs="宋体"/>
          <w:bCs/>
          <w:color w:val="000000"/>
          <w:sz w:val="24"/>
          <w:szCs w:val="24"/>
        </w:rPr>
        <w:t>转</w:t>
      </w:r>
      <w:r>
        <w:rPr>
          <w:rFonts w:hint="eastAsia" w:ascii="宋体" w:hAnsi="宋体" w:eastAsia="Times New Roman" w:cs="宋体"/>
          <w:bCs/>
          <w:color w:val="000000"/>
          <w:sz w:val="24"/>
          <w:szCs w:val="24"/>
          <w:lang w:eastAsia="zh-Hans"/>
        </w:rPr>
        <w:t>委托、转包或分包</w:t>
      </w:r>
      <w:r>
        <w:rPr>
          <w:rFonts w:hint="eastAsia" w:ascii="宋体" w:hAnsi="宋体" w:eastAsia="Times New Roman" w:cs="宋体"/>
          <w:bCs/>
          <w:color w:val="000000"/>
          <w:sz w:val="24"/>
          <w:szCs w:val="24"/>
        </w:rPr>
        <w:t>给第三方完成；⑥乙方违反保密义务的。</w:t>
      </w:r>
    </w:p>
    <w:p w14:paraId="4DF28D14">
      <w:pPr>
        <w:snapToGrid w:val="0"/>
        <w:spacing w:before="120" w:beforeLines="50" w:after="120" w:afterLines="50" w:line="440" w:lineRule="exact"/>
        <w:ind w:firstLine="480" w:firstLineChars="200"/>
        <w:rPr>
          <w:rFonts w:hint="eastAsia" w:ascii="宋体" w:hAnsi="宋体" w:eastAsia="Times New Roman" w:cs="宋体"/>
          <w:bCs/>
          <w:color w:val="000000"/>
          <w:sz w:val="24"/>
          <w:szCs w:val="24"/>
        </w:rPr>
      </w:pPr>
      <w:r>
        <w:rPr>
          <w:rFonts w:hint="eastAsia" w:ascii="宋体" w:hAnsi="宋体" w:eastAsia="Times New Roman" w:cs="宋体"/>
          <w:bCs/>
          <w:color w:val="000000"/>
          <w:sz w:val="24"/>
          <w:szCs w:val="24"/>
        </w:rPr>
        <w:t>乙方逾期交付工作成果的，每逾期一日，按照</w:t>
      </w:r>
      <w:r>
        <w:rPr>
          <w:rFonts w:hint="eastAsia" w:ascii="宋体" w:hAnsi="宋体" w:eastAsia="宋体" w:cs="宋体"/>
          <w:bCs/>
          <w:color w:val="000000"/>
          <w:sz w:val="24"/>
          <w:szCs w:val="24"/>
          <w:lang w:val="en-US" w:eastAsia="zh-CN"/>
        </w:rPr>
        <w:t>合同费用</w:t>
      </w:r>
      <w:r>
        <w:rPr>
          <w:rFonts w:hint="eastAsia" w:ascii="宋体" w:hAnsi="宋体" w:eastAsia="Times New Roman" w:cs="宋体"/>
          <w:bCs/>
          <w:color w:val="000000"/>
          <w:sz w:val="24"/>
          <w:szCs w:val="24"/>
        </w:rPr>
        <w:t>总额的0.2%向甲方支付违约金；逾期超过15日的</w:t>
      </w:r>
      <w:r>
        <w:rPr>
          <w:rFonts w:hint="eastAsia" w:ascii="宋体" w:hAnsi="宋体" w:eastAsia="宋体" w:cs="宋体"/>
          <w:bCs/>
          <w:color w:val="000000"/>
          <w:sz w:val="24"/>
          <w:szCs w:val="24"/>
          <w:lang w:val="en-US" w:eastAsia="zh-CN"/>
        </w:rPr>
        <w:t>或者逾期行为3次（含）以上的</w:t>
      </w:r>
      <w:r>
        <w:rPr>
          <w:rFonts w:hint="eastAsia" w:ascii="宋体" w:hAnsi="宋体" w:eastAsia="Times New Roman" w:cs="宋体"/>
          <w:bCs/>
          <w:color w:val="000000"/>
          <w:sz w:val="24"/>
          <w:szCs w:val="24"/>
        </w:rPr>
        <w:t>，甲方有权解除本</w:t>
      </w:r>
      <w:r>
        <w:rPr>
          <w:rFonts w:hint="eastAsia" w:ascii="宋体" w:hAnsi="宋体" w:eastAsia="宋体" w:cs="宋体"/>
          <w:bCs/>
          <w:color w:val="000000"/>
          <w:sz w:val="24"/>
          <w:szCs w:val="24"/>
          <w:lang w:val="en-US" w:eastAsia="zh-CN"/>
        </w:rPr>
        <w:t>合同</w:t>
      </w:r>
      <w:r>
        <w:rPr>
          <w:rFonts w:hint="eastAsia" w:ascii="宋体" w:hAnsi="宋体" w:eastAsia="Times New Roman" w:cs="宋体"/>
          <w:bCs/>
          <w:color w:val="000000"/>
          <w:sz w:val="24"/>
          <w:szCs w:val="24"/>
        </w:rPr>
        <w:t>，乙方应向甲方退还其已收取的费用，向甲方支付</w:t>
      </w:r>
      <w:r>
        <w:rPr>
          <w:rFonts w:hint="eastAsia" w:ascii="宋体" w:hAnsi="宋体" w:eastAsia="Times New Roman" w:cs="宋体"/>
          <w:bCs/>
          <w:color w:val="000000"/>
          <w:sz w:val="24"/>
          <w:szCs w:val="24"/>
          <w:lang w:val="en"/>
        </w:rPr>
        <w:t>技术委托</w:t>
      </w:r>
      <w:r>
        <w:rPr>
          <w:rFonts w:hint="eastAsia" w:ascii="宋体" w:hAnsi="宋体" w:eastAsia="Times New Roman" w:cs="宋体"/>
          <w:bCs/>
          <w:color w:val="000000"/>
          <w:sz w:val="24"/>
          <w:szCs w:val="24"/>
        </w:rPr>
        <w:t>费总额20%的违约金，并赔偿由此给甲方造成的损失。</w:t>
      </w:r>
    </w:p>
    <w:p w14:paraId="77967420">
      <w:pPr>
        <w:snapToGrid w:val="0"/>
        <w:spacing w:before="120" w:beforeLines="50" w:after="120" w:afterLines="50" w:line="440" w:lineRule="exact"/>
        <w:ind w:firstLine="480" w:firstLineChars="200"/>
        <w:jc w:val="left"/>
        <w:rPr>
          <w:rFonts w:hint="eastAsia" w:ascii="宋体" w:hAnsi="宋体" w:eastAsia="Times New Roman" w:cs="宋体"/>
          <w:b w:val="0"/>
          <w:bCs/>
          <w:sz w:val="24"/>
        </w:rPr>
      </w:pPr>
      <w:r>
        <w:rPr>
          <w:rFonts w:hint="eastAsia" w:ascii="宋体" w:hAnsi="宋体" w:eastAsia="Times New Roman" w:cs="宋体"/>
          <w:bCs/>
          <w:color w:val="000000"/>
          <w:sz w:val="24"/>
          <w:szCs w:val="24"/>
          <w:lang w:eastAsia="zh-Hans"/>
        </w:rPr>
        <w:t>其他违约责任，按照《中华人民共和国民法典》等相关法律法规的规定执行。</w:t>
      </w:r>
    </w:p>
    <w:p w14:paraId="086C3625">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3、第三方违约：如果一方的违约被认定为是与第三方共同造成的，则应由合同双方中有违约的一方先行向另一方承担全部违约责任，再由承担违约责任的一方向第三方追偿。</w:t>
      </w:r>
    </w:p>
    <w:p w14:paraId="21318DCE">
      <w:pPr>
        <w:snapToGrid w:val="0"/>
        <w:spacing w:before="120" w:beforeLines="50" w:after="120" w:afterLines="50" w:line="440" w:lineRule="exact"/>
        <w:ind w:firstLine="480" w:firstLineChars="200"/>
        <w:rPr>
          <w:rFonts w:hint="eastAsia" w:ascii="宋体" w:hAnsi="宋体" w:eastAsia="Times New Roman" w:cs="宋体"/>
          <w:bCs/>
          <w:color w:val="000000"/>
          <w:sz w:val="24"/>
          <w:szCs w:val="24"/>
        </w:rPr>
      </w:pPr>
      <w:r>
        <w:rPr>
          <w:rFonts w:hint="eastAsia" w:ascii="宋体" w:hAnsi="宋体" w:eastAsia="宋体" w:cs="宋体"/>
          <w:bCs/>
          <w:color w:val="000000"/>
          <w:sz w:val="24"/>
          <w:szCs w:val="24"/>
          <w:lang w:val="en-US" w:eastAsia="zh-CN"/>
        </w:rPr>
        <w:t>4</w:t>
      </w:r>
      <w:r>
        <w:rPr>
          <w:rFonts w:hint="eastAsia" w:ascii="宋体" w:hAnsi="宋体" w:eastAsia="Times New Roman" w:cs="宋体"/>
          <w:bCs/>
          <w:color w:val="000000"/>
          <w:sz w:val="24"/>
          <w:szCs w:val="24"/>
        </w:rPr>
        <w:t>、在协议履行期间，甲方要求终止或解除协议，应及时书面通知乙方</w:t>
      </w:r>
      <w:r>
        <w:rPr>
          <w:rFonts w:hint="eastAsia" w:ascii="宋体" w:hAnsi="宋体" w:eastAsia="宋体" w:cs="宋体"/>
          <w:bCs/>
          <w:color w:val="000000"/>
          <w:sz w:val="24"/>
          <w:szCs w:val="24"/>
          <w:lang w:eastAsia="zh-CN"/>
        </w:rPr>
        <w:t>，</w:t>
      </w:r>
      <w:r>
        <w:rPr>
          <w:rFonts w:hint="eastAsia" w:ascii="宋体" w:hAnsi="宋体" w:eastAsia="Times New Roman" w:cs="宋体"/>
          <w:bCs/>
          <w:color w:val="000000"/>
          <w:sz w:val="24"/>
          <w:szCs w:val="24"/>
        </w:rPr>
        <w:t>甲方</w:t>
      </w:r>
      <w:r>
        <w:rPr>
          <w:rFonts w:hint="eastAsia" w:ascii="宋体" w:hAnsi="宋体" w:eastAsia="宋体" w:cs="宋体"/>
          <w:bCs/>
          <w:color w:val="000000"/>
          <w:sz w:val="24"/>
          <w:szCs w:val="24"/>
          <w:lang w:val="en-US" w:eastAsia="zh-CN"/>
        </w:rPr>
        <w:t>按照乙方实际完成的</w:t>
      </w:r>
      <w:r>
        <w:rPr>
          <w:rFonts w:hint="eastAsia" w:ascii="宋体" w:hAnsi="宋体" w:eastAsia="Times New Roman" w:cs="宋体"/>
          <w:bCs/>
          <w:color w:val="000000"/>
          <w:sz w:val="24"/>
          <w:szCs w:val="24"/>
        </w:rPr>
        <w:t>工作</w:t>
      </w:r>
      <w:r>
        <w:rPr>
          <w:rFonts w:hint="eastAsia" w:ascii="宋体" w:hAnsi="宋体" w:eastAsia="宋体" w:cs="宋体"/>
          <w:bCs/>
          <w:color w:val="000000"/>
          <w:sz w:val="24"/>
          <w:szCs w:val="24"/>
          <w:lang w:val="en-US" w:eastAsia="zh-CN"/>
        </w:rPr>
        <w:t>量据时</w:t>
      </w:r>
      <w:r>
        <w:rPr>
          <w:rFonts w:hint="eastAsia" w:ascii="宋体" w:hAnsi="宋体" w:eastAsia="Times New Roman" w:cs="宋体"/>
          <w:bCs/>
          <w:color w:val="000000"/>
          <w:sz w:val="24"/>
          <w:szCs w:val="24"/>
        </w:rPr>
        <w:t>结算；乙方要求终止或解除协议，应及时书面通知甲方，向甲方返还甲方已付全部费用，并向甲方支付</w:t>
      </w:r>
      <w:r>
        <w:rPr>
          <w:rFonts w:hint="eastAsia" w:ascii="宋体" w:hAnsi="宋体" w:eastAsia="宋体" w:cs="宋体"/>
          <w:bCs/>
          <w:color w:val="000000"/>
          <w:sz w:val="24"/>
          <w:szCs w:val="24"/>
          <w:lang w:val="en-US" w:eastAsia="zh-CN"/>
        </w:rPr>
        <w:t>合同费用</w:t>
      </w:r>
      <w:r>
        <w:rPr>
          <w:rFonts w:hint="eastAsia" w:ascii="宋体" w:hAnsi="宋体" w:eastAsia="Times New Roman" w:cs="宋体"/>
          <w:bCs/>
          <w:color w:val="000000"/>
          <w:sz w:val="24"/>
          <w:szCs w:val="24"/>
        </w:rPr>
        <w:t>总额20%的违约金</w:t>
      </w:r>
      <w:r>
        <w:rPr>
          <w:rFonts w:hint="eastAsia" w:ascii="宋体" w:hAnsi="宋体" w:eastAsia="Times New Roman" w:cs="宋体"/>
          <w:bCs/>
          <w:color w:val="000000"/>
          <w:sz w:val="24"/>
          <w:szCs w:val="24"/>
          <w:lang w:eastAsia="zh-Hans"/>
        </w:rPr>
        <w:t>。</w:t>
      </w:r>
    </w:p>
    <w:p w14:paraId="3B8FC31A">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4、解决争议：采购人和供应商在履行合同时发生争议，可以和解或者向有关部门或机构申请调解。当事人不愿和解、调解或者和解、调解不成的，可以向采购人所在地人民法院起诉。</w:t>
      </w:r>
    </w:p>
    <w:p w14:paraId="05F8DD9D">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（四）履约验收方案</w:t>
      </w:r>
    </w:p>
    <w:p w14:paraId="665784DD">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（1）履约验收主体</w:t>
      </w:r>
    </w:p>
    <w:p w14:paraId="51956D89">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采购人： 海南省农业农村厅</w:t>
      </w:r>
      <w:r>
        <w:rPr>
          <w:rFonts w:hint="eastAsia" w:ascii="宋体" w:hAnsi="宋体" w:eastAsia="宋体" w:cs="宋体"/>
          <w:b w:val="0"/>
          <w:bCs/>
          <w:sz w:val="24"/>
          <w:lang w:eastAsia="zh-CN"/>
        </w:rPr>
        <w:t>、</w:t>
      </w:r>
      <w:r>
        <w:rPr>
          <w:rFonts w:hint="eastAsia" w:ascii="宋体" w:hAnsi="宋体" w:eastAsia="宋体" w:cs="宋体"/>
          <w:b w:val="0"/>
          <w:bCs/>
          <w:sz w:val="24"/>
          <w:lang w:val="en-US" w:eastAsia="zh-CN"/>
        </w:rPr>
        <w:t>相关专业评审库专家</w:t>
      </w:r>
      <w:r>
        <w:rPr>
          <w:rFonts w:hint="eastAsia" w:ascii="宋体" w:hAnsi="宋体" w:cs="宋体"/>
          <w:b w:val="0"/>
          <w:bCs/>
          <w:sz w:val="24"/>
        </w:rPr>
        <w:t xml:space="preserve"> </w:t>
      </w:r>
    </w:p>
    <w:p w14:paraId="330F618C">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（2）履约验收时间</w:t>
      </w:r>
    </w:p>
    <w:p w14:paraId="6F52B996">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 xml:space="preserve"> 202</w:t>
      </w:r>
      <w:r>
        <w:rPr>
          <w:rFonts w:hint="eastAsia" w:ascii="宋体" w:hAnsi="宋体" w:eastAsia="宋体" w:cs="宋体"/>
          <w:b w:val="0"/>
          <w:bCs/>
          <w:sz w:val="24"/>
          <w:lang w:val="en-US" w:eastAsia="zh-CN"/>
        </w:rPr>
        <w:t>6</w:t>
      </w:r>
      <w:bookmarkStart w:id="1" w:name="_GoBack"/>
      <w:bookmarkEnd w:id="1"/>
      <w:r>
        <w:rPr>
          <w:rFonts w:hint="eastAsia" w:ascii="宋体" w:hAnsi="宋体" w:cs="宋体"/>
          <w:b w:val="0"/>
          <w:bCs/>
          <w:sz w:val="24"/>
        </w:rPr>
        <w:t xml:space="preserve">年7月                           </w:t>
      </w:r>
    </w:p>
    <w:p w14:paraId="56CAE842">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（3）履约验收方式</w:t>
      </w:r>
    </w:p>
    <w:p w14:paraId="35785583">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一次性验收。供应商履约完成，采购人按采购合同约定验收条件进行一次性验收。对单一类别采购项目的，可以采用抽样验收办法；非单一类别采购项目的，应当对所有采购标的进行验收。对货物类理化指标验收采用专业质量检测机构检测的，应当在采购文件中事先约定，或合同当事人协商一致。</w:t>
      </w:r>
    </w:p>
    <w:p w14:paraId="5164FD5F">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（4）履约验收程序</w:t>
      </w:r>
    </w:p>
    <w:p w14:paraId="7478F2C2">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组建验收小组。</w:t>
      </w:r>
    </w:p>
    <w:p w14:paraId="2326B286">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归集验收依据。</w:t>
      </w:r>
    </w:p>
    <w:p w14:paraId="14B6644D">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制定验收方案。</w:t>
      </w:r>
    </w:p>
    <w:p w14:paraId="71FD63A3">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验收实施。</w:t>
      </w:r>
    </w:p>
    <w:p w14:paraId="392B49CF">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出具验收意见。</w:t>
      </w:r>
    </w:p>
    <w:p w14:paraId="6A4FD895">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（5）履约验收内容</w:t>
      </w:r>
    </w:p>
    <w:p w14:paraId="662FDB10">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1、合同履行时间：确认双方是否按照合同约定的时间履行义务，是否存在违约情况。</w:t>
      </w:r>
    </w:p>
    <w:p w14:paraId="5560646E">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2、合同规格和数量：核对所提供的产品或服务是否符合合同要求的规格和数量。</w:t>
      </w:r>
    </w:p>
    <w:p w14:paraId="1A86C560">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3、合同质量要求：检验所提供的产品或服务是否符合合同规定的质量标准和要求。</w:t>
      </w:r>
    </w:p>
    <w:p w14:paraId="7AF4A82E">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4、验收内容：包括项目的交付成果、质量要求等具体内容。</w:t>
      </w:r>
    </w:p>
    <w:p w14:paraId="0A72D623">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（6）履约验收标准</w:t>
      </w:r>
    </w:p>
    <w:p w14:paraId="4213A58C">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1、验收证据：与质量验收准则内容相对应并且能够证实的记录、事实、陈述和其他信息。</w:t>
      </w:r>
    </w:p>
    <w:p w14:paraId="22B70736">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2、验收准则：由采购文件、供应商投标文件、采购合同、相应的法律法规、产品执行标准、强制性认证管理要求、生产许可证管理要求得出的质量验收准则。</w:t>
      </w:r>
    </w:p>
    <w:p w14:paraId="5F084581">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（7）履约验收其他事项</w:t>
      </w:r>
    </w:p>
    <w:p w14:paraId="37D3FCD8">
      <w:pPr>
        <w:snapToGrid w:val="0"/>
        <w:spacing w:before="120" w:beforeLines="50" w:after="120" w:afterLines="50" w:line="440" w:lineRule="exact"/>
        <w:ind w:firstLine="480" w:firstLineChars="200"/>
        <w:jc w:val="left"/>
        <w:rPr>
          <w:rFonts w:hint="eastAsia" w:ascii="宋体" w:hAnsi="宋体" w:cs="宋体"/>
          <w:b w:val="0"/>
          <w:bCs/>
          <w:sz w:val="24"/>
        </w:rPr>
      </w:pPr>
      <w:r>
        <w:rPr>
          <w:rFonts w:hint="eastAsia" w:ascii="宋体" w:hAnsi="宋体" w:cs="宋体"/>
          <w:b w:val="0"/>
          <w:bCs/>
          <w:sz w:val="24"/>
        </w:rPr>
        <w:t>履约验收应遵循全面完整、客观真实、公开透明的原则。坚持应验必验、验收必严、违约必究。</w:t>
      </w:r>
    </w:p>
    <w:p w14:paraId="02B5A439">
      <w:pPr>
        <w:snapToGrid w:val="0"/>
        <w:spacing w:before="120" w:beforeLines="50" w:after="120" w:afterLines="50" w:line="440" w:lineRule="exact"/>
        <w:jc w:val="center"/>
        <w:rPr>
          <w:rFonts w:ascii="宋体" w:hAnsi="宋体" w:cs="宋体"/>
          <w:b w:val="0"/>
          <w:bCs/>
          <w:sz w:val="24"/>
        </w:rPr>
      </w:pPr>
      <w:r>
        <w:rPr>
          <w:rFonts w:hint="eastAsia" w:ascii="宋体" w:hAnsi="宋体" w:cs="宋体"/>
          <w:b w:val="0"/>
          <w:bCs/>
          <w:sz w:val="24"/>
        </w:rPr>
        <w:t>（条款内容自拟）</w:t>
      </w:r>
    </w:p>
    <w:p w14:paraId="66BEB5FE">
      <w:pPr>
        <w:snapToGrid w:val="0"/>
        <w:spacing w:before="120" w:beforeLines="50" w:after="120" w:afterLines="50" w:line="440" w:lineRule="exact"/>
        <w:rPr>
          <w:rFonts w:ascii="宋体" w:hAnsi="宋体" w:cs="宋体"/>
          <w:b/>
          <w:sz w:val="24"/>
        </w:rPr>
      </w:pPr>
      <w:r>
        <w:rPr>
          <w:rFonts w:hint="eastAsia" w:ascii="宋体" w:hAnsi="宋体" w:cs="宋体"/>
          <w:b/>
          <w:sz w:val="24"/>
        </w:rPr>
        <w:t>一、合同纠纷处理</w:t>
      </w:r>
    </w:p>
    <w:p w14:paraId="4F832FDF">
      <w:pPr>
        <w:tabs>
          <w:tab w:val="left" w:pos="1980"/>
        </w:tabs>
        <w:snapToGrid w:val="0"/>
        <w:spacing w:line="440" w:lineRule="exact"/>
        <w:ind w:firstLine="480" w:firstLineChars="200"/>
        <w:rPr>
          <w:rFonts w:ascii="宋体" w:hAnsi="宋体" w:cs="宋体"/>
          <w:sz w:val="24"/>
        </w:rPr>
      </w:pPr>
      <w:r>
        <w:rPr>
          <w:rFonts w:hint="eastAsia" w:ascii="宋体" w:hAnsi="宋体" w:cs="宋体"/>
          <w:sz w:val="24"/>
        </w:rPr>
        <w:t>本合同执行过程中如发生纠纷，任何一方可提起诉讼，诉讼地点为采购人所在地。</w:t>
      </w:r>
    </w:p>
    <w:p w14:paraId="221D3C47">
      <w:pPr>
        <w:snapToGrid w:val="0"/>
        <w:spacing w:before="120" w:beforeLines="50" w:after="120" w:afterLines="50" w:line="440" w:lineRule="exact"/>
        <w:rPr>
          <w:rFonts w:ascii="宋体" w:hAnsi="宋体" w:cs="宋体"/>
          <w:b/>
          <w:sz w:val="24"/>
        </w:rPr>
      </w:pPr>
      <w:r>
        <w:rPr>
          <w:rFonts w:hint="eastAsia" w:ascii="宋体" w:hAnsi="宋体" w:cs="宋体"/>
          <w:b/>
          <w:sz w:val="24"/>
        </w:rPr>
        <w:t>二、合同生效</w:t>
      </w:r>
    </w:p>
    <w:p w14:paraId="1D8CF079">
      <w:pPr>
        <w:snapToGrid w:val="0"/>
        <w:spacing w:line="440" w:lineRule="exact"/>
        <w:ind w:firstLine="480" w:firstLineChars="200"/>
        <w:rPr>
          <w:rFonts w:ascii="宋体" w:hAnsi="宋体" w:cs="宋体"/>
          <w:sz w:val="24"/>
        </w:rPr>
      </w:pPr>
      <w:r>
        <w:rPr>
          <w:rFonts w:hint="eastAsia" w:ascii="宋体" w:hAnsi="宋体" w:cs="宋体"/>
          <w:sz w:val="24"/>
        </w:rPr>
        <w:t>本合同由甲乙双方</w:t>
      </w:r>
      <w:r>
        <w:rPr>
          <w:rFonts w:hint="eastAsia" w:ascii="宋体" w:hAnsi="宋体" w:eastAsia="宋体" w:cs="宋体"/>
          <w:sz w:val="24"/>
          <w:lang w:val="en-US" w:eastAsia="zh-CN"/>
        </w:rPr>
        <w:t>法定代表人或授权代表</w:t>
      </w:r>
      <w:r>
        <w:rPr>
          <w:rFonts w:hint="eastAsia" w:ascii="宋体" w:hAnsi="宋体" w:cs="宋体"/>
          <w:sz w:val="24"/>
        </w:rPr>
        <w:t>签字</w:t>
      </w:r>
      <w:r>
        <w:rPr>
          <w:rFonts w:hint="eastAsia" w:ascii="宋体" w:hAnsi="宋体" w:eastAsia="宋体" w:cs="宋体"/>
          <w:sz w:val="24"/>
          <w:lang w:val="en-US" w:eastAsia="zh-CN"/>
        </w:rPr>
        <w:t>且</w:t>
      </w:r>
      <w:r>
        <w:rPr>
          <w:rFonts w:hint="eastAsia" w:ascii="宋体" w:hAnsi="宋体" w:cs="宋体"/>
          <w:sz w:val="24"/>
        </w:rPr>
        <w:t>盖章后生效。</w:t>
      </w:r>
    </w:p>
    <w:p w14:paraId="3A9527AB">
      <w:pPr>
        <w:snapToGrid w:val="0"/>
        <w:spacing w:before="120" w:beforeLines="50" w:after="120" w:afterLines="50" w:line="440" w:lineRule="exact"/>
        <w:rPr>
          <w:rFonts w:ascii="宋体" w:hAnsi="宋体" w:cs="宋体"/>
          <w:b/>
          <w:sz w:val="24"/>
        </w:rPr>
      </w:pPr>
      <w:r>
        <w:rPr>
          <w:rFonts w:hint="eastAsia" w:ascii="宋体" w:hAnsi="宋体" w:cs="宋体"/>
          <w:b/>
          <w:sz w:val="24"/>
        </w:rPr>
        <w:t>三、合同鉴证</w:t>
      </w:r>
    </w:p>
    <w:p w14:paraId="7D87A3A0">
      <w:pPr>
        <w:snapToGrid w:val="0"/>
        <w:spacing w:line="440" w:lineRule="exact"/>
        <w:ind w:firstLine="480" w:firstLineChars="200"/>
        <w:rPr>
          <w:rFonts w:ascii="宋体" w:hAnsi="宋体" w:cs="宋体"/>
          <w:b/>
          <w:sz w:val="24"/>
        </w:rPr>
      </w:pPr>
      <w:r>
        <w:rPr>
          <w:rFonts w:hint="eastAsia" w:ascii="宋体" w:hAnsi="宋体" w:cs="宋体"/>
          <w:sz w:val="24"/>
        </w:rPr>
        <w:t>招标代理机构应当在本合同上签章，以证明本合同条款与</w:t>
      </w:r>
      <w:r>
        <w:rPr>
          <w:rFonts w:hint="eastAsia" w:ascii="宋体" w:hAnsi="宋体" w:eastAsia="宋体" w:cs="宋体"/>
          <w:sz w:val="24"/>
          <w:lang w:eastAsia="zh-CN"/>
        </w:rPr>
        <w:t>招标文件</w:t>
      </w:r>
      <w:r>
        <w:rPr>
          <w:rFonts w:hint="eastAsia" w:ascii="宋体" w:hAnsi="宋体" w:cs="宋体"/>
          <w:sz w:val="24"/>
        </w:rPr>
        <w:t>、</w:t>
      </w:r>
      <w:r>
        <w:rPr>
          <w:rFonts w:hint="eastAsia" w:ascii="宋体" w:hAnsi="宋体" w:eastAsia="宋体" w:cs="宋体"/>
          <w:sz w:val="24"/>
          <w:lang w:val="en-US" w:eastAsia="zh-CN"/>
        </w:rPr>
        <w:t>投标</w:t>
      </w:r>
      <w:r>
        <w:rPr>
          <w:rFonts w:hint="eastAsia" w:ascii="宋体" w:hAnsi="宋体" w:cs="宋体"/>
          <w:sz w:val="24"/>
        </w:rPr>
        <w:t>文件的相关要求相符并且未进行实质性修改。</w:t>
      </w:r>
    </w:p>
    <w:p w14:paraId="12D201EE">
      <w:pPr>
        <w:snapToGrid w:val="0"/>
        <w:spacing w:before="120" w:beforeLines="50" w:after="120" w:afterLines="50" w:line="440" w:lineRule="exact"/>
        <w:rPr>
          <w:rFonts w:ascii="宋体" w:hAnsi="宋体" w:cs="宋体"/>
          <w:b/>
          <w:sz w:val="24"/>
        </w:rPr>
      </w:pPr>
      <w:r>
        <w:rPr>
          <w:rFonts w:hint="eastAsia" w:ascii="宋体" w:hAnsi="宋体" w:cs="宋体"/>
          <w:b/>
          <w:sz w:val="24"/>
        </w:rPr>
        <w:t>四、组成本合同的文件包括：</w:t>
      </w:r>
    </w:p>
    <w:p w14:paraId="4E6B76E5">
      <w:pPr>
        <w:snapToGrid w:val="0"/>
        <w:spacing w:line="440" w:lineRule="exact"/>
        <w:ind w:firstLine="480" w:firstLineChars="200"/>
        <w:rPr>
          <w:rFonts w:ascii="宋体" w:hAnsi="宋体" w:cs="宋体"/>
          <w:sz w:val="24"/>
        </w:rPr>
      </w:pPr>
      <w:r>
        <w:rPr>
          <w:rFonts w:hint="eastAsia" w:ascii="宋体" w:hAnsi="宋体" w:cs="宋体"/>
          <w:sz w:val="24"/>
        </w:rPr>
        <w:t>1、合同通用条款和专用条款；</w:t>
      </w:r>
    </w:p>
    <w:p w14:paraId="7D33511E">
      <w:pPr>
        <w:snapToGrid w:val="0"/>
        <w:spacing w:line="440" w:lineRule="exact"/>
        <w:ind w:firstLine="480" w:firstLineChars="200"/>
        <w:rPr>
          <w:rFonts w:ascii="宋体" w:hAnsi="宋体" w:cs="宋体"/>
          <w:sz w:val="24"/>
        </w:rPr>
      </w:pPr>
      <w:r>
        <w:rPr>
          <w:rFonts w:hint="eastAsia" w:ascii="宋体" w:hAnsi="宋体" w:cs="宋体"/>
          <w:sz w:val="24"/>
        </w:rPr>
        <w:t>2、招标文件、乙方的</w:t>
      </w:r>
      <w:r>
        <w:rPr>
          <w:rFonts w:hint="eastAsia" w:ascii="宋体" w:hAnsi="宋体" w:eastAsia="宋体" w:cs="宋体"/>
          <w:sz w:val="24"/>
          <w:lang w:val="en-US" w:eastAsia="zh-CN"/>
        </w:rPr>
        <w:t>投标</w:t>
      </w:r>
      <w:r>
        <w:rPr>
          <w:rFonts w:hint="eastAsia" w:ascii="宋体" w:hAnsi="宋体" w:cs="宋体"/>
          <w:sz w:val="24"/>
        </w:rPr>
        <w:t>文件和评审时的澄清函（如有）；</w:t>
      </w:r>
    </w:p>
    <w:p w14:paraId="2725029C">
      <w:pPr>
        <w:snapToGrid w:val="0"/>
        <w:spacing w:line="440" w:lineRule="exact"/>
        <w:ind w:firstLine="480" w:firstLineChars="200"/>
        <w:rPr>
          <w:rFonts w:ascii="宋体" w:hAnsi="宋体" w:cs="宋体"/>
          <w:sz w:val="24"/>
        </w:rPr>
      </w:pPr>
      <w:r>
        <w:rPr>
          <w:rFonts w:hint="eastAsia" w:ascii="宋体" w:hAnsi="宋体" w:cs="宋体"/>
          <w:sz w:val="24"/>
        </w:rPr>
        <w:t>3、中标通知书；</w:t>
      </w:r>
    </w:p>
    <w:p w14:paraId="49701847">
      <w:pPr>
        <w:snapToGrid w:val="0"/>
        <w:spacing w:line="440" w:lineRule="exact"/>
        <w:ind w:firstLine="480" w:firstLineChars="200"/>
        <w:rPr>
          <w:rFonts w:ascii="宋体" w:hAnsi="宋体" w:cs="宋体"/>
          <w:sz w:val="24"/>
        </w:rPr>
      </w:pPr>
      <w:r>
        <w:rPr>
          <w:rFonts w:hint="eastAsia" w:ascii="宋体" w:hAnsi="宋体" w:cs="宋体"/>
          <w:sz w:val="24"/>
        </w:rPr>
        <w:t>4、甲乙双方商定的其他必要文件。</w:t>
      </w:r>
    </w:p>
    <w:p w14:paraId="19D4668B">
      <w:pPr>
        <w:snapToGrid w:val="0"/>
        <w:spacing w:line="440" w:lineRule="exact"/>
        <w:ind w:firstLine="480" w:firstLineChars="200"/>
        <w:rPr>
          <w:rFonts w:ascii="宋体" w:hAnsi="宋体" w:cs="宋体"/>
          <w:bCs/>
          <w:sz w:val="24"/>
        </w:rPr>
      </w:pPr>
      <w:r>
        <w:rPr>
          <w:rFonts w:hint="eastAsia" w:ascii="宋体" w:hAnsi="宋体" w:cs="宋体"/>
          <w:bCs/>
          <w:sz w:val="24"/>
        </w:rPr>
        <w:t>上述合同文件内容互为补充，如有不明确，由甲方负责解释。</w:t>
      </w:r>
    </w:p>
    <w:p w14:paraId="4E845CE2">
      <w:pPr>
        <w:snapToGrid w:val="0"/>
        <w:spacing w:before="120" w:beforeLines="50" w:after="120" w:afterLines="50" w:line="440" w:lineRule="exact"/>
        <w:rPr>
          <w:rFonts w:ascii="宋体" w:hAnsi="宋体" w:cs="宋体"/>
          <w:b/>
          <w:sz w:val="24"/>
        </w:rPr>
      </w:pPr>
      <w:r>
        <w:rPr>
          <w:rFonts w:hint="eastAsia" w:ascii="宋体" w:hAnsi="宋体" w:cs="宋体"/>
          <w:b/>
          <w:sz w:val="24"/>
        </w:rPr>
        <w:t>五、合同备案</w:t>
      </w:r>
    </w:p>
    <w:p w14:paraId="136B6DC9">
      <w:pPr>
        <w:snapToGrid w:val="0"/>
        <w:spacing w:line="440" w:lineRule="exact"/>
        <w:ind w:firstLine="480" w:firstLineChars="200"/>
        <w:rPr>
          <w:rFonts w:ascii="宋体" w:hAnsi="宋体" w:cs="宋体"/>
          <w:bCs/>
          <w:sz w:val="24"/>
        </w:rPr>
      </w:pPr>
      <w:r>
        <w:rPr>
          <w:rFonts w:hint="eastAsia" w:ascii="宋体" w:hAnsi="宋体" w:cs="宋体"/>
          <w:bCs/>
          <w:sz w:val="24"/>
        </w:rPr>
        <w:t>本合同</w:t>
      </w:r>
      <w:r>
        <w:rPr>
          <w:rFonts w:hint="eastAsia" w:ascii="宋体" w:hAnsi="宋体" w:cs="宋体"/>
          <w:b/>
          <w:sz w:val="24"/>
        </w:rPr>
        <w:t>一式伍份</w:t>
      </w:r>
      <w:r>
        <w:rPr>
          <w:rFonts w:hint="eastAsia" w:ascii="宋体" w:hAnsi="宋体" w:cs="宋体"/>
          <w:bCs/>
          <w:sz w:val="24"/>
        </w:rPr>
        <w:t>，中文书写。甲方、乙方各执</w:t>
      </w:r>
      <w:r>
        <w:rPr>
          <w:rFonts w:hint="eastAsia" w:ascii="宋体" w:hAnsi="宋体" w:cs="宋体"/>
          <w:b/>
          <w:sz w:val="24"/>
        </w:rPr>
        <w:t>贰份</w:t>
      </w:r>
      <w:r>
        <w:rPr>
          <w:rFonts w:hint="eastAsia" w:ascii="宋体" w:hAnsi="宋体" w:cs="宋体"/>
          <w:bCs/>
          <w:sz w:val="24"/>
        </w:rPr>
        <w:t>，</w:t>
      </w:r>
      <w:r>
        <w:rPr>
          <w:rFonts w:hint="eastAsia" w:ascii="宋体" w:hAnsi="宋体" w:cs="宋体"/>
          <w:b/>
          <w:sz w:val="24"/>
        </w:rPr>
        <w:t>壹份</w:t>
      </w:r>
      <w:r>
        <w:rPr>
          <w:rFonts w:hint="eastAsia" w:ascii="宋体" w:hAnsi="宋体" w:cs="宋体"/>
          <w:bCs/>
          <w:sz w:val="24"/>
        </w:rPr>
        <w:t>由招标代理机构备案。</w:t>
      </w:r>
    </w:p>
    <w:p w14:paraId="231CE448">
      <w:pPr>
        <w:snapToGrid w:val="0"/>
        <w:spacing w:before="120" w:beforeLines="50" w:after="120" w:afterLines="50" w:line="440" w:lineRule="exact"/>
        <w:rPr>
          <w:rFonts w:ascii="宋体" w:hAnsi="宋体" w:cs="宋体"/>
          <w:b/>
          <w:sz w:val="24"/>
        </w:rPr>
      </w:pPr>
      <w:r>
        <w:rPr>
          <w:rFonts w:hint="eastAsia" w:ascii="宋体" w:hAnsi="宋体" w:cs="宋体"/>
          <w:b/>
          <w:sz w:val="24"/>
        </w:rPr>
        <w:t>六、合同转让和分包</w:t>
      </w:r>
    </w:p>
    <w:p w14:paraId="6BAE97A8">
      <w:pPr>
        <w:snapToGrid w:val="0"/>
        <w:spacing w:line="440" w:lineRule="exact"/>
        <w:ind w:firstLine="480" w:firstLineChars="200"/>
        <w:rPr>
          <w:rFonts w:ascii="宋体" w:hAnsi="宋体" w:cs="宋体"/>
          <w:bCs/>
          <w:sz w:val="24"/>
        </w:rPr>
      </w:pPr>
      <w:r>
        <w:rPr>
          <w:rFonts w:hint="eastAsia" w:ascii="宋体" w:hAnsi="宋体" w:cs="宋体"/>
          <w:bCs/>
          <w:sz w:val="24"/>
        </w:rPr>
        <w:t>乙方不得全部或部分转让合同。除非甲方事先书面同意外，不得分包其应履行的合同义务。</w:t>
      </w:r>
    </w:p>
    <w:p w14:paraId="545F5724">
      <w:pPr>
        <w:rPr>
          <w:rFonts w:hint="eastAsia" w:ascii="宋体" w:hAnsi="宋体" w:cs="宋体"/>
          <w:b/>
          <w:sz w:val="24"/>
        </w:rPr>
      </w:pPr>
      <w:r>
        <w:rPr>
          <w:rFonts w:hint="eastAsia" w:ascii="宋体" w:hAnsi="宋体" w:cs="宋体"/>
          <w:b/>
          <w:sz w:val="24"/>
        </w:rPr>
        <w:br w:type="page"/>
      </w:r>
    </w:p>
    <w:p w14:paraId="789459E2">
      <w:pPr>
        <w:snapToGrid w:val="0"/>
        <w:spacing w:before="120" w:beforeLines="50" w:after="120" w:afterLines="50" w:line="440" w:lineRule="exact"/>
        <w:ind w:firstLine="480" w:firstLineChars="200"/>
        <w:rPr>
          <w:rFonts w:ascii="宋体" w:hAnsi="宋体" w:cs="宋体"/>
          <w:b/>
          <w:sz w:val="24"/>
          <w:u w:val="single"/>
        </w:rPr>
      </w:pPr>
      <w:r>
        <w:rPr>
          <w:rFonts w:hint="eastAsia" w:ascii="宋体" w:hAnsi="宋体" w:cs="宋体"/>
          <w:b/>
          <w:sz w:val="24"/>
        </w:rPr>
        <w:t>甲方：</w:t>
      </w:r>
      <w:r>
        <w:rPr>
          <w:rFonts w:hint="eastAsia" w:ascii="宋体" w:hAnsi="宋体" w:cs="宋体"/>
          <w:b/>
          <w:sz w:val="24"/>
          <w:u w:val="single"/>
        </w:rPr>
        <w:t xml:space="preserve">                                </w:t>
      </w:r>
      <w:r>
        <w:rPr>
          <w:rFonts w:hint="eastAsia" w:ascii="宋体" w:hAnsi="宋体" w:cs="宋体"/>
          <w:bCs/>
          <w:sz w:val="24"/>
          <w:u w:val="single"/>
        </w:rPr>
        <w:t>（盖章）</w:t>
      </w:r>
    </w:p>
    <w:p w14:paraId="6392CE84">
      <w:pPr>
        <w:snapToGrid w:val="0"/>
        <w:spacing w:before="120" w:beforeLines="50" w:after="120" w:afterLines="50" w:line="440" w:lineRule="exact"/>
        <w:ind w:firstLine="480" w:firstLineChars="200"/>
        <w:rPr>
          <w:rFonts w:ascii="宋体" w:hAnsi="宋体" w:cs="宋体"/>
          <w:b/>
          <w:sz w:val="24"/>
          <w:u w:val="single"/>
        </w:rPr>
      </w:pPr>
      <w:r>
        <w:rPr>
          <w:rFonts w:hint="eastAsia" w:ascii="宋体" w:hAnsi="宋体" w:cs="宋体"/>
          <w:bCs/>
          <w:sz w:val="24"/>
        </w:rPr>
        <w:t>地址：</w:t>
      </w:r>
      <w:r>
        <w:rPr>
          <w:rFonts w:hint="eastAsia" w:ascii="宋体" w:hAnsi="宋体" w:cs="宋体"/>
          <w:b/>
          <w:sz w:val="24"/>
          <w:u w:val="single"/>
        </w:rPr>
        <w:t xml:space="preserve">                                 </w:t>
      </w:r>
      <w:r>
        <w:rPr>
          <w:rFonts w:hint="eastAsia" w:ascii="宋体" w:hAnsi="宋体" w:cs="宋体"/>
          <w:bCs/>
          <w:sz w:val="24"/>
          <w:u w:val="single"/>
        </w:rPr>
        <w:t xml:space="preserve"> </w:t>
      </w:r>
      <w:r>
        <w:rPr>
          <w:rFonts w:hint="eastAsia" w:ascii="宋体" w:hAnsi="宋体" w:cs="宋体"/>
          <w:b/>
          <w:sz w:val="24"/>
          <w:u w:val="single"/>
        </w:rPr>
        <w:t xml:space="preserve">      </w:t>
      </w:r>
    </w:p>
    <w:p w14:paraId="03E14D9A">
      <w:pPr>
        <w:snapToGrid w:val="0"/>
        <w:spacing w:before="120" w:beforeLines="50" w:after="120" w:afterLines="50" w:line="440" w:lineRule="exact"/>
        <w:ind w:firstLine="480" w:firstLineChars="200"/>
        <w:rPr>
          <w:rFonts w:ascii="宋体" w:hAnsi="宋体" w:cs="宋体"/>
          <w:sz w:val="24"/>
        </w:rPr>
      </w:pPr>
      <w:r>
        <w:rPr>
          <w:rFonts w:hint="eastAsia" w:ascii="宋体" w:hAnsi="宋体" w:cs="宋体"/>
          <w:sz w:val="24"/>
        </w:rPr>
        <w:t>法定（授权）代表人：</w:t>
      </w:r>
      <w:r>
        <w:rPr>
          <w:rFonts w:hint="eastAsia" w:ascii="宋体" w:hAnsi="宋体" w:cs="宋体"/>
          <w:bCs/>
          <w:sz w:val="24"/>
          <w:u w:val="single"/>
        </w:rPr>
        <w:t xml:space="preserve">                  </w:t>
      </w:r>
      <w:r>
        <w:rPr>
          <w:rFonts w:hint="eastAsia" w:ascii="宋体" w:hAnsi="宋体" w:cs="宋体"/>
          <w:sz w:val="24"/>
          <w:u w:val="single"/>
        </w:rPr>
        <w:t>（签章）</w:t>
      </w:r>
    </w:p>
    <w:p w14:paraId="3599B258">
      <w:pPr>
        <w:snapToGrid w:val="0"/>
        <w:spacing w:before="120" w:beforeLines="50" w:after="240" w:afterLines="100" w:line="440" w:lineRule="exact"/>
        <w:ind w:firstLine="480" w:firstLineChars="200"/>
        <w:rPr>
          <w:rFonts w:ascii="宋体" w:hAnsi="宋体" w:cs="宋体"/>
          <w:sz w:val="24"/>
        </w:rPr>
      </w:pPr>
      <w:r>
        <w:rPr>
          <w:rFonts w:hint="eastAsia" w:ascii="宋体" w:hAnsi="宋体" w:cs="宋体"/>
          <w:sz w:val="24"/>
        </w:rPr>
        <w:t>签订日期：</w:t>
      </w:r>
      <w:r>
        <w:rPr>
          <w:rFonts w:hint="eastAsia" w:ascii="宋体" w:hAnsi="宋体" w:cs="宋体"/>
          <w:b/>
          <w:bCs/>
          <w:sz w:val="24"/>
          <w:u w:val="single"/>
        </w:rPr>
        <w:t xml:space="preserve">      </w:t>
      </w:r>
      <w:r>
        <w:rPr>
          <w:rFonts w:hint="eastAsia" w:ascii="宋体" w:hAnsi="宋体" w:cs="宋体"/>
          <w:sz w:val="24"/>
        </w:rPr>
        <w:t>年</w:t>
      </w:r>
      <w:r>
        <w:rPr>
          <w:rFonts w:hint="eastAsia" w:ascii="宋体" w:hAnsi="宋体" w:cs="宋体"/>
          <w:b/>
          <w:bCs/>
          <w:sz w:val="24"/>
          <w:u w:val="single"/>
        </w:rPr>
        <w:t xml:space="preserve">    </w:t>
      </w:r>
      <w:r>
        <w:rPr>
          <w:rFonts w:hint="eastAsia" w:ascii="宋体" w:hAnsi="宋体" w:cs="宋体"/>
          <w:sz w:val="24"/>
        </w:rPr>
        <w:t>月</w:t>
      </w:r>
      <w:r>
        <w:rPr>
          <w:rFonts w:hint="eastAsia" w:ascii="宋体" w:hAnsi="宋体" w:cs="宋体"/>
          <w:b/>
          <w:bCs/>
          <w:sz w:val="24"/>
          <w:u w:val="single"/>
        </w:rPr>
        <w:t xml:space="preserve">    </w:t>
      </w:r>
      <w:r>
        <w:rPr>
          <w:rFonts w:hint="eastAsia" w:ascii="宋体" w:hAnsi="宋体" w:cs="宋体"/>
          <w:sz w:val="24"/>
        </w:rPr>
        <w:t>日</w:t>
      </w:r>
    </w:p>
    <w:p w14:paraId="4733350C">
      <w:pPr>
        <w:snapToGrid w:val="0"/>
        <w:spacing w:before="240" w:beforeLines="100" w:after="120" w:afterLines="50" w:line="440" w:lineRule="exact"/>
        <w:ind w:firstLine="480" w:firstLineChars="200"/>
        <w:rPr>
          <w:rFonts w:ascii="宋体" w:hAnsi="宋体" w:cs="宋体"/>
          <w:bCs/>
          <w:sz w:val="24"/>
          <w:u w:val="single"/>
        </w:rPr>
      </w:pPr>
      <w:r>
        <w:rPr>
          <w:rFonts w:hint="eastAsia" w:ascii="宋体" w:hAnsi="宋体" w:cs="宋体"/>
          <w:b/>
          <w:sz w:val="24"/>
        </w:rPr>
        <w:t>乙方：</w:t>
      </w:r>
      <w:r>
        <w:rPr>
          <w:rFonts w:hint="eastAsia" w:ascii="宋体" w:hAnsi="宋体" w:cs="宋体"/>
          <w:b/>
          <w:sz w:val="24"/>
          <w:u w:val="single"/>
        </w:rPr>
        <w:t xml:space="preserve">                                </w:t>
      </w:r>
      <w:r>
        <w:rPr>
          <w:rFonts w:hint="eastAsia" w:ascii="宋体" w:hAnsi="宋体" w:cs="宋体"/>
          <w:bCs/>
          <w:sz w:val="24"/>
          <w:u w:val="single"/>
        </w:rPr>
        <w:t>（盖章）</w:t>
      </w:r>
    </w:p>
    <w:p w14:paraId="6566BBF2">
      <w:pPr>
        <w:snapToGrid w:val="0"/>
        <w:spacing w:before="120" w:beforeLines="50" w:after="120" w:afterLines="50" w:line="440" w:lineRule="exact"/>
        <w:ind w:firstLine="480" w:firstLineChars="200"/>
        <w:rPr>
          <w:rFonts w:ascii="宋体" w:hAnsi="宋体" w:cs="宋体"/>
          <w:b/>
          <w:sz w:val="24"/>
          <w:u w:val="single"/>
        </w:rPr>
      </w:pPr>
      <w:r>
        <w:rPr>
          <w:rFonts w:hint="eastAsia" w:ascii="宋体" w:hAnsi="宋体" w:cs="宋体"/>
          <w:bCs/>
          <w:sz w:val="24"/>
        </w:rPr>
        <w:t>地址：</w:t>
      </w:r>
      <w:r>
        <w:rPr>
          <w:rFonts w:hint="eastAsia" w:ascii="宋体" w:hAnsi="宋体" w:cs="宋体"/>
          <w:b/>
          <w:sz w:val="24"/>
          <w:u w:val="single"/>
        </w:rPr>
        <w:t xml:space="preserve">                                        </w:t>
      </w:r>
    </w:p>
    <w:p w14:paraId="50AED246">
      <w:pPr>
        <w:snapToGrid w:val="0"/>
        <w:spacing w:before="120" w:beforeLines="50" w:after="120" w:afterLines="50" w:line="440" w:lineRule="exact"/>
        <w:ind w:firstLine="480" w:firstLineChars="200"/>
        <w:rPr>
          <w:rFonts w:ascii="宋体" w:hAnsi="宋体" w:cs="宋体"/>
          <w:sz w:val="24"/>
        </w:rPr>
      </w:pPr>
      <w:r>
        <w:rPr>
          <w:rFonts w:hint="eastAsia" w:ascii="宋体" w:hAnsi="宋体" w:cs="宋体"/>
          <w:sz w:val="24"/>
        </w:rPr>
        <w:t>法定（授权）代表人：</w:t>
      </w:r>
      <w:r>
        <w:rPr>
          <w:rFonts w:hint="eastAsia" w:ascii="宋体" w:hAnsi="宋体" w:cs="宋体"/>
          <w:bCs/>
          <w:sz w:val="24"/>
          <w:u w:val="single"/>
        </w:rPr>
        <w:t xml:space="preserve">                  </w:t>
      </w:r>
      <w:r>
        <w:rPr>
          <w:rFonts w:hint="eastAsia" w:ascii="宋体" w:hAnsi="宋体" w:cs="宋体"/>
          <w:sz w:val="24"/>
          <w:u w:val="single"/>
        </w:rPr>
        <w:t>（签章）</w:t>
      </w:r>
    </w:p>
    <w:p w14:paraId="47806E97">
      <w:pPr>
        <w:snapToGrid w:val="0"/>
        <w:spacing w:before="120" w:beforeLines="50" w:after="120" w:afterLines="50" w:line="440" w:lineRule="exact"/>
        <w:ind w:firstLine="480" w:firstLineChars="200"/>
        <w:rPr>
          <w:rFonts w:ascii="宋体" w:hAnsi="宋体" w:cs="宋体"/>
          <w:sz w:val="24"/>
        </w:rPr>
      </w:pPr>
      <w:r>
        <w:rPr>
          <w:rFonts w:hint="eastAsia" w:ascii="宋体" w:hAnsi="宋体" w:cs="宋体"/>
          <w:sz w:val="24"/>
        </w:rPr>
        <w:t>银行户名：</w:t>
      </w:r>
      <w:r>
        <w:rPr>
          <w:rFonts w:hint="eastAsia" w:ascii="宋体" w:hAnsi="宋体" w:cs="宋体"/>
          <w:b/>
          <w:sz w:val="24"/>
          <w:u w:val="single"/>
        </w:rPr>
        <w:t xml:space="preserve">                              </w:t>
      </w:r>
    </w:p>
    <w:p w14:paraId="60DFADA6">
      <w:pPr>
        <w:snapToGrid w:val="0"/>
        <w:spacing w:before="120" w:beforeLines="50" w:after="120" w:afterLines="50" w:line="440" w:lineRule="exact"/>
        <w:ind w:firstLine="480" w:firstLineChars="200"/>
        <w:rPr>
          <w:rFonts w:ascii="宋体" w:hAnsi="宋体" w:cs="宋体"/>
          <w:sz w:val="24"/>
        </w:rPr>
      </w:pPr>
      <w:r>
        <w:rPr>
          <w:rFonts w:hint="eastAsia" w:ascii="宋体" w:hAnsi="宋体" w:cs="宋体"/>
          <w:sz w:val="24"/>
        </w:rPr>
        <w:t>开户银行：</w:t>
      </w:r>
      <w:r>
        <w:rPr>
          <w:rFonts w:hint="eastAsia" w:ascii="宋体" w:hAnsi="宋体" w:cs="宋体"/>
          <w:b/>
          <w:sz w:val="24"/>
          <w:u w:val="single"/>
        </w:rPr>
        <w:t xml:space="preserve">                              </w:t>
      </w:r>
    </w:p>
    <w:p w14:paraId="19AFB226">
      <w:pPr>
        <w:snapToGrid w:val="0"/>
        <w:spacing w:before="120" w:beforeLines="50" w:after="120" w:afterLines="50" w:line="440" w:lineRule="exact"/>
        <w:ind w:firstLine="480" w:firstLineChars="200"/>
        <w:rPr>
          <w:rFonts w:ascii="宋体" w:hAnsi="宋体" w:cs="宋体"/>
          <w:sz w:val="24"/>
          <w:u w:val="single"/>
        </w:rPr>
      </w:pPr>
      <w:r>
        <w:rPr>
          <w:rFonts w:hint="eastAsia" w:ascii="宋体" w:hAnsi="宋体" w:cs="宋体"/>
          <w:sz w:val="24"/>
        </w:rPr>
        <w:t>银行账号：</w:t>
      </w:r>
      <w:r>
        <w:rPr>
          <w:rFonts w:hint="eastAsia" w:ascii="宋体" w:hAnsi="宋体" w:cs="宋体"/>
          <w:b/>
          <w:sz w:val="24"/>
          <w:u w:val="single"/>
        </w:rPr>
        <w:t xml:space="preserve">                              </w:t>
      </w:r>
    </w:p>
    <w:p w14:paraId="57683978">
      <w:pPr>
        <w:snapToGrid w:val="0"/>
        <w:spacing w:before="120" w:beforeLines="50" w:after="240" w:afterLines="100" w:line="440" w:lineRule="exact"/>
        <w:ind w:firstLine="480" w:firstLineChars="200"/>
        <w:rPr>
          <w:rFonts w:ascii="宋体" w:hAnsi="宋体" w:cs="宋体"/>
          <w:sz w:val="24"/>
        </w:rPr>
      </w:pPr>
      <w:r>
        <w:rPr>
          <w:rFonts w:hint="eastAsia" w:ascii="宋体" w:hAnsi="宋体" w:cs="宋体"/>
          <w:sz w:val="24"/>
        </w:rPr>
        <w:t>签订日期：</w:t>
      </w:r>
      <w:r>
        <w:rPr>
          <w:rFonts w:hint="eastAsia" w:ascii="宋体" w:hAnsi="宋体" w:cs="宋体"/>
          <w:b/>
          <w:bCs/>
          <w:sz w:val="24"/>
          <w:u w:val="single"/>
        </w:rPr>
        <w:t xml:space="preserve">      </w:t>
      </w:r>
      <w:r>
        <w:rPr>
          <w:rFonts w:hint="eastAsia" w:ascii="宋体" w:hAnsi="宋体" w:cs="宋体"/>
          <w:sz w:val="24"/>
        </w:rPr>
        <w:t>年</w:t>
      </w:r>
      <w:r>
        <w:rPr>
          <w:rFonts w:hint="eastAsia" w:ascii="宋体" w:hAnsi="宋体" w:cs="宋体"/>
          <w:b/>
          <w:bCs/>
          <w:sz w:val="24"/>
          <w:u w:val="single"/>
        </w:rPr>
        <w:t xml:space="preserve">    </w:t>
      </w:r>
      <w:r>
        <w:rPr>
          <w:rFonts w:hint="eastAsia" w:ascii="宋体" w:hAnsi="宋体" w:cs="宋体"/>
          <w:sz w:val="24"/>
        </w:rPr>
        <w:t>月</w:t>
      </w:r>
      <w:r>
        <w:rPr>
          <w:rFonts w:hint="eastAsia" w:ascii="宋体" w:hAnsi="宋体" w:cs="宋体"/>
          <w:b/>
          <w:bCs/>
          <w:sz w:val="24"/>
          <w:u w:val="single"/>
        </w:rPr>
        <w:t xml:space="preserve">    </w:t>
      </w:r>
      <w:r>
        <w:rPr>
          <w:rFonts w:hint="eastAsia" w:ascii="宋体" w:hAnsi="宋体" w:cs="宋体"/>
          <w:sz w:val="24"/>
        </w:rPr>
        <w:t>日</w:t>
      </w:r>
    </w:p>
    <w:p w14:paraId="79737F02">
      <w:pPr>
        <w:snapToGrid w:val="0"/>
        <w:spacing w:before="240" w:beforeLines="100" w:line="440" w:lineRule="exact"/>
        <w:ind w:firstLine="480" w:firstLineChars="200"/>
        <w:rPr>
          <w:rFonts w:ascii="宋体" w:hAnsi="宋体" w:cs="宋体"/>
          <w:b/>
          <w:sz w:val="24"/>
        </w:rPr>
      </w:pPr>
      <w:r>
        <w:rPr>
          <w:rFonts w:hint="eastAsia" w:ascii="宋体" w:hAnsi="宋体" w:cs="宋体"/>
          <w:b/>
          <w:sz w:val="24"/>
        </w:rPr>
        <w:t>招标代理机构声明：本合同标的经海南璟天项目管理有限公司依法定</w:t>
      </w:r>
      <w:r>
        <w:rPr>
          <w:rFonts w:hint="eastAsia" w:ascii="宋体" w:hAnsi="宋体" w:cs="宋体"/>
          <w:b/>
          <w:sz w:val="24"/>
          <w:lang w:val="en-US" w:eastAsia="zh-CN"/>
        </w:rPr>
        <w:t>程序竞争性磋商</w:t>
      </w:r>
      <w:r>
        <w:rPr>
          <w:rFonts w:hint="eastAsia" w:ascii="宋体" w:hAnsi="宋体" w:cs="宋体"/>
          <w:b/>
          <w:sz w:val="24"/>
        </w:rPr>
        <w:t>采购，合同主要条款内容与</w:t>
      </w:r>
      <w:r>
        <w:rPr>
          <w:rFonts w:hint="eastAsia" w:ascii="宋体" w:hAnsi="宋体" w:eastAsia="宋体" w:cs="宋体"/>
          <w:b/>
          <w:sz w:val="24"/>
          <w:lang w:val="en-US" w:eastAsia="zh-CN"/>
        </w:rPr>
        <w:t>投标</w:t>
      </w:r>
      <w:r>
        <w:rPr>
          <w:rFonts w:hint="eastAsia" w:ascii="宋体" w:hAnsi="宋体" w:cs="宋体"/>
          <w:b/>
          <w:sz w:val="24"/>
        </w:rPr>
        <w:t>文件的内容一致。</w:t>
      </w:r>
    </w:p>
    <w:p w14:paraId="0D51EA94">
      <w:pPr>
        <w:snapToGrid w:val="0"/>
        <w:spacing w:before="240" w:beforeLines="100" w:after="120" w:afterLines="50" w:line="360" w:lineRule="auto"/>
        <w:ind w:firstLine="480" w:firstLineChars="200"/>
        <w:rPr>
          <w:rFonts w:ascii="宋体" w:hAnsi="宋体" w:cs="宋体"/>
          <w:b w:val="0"/>
          <w:bCs/>
          <w:sz w:val="24"/>
          <w:u w:val="single"/>
        </w:rPr>
      </w:pPr>
      <w:r>
        <w:rPr>
          <w:rFonts w:hint="eastAsia" w:ascii="宋体" w:hAnsi="宋体" w:cs="宋体"/>
          <w:b w:val="0"/>
          <w:bCs/>
          <w:sz w:val="24"/>
        </w:rPr>
        <w:t>招标代理机构：</w:t>
      </w:r>
      <w:r>
        <w:rPr>
          <w:rFonts w:hint="eastAsia" w:ascii="宋体" w:hAnsi="宋体" w:cs="宋体"/>
          <w:b w:val="0"/>
          <w:bCs/>
          <w:sz w:val="24"/>
          <w:u w:val="single"/>
        </w:rPr>
        <w:t xml:space="preserve">  </w:t>
      </w:r>
      <w:r>
        <w:rPr>
          <w:rFonts w:hint="eastAsia" w:ascii="宋体" w:hAnsi="宋体" w:cs="宋体"/>
          <w:b/>
          <w:bCs w:val="0"/>
          <w:sz w:val="24"/>
          <w:u w:val="single"/>
        </w:rPr>
        <w:t>海南璟天项目管理有限公司</w:t>
      </w:r>
      <w:r>
        <w:rPr>
          <w:rFonts w:hint="eastAsia" w:ascii="宋体" w:hAnsi="宋体" w:cs="宋体"/>
          <w:b w:val="0"/>
          <w:bCs/>
          <w:sz w:val="24"/>
          <w:u w:val="single"/>
        </w:rPr>
        <w:t xml:space="preserve">   （盖章）</w:t>
      </w:r>
    </w:p>
    <w:p w14:paraId="059F79C1">
      <w:pPr>
        <w:snapToGrid w:val="0"/>
        <w:spacing w:before="120" w:beforeLines="50" w:after="120" w:afterLines="50" w:line="360" w:lineRule="auto"/>
        <w:ind w:firstLine="480" w:firstLineChars="200"/>
        <w:rPr>
          <w:rFonts w:ascii="宋体" w:hAnsi="宋体" w:cs="宋体"/>
          <w:b/>
          <w:sz w:val="24"/>
          <w:u w:val="single"/>
        </w:rPr>
      </w:pPr>
      <w:r>
        <w:rPr>
          <w:rFonts w:hint="eastAsia" w:ascii="宋体" w:hAnsi="宋体" w:cs="宋体"/>
          <w:bCs/>
          <w:sz w:val="24"/>
        </w:rPr>
        <w:t>地址：</w:t>
      </w:r>
      <w:r>
        <w:rPr>
          <w:rFonts w:hint="eastAsia" w:ascii="宋体" w:hAnsi="宋体" w:cs="宋体"/>
          <w:bCs/>
          <w:sz w:val="24"/>
          <w:u w:val="single"/>
        </w:rPr>
        <w:t xml:space="preserve">  海南省海口市琼山区北官中街63号中交怡湖雅苑16B栋1807房 </w:t>
      </w:r>
      <w:r>
        <w:rPr>
          <w:rFonts w:ascii="宋体" w:hAnsi="宋体" w:cs="宋体"/>
          <w:bCs/>
          <w:sz w:val="24"/>
          <w:u w:val="single"/>
        </w:rPr>
        <w:t xml:space="preserve"> </w:t>
      </w:r>
    </w:p>
    <w:p w14:paraId="66E39941">
      <w:pPr>
        <w:snapToGrid w:val="0"/>
        <w:spacing w:before="120" w:beforeLines="50" w:after="120" w:afterLines="50" w:line="360" w:lineRule="auto"/>
        <w:ind w:firstLine="480" w:firstLineChars="200"/>
        <w:rPr>
          <w:rFonts w:ascii="宋体" w:hAnsi="宋体" w:cs="宋体"/>
          <w:sz w:val="24"/>
        </w:rPr>
      </w:pPr>
      <w:r>
        <w:rPr>
          <w:rFonts w:hint="eastAsia" w:ascii="宋体" w:hAnsi="宋体" w:cs="宋体"/>
          <w:sz w:val="24"/>
        </w:rPr>
        <w:t>法定（授权）代表人：</w:t>
      </w:r>
      <w:r>
        <w:rPr>
          <w:rFonts w:hint="eastAsia" w:ascii="宋体" w:hAnsi="宋体" w:cs="宋体"/>
          <w:bCs/>
          <w:sz w:val="24"/>
          <w:u w:val="single"/>
        </w:rPr>
        <w:t xml:space="preserve">                            </w:t>
      </w:r>
      <w:r>
        <w:rPr>
          <w:rFonts w:hint="eastAsia" w:ascii="宋体" w:hAnsi="宋体" w:cs="宋体"/>
          <w:sz w:val="24"/>
          <w:u w:val="single"/>
        </w:rPr>
        <w:t>（签章）</w:t>
      </w:r>
    </w:p>
    <w:p w14:paraId="1083D249">
      <w:pPr>
        <w:snapToGrid w:val="0"/>
        <w:spacing w:line="360" w:lineRule="auto"/>
        <w:ind w:firstLine="480" w:firstLineChars="200"/>
        <w:rPr>
          <w:rFonts w:ascii="宋体" w:hAnsi="宋体" w:cs="宋体"/>
          <w:snapToGrid w:val="0"/>
          <w:kern w:val="0"/>
          <w:sz w:val="24"/>
          <w:u w:val="single"/>
        </w:rPr>
      </w:pPr>
      <w:r>
        <w:rPr>
          <w:rFonts w:hint="eastAsia" w:ascii="宋体" w:hAnsi="宋体" w:cs="宋体"/>
          <w:sz w:val="24"/>
        </w:rPr>
        <w:t>签订日期：</w:t>
      </w:r>
      <w:r>
        <w:rPr>
          <w:rFonts w:hint="eastAsia" w:ascii="宋体" w:hAnsi="宋体" w:cs="宋体"/>
          <w:bCs/>
          <w:sz w:val="24"/>
          <w:u w:val="single"/>
        </w:rPr>
        <w:t xml:space="preserve">      </w:t>
      </w:r>
      <w:r>
        <w:rPr>
          <w:rFonts w:hint="eastAsia" w:ascii="宋体" w:hAnsi="宋体" w:cs="宋体"/>
          <w:sz w:val="24"/>
        </w:rPr>
        <w:t>年</w:t>
      </w:r>
      <w:r>
        <w:rPr>
          <w:rFonts w:hint="eastAsia" w:ascii="宋体" w:hAnsi="宋体" w:cs="宋体"/>
          <w:bCs/>
          <w:sz w:val="24"/>
          <w:u w:val="single"/>
        </w:rPr>
        <w:t xml:space="preserve">    </w:t>
      </w:r>
      <w:r>
        <w:rPr>
          <w:rFonts w:hint="eastAsia" w:ascii="宋体" w:hAnsi="宋体" w:cs="宋体"/>
          <w:sz w:val="24"/>
        </w:rPr>
        <w:t>月</w:t>
      </w:r>
      <w:r>
        <w:rPr>
          <w:rFonts w:hint="eastAsia" w:ascii="宋体" w:hAnsi="宋体" w:cs="宋体"/>
          <w:bCs/>
          <w:sz w:val="24"/>
          <w:u w:val="single"/>
        </w:rPr>
        <w:t xml:space="preserve">    </w:t>
      </w:r>
      <w:r>
        <w:rPr>
          <w:rFonts w:hint="eastAsia" w:ascii="宋体" w:hAnsi="宋体" w:cs="宋体"/>
          <w:sz w:val="24"/>
        </w:rPr>
        <w:t>日</w:t>
      </w:r>
    </w:p>
    <w:p w14:paraId="555B6E32">
      <w:pPr>
        <w:rPr>
          <w:color w:val="auto"/>
        </w:rPr>
      </w:pPr>
    </w:p>
    <w:sectPr>
      <w:headerReference r:id="rId5" w:type="default"/>
      <w:footerReference r:id="rId6" w:type="default"/>
      <w:pgSz w:w="11900" w:h="16840"/>
      <w:pgMar w:top="1412" w:right="1395" w:bottom="1412" w:left="1390" w:header="0" w:footer="1417" w:gutter="0"/>
      <w:pgNumType w:fmt="decimal"/>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华文仿宋">
    <w:panose1 w:val="02010600040101010101"/>
    <w:charset w:val="86"/>
    <w:family w:val="auto"/>
    <w:pitch w:val="default"/>
    <w:sig w:usb0="00000287" w:usb1="080F0000" w:usb2="00000000" w:usb3="00000000" w:csb0="0004009F" w:csb1="DFD70000"/>
  </w:font>
  <w:font w:name="等线">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roman"/>
    <w:pitch w:val="default"/>
    <w:sig w:usb0="00000000" w:usb1="00000000" w:usb2="0000003F" w:usb3="00000000" w:csb0="603F01FF" w:csb1="FFFF0000"/>
  </w:font>
  <w:font w:name="PMingLiU">
    <w:altName w:val="PMingLiU-ExtB"/>
    <w:panose1 w:val="02020500000000000000"/>
    <w:charset w:val="88"/>
    <w:family w:val="roma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MS Gothic">
    <w:panose1 w:val="020B0609070205080204"/>
    <w:charset w:val="80"/>
    <w:family w:val="modern"/>
    <w:pitch w:val="default"/>
    <w:sig w:usb0="E00002FF" w:usb1="6AC7FDFB" w:usb2="08000012" w:usb3="00000000" w:csb0="4002009F" w:csb1="DFD70000"/>
  </w:font>
  <w:font w:name="MS Mincho">
    <w:altName w:val="Yu Gothic UI"/>
    <w:panose1 w:val="02020609040205080304"/>
    <w:charset w:val="80"/>
    <w:family w:val="roman"/>
    <w:pitch w:val="default"/>
    <w:sig w:usb0="00000000" w:usb1="00000000" w:usb2="00000010" w:usb3="00000000" w:csb0="4002009F" w:csb1="DFD70000"/>
  </w:font>
  <w:font w:name="Yu Gothic UI">
    <w:panose1 w:val="020B0500000000000000"/>
    <w:charset w:val="80"/>
    <w:family w:val="auto"/>
    <w:pitch w:val="default"/>
    <w:sig w:usb0="E00002FF" w:usb1="2AC7FDFF" w:usb2="00000016" w:usb3="00000000" w:csb0="2002009F" w:csb1="00000000"/>
  </w:font>
  <w:font w:name="新宋体">
    <w:panose1 w:val="02010609030101010101"/>
    <w:charset w:val="86"/>
    <w:family w:val="modern"/>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E1491A">
    <w:pPr>
      <w:spacing w:line="1" w:lineRule="exact"/>
    </w:pPr>
    <w:r>
      <w:rPr>
        <w:sz w:val="24"/>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1" name="文本框 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36CB6A">
                          <w:pPr>
                            <w:pStyle w:val="18"/>
                          </w:pPr>
                          <w:r>
                            <w:fldChar w:fldCharType="begin"/>
                          </w:r>
                          <w:r>
                            <w:instrText xml:space="preserve"> PAGE  \* MERGEFORMAT </w:instrText>
                          </w:r>
                          <w:r>
                            <w:fldChar w:fldCharType="separate"/>
                          </w:r>
                          <w:r>
                            <w:t>70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bfDwky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t8PCTICAABjBAAADgAAAAAAAAABACAAAAAfAQAAZHJzL2Uyb0RvYy54bWxQSwUG&#10;AAAAAAYABgBZAQAAwwUAAAAA&#10;">
              <v:fill on="f" focussize="0,0"/>
              <v:stroke on="f" weight="0.5pt"/>
              <v:imagedata o:title=""/>
              <o:lock v:ext="edit" aspectratio="f"/>
              <v:textbox inset="0mm,0mm,0mm,0mm" style="mso-fit-shape-to-text:t;">
                <w:txbxContent>
                  <w:p w14:paraId="7236CB6A">
                    <w:pPr>
                      <w:pStyle w:val="18"/>
                    </w:pPr>
                    <w:r>
                      <w:fldChar w:fldCharType="begin"/>
                    </w:r>
                    <w:r>
                      <w:instrText xml:space="preserve"> PAGE  \* MERGEFORMAT </w:instrText>
                    </w:r>
                    <w:r>
                      <w:fldChar w:fldCharType="separate"/>
                    </w:r>
                    <w:r>
                      <w:t>70</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C6E84B">
    <w:pPr>
      <w:spacing w:line="1" w:lineRule="exact"/>
    </w:pPr>
    <w:r>
      <w:rPr>
        <w:lang w:eastAsia="zh-CN" w:bidi="ar-SA"/>
      </w:rPr>
      <mc:AlternateContent>
        <mc:Choice Requires="wps">
          <w:drawing>
            <wp:anchor distT="0" distB="0" distL="0" distR="0" simplePos="0" relativeHeight="251660288" behindDoc="1" locked="0" layoutInCell="1" allowOverlap="1">
              <wp:simplePos x="0" y="0"/>
              <wp:positionH relativeFrom="page">
                <wp:posOffset>936625</wp:posOffset>
              </wp:positionH>
              <wp:positionV relativeFrom="page">
                <wp:posOffset>564515</wp:posOffset>
              </wp:positionV>
              <wp:extent cx="5586730" cy="121920"/>
              <wp:effectExtent l="0" t="0" r="0" b="0"/>
              <wp:wrapNone/>
              <wp:docPr id="71" name="Shape 71"/>
              <wp:cNvGraphicFramePr/>
              <a:graphic xmlns:a="http://schemas.openxmlformats.org/drawingml/2006/main">
                <a:graphicData uri="http://schemas.microsoft.com/office/word/2010/wordprocessingShape">
                  <wps:wsp>
                    <wps:cNvSpPr txBox="1"/>
                    <wps:spPr>
                      <a:xfrm>
                        <a:off x="0" y="0"/>
                        <a:ext cx="5586730" cy="121920"/>
                      </a:xfrm>
                      <a:prstGeom prst="rect">
                        <a:avLst/>
                      </a:prstGeom>
                      <a:noFill/>
                    </wps:spPr>
                    <wps:txbx>
                      <w:txbxContent>
                        <w:p w14:paraId="66B1CA04">
                          <w:pPr>
                            <w:pStyle w:val="47"/>
                            <w:tabs>
                              <w:tab w:val="right" w:pos="8798"/>
                            </w:tabs>
                          </w:pPr>
                        </w:p>
                      </w:txbxContent>
                    </wps:txbx>
                    <wps:bodyPr lIns="0" tIns="0" rIns="0" bIns="0">
                      <a:spAutoFit/>
                    </wps:bodyPr>
                  </wps:wsp>
                </a:graphicData>
              </a:graphic>
            </wp:anchor>
          </w:drawing>
        </mc:Choice>
        <mc:Fallback>
          <w:pict>
            <v:shape id="Shape 71" o:spid="_x0000_s1026" o:spt="202" type="#_x0000_t202" style="position:absolute;left:0pt;margin-left:73.75pt;margin-top:44.45pt;height:9.6pt;width:439.9pt;mso-position-horizontal-relative:page;mso-position-vertical-relative:page;z-index:-251656192;mso-width-relative:page;mso-height-relative:page;" filled="f" stroked="f" coordsize="21600,21600" o:gfxdata="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Jparm1wAAAAsBAAAP&#10;AAAAAAAAAAEAIAAAACIAAABkcnMvZG93bnJldi54bWxQSwECFAAUAAAACACHTuJAgjqYuacBAABm&#10;AwAADgAAAAAAAAABACAAAAAmAQAAZHJzL2Uyb0RvYy54bWxQSwUGAAAAAAYABgBZAQAAPwUAAAAA&#10;">
              <v:fill on="f" focussize="0,0"/>
              <v:stroke on="f"/>
              <v:imagedata o:title=""/>
              <o:lock v:ext="edit" aspectratio="f"/>
              <v:textbox inset="0mm,0mm,0mm,0mm" style="mso-fit-shape-to-text:t;">
                <w:txbxContent>
                  <w:p w14:paraId="66B1CA04">
                    <w:pPr>
                      <w:pStyle w:val="47"/>
                      <w:tabs>
                        <w:tab w:val="right" w:pos="8798"/>
                      </w:tabs>
                    </w:pPr>
                  </w:p>
                </w:txbxContent>
              </v:textbox>
            </v:shape>
          </w:pict>
        </mc:Fallback>
      </mc:AlternateContent>
    </w:r>
    <w:r>
      <w:rPr>
        <w:lang w:eastAsia="zh-CN" w:bidi="ar-SA"/>
      </w:rPr>
      <mc:AlternateContent>
        <mc:Choice Requires="wps">
          <w:drawing>
            <wp:anchor distT="0" distB="0" distL="114300" distR="114300" simplePos="0" relativeHeight="251659264" behindDoc="1" locked="0" layoutInCell="1" allowOverlap="1">
              <wp:simplePos x="0" y="0"/>
              <wp:positionH relativeFrom="page">
                <wp:posOffset>927100</wp:posOffset>
              </wp:positionH>
              <wp:positionV relativeFrom="page">
                <wp:posOffset>730250</wp:posOffset>
              </wp:positionV>
              <wp:extent cx="5760720" cy="0"/>
              <wp:effectExtent l="0" t="0" r="0" b="0"/>
              <wp:wrapNone/>
              <wp:docPr id="73" name="Shape 73"/>
              <wp:cNvGraphicFramePr/>
              <a:graphic xmlns:a="http://schemas.openxmlformats.org/drawingml/2006/main">
                <a:graphicData uri="http://schemas.microsoft.com/office/word/2010/wordprocessingShape">
                  <wps:wsp>
                    <wps:cNvCnPr/>
                    <wps:spPr>
                      <a:xfrm>
                        <a:off x="0" y="0"/>
                        <a:ext cx="5760720" cy="0"/>
                      </a:xfrm>
                      <a:prstGeom prst="straightConnector1">
                        <a:avLst/>
                      </a:prstGeom>
                      <a:ln w="12700">
                        <a:solidFill>
                          <a:srgbClr val="FFFFFF"/>
                        </a:solidFill>
                      </a:ln>
                    </wps:spPr>
                    <wps:bodyPr/>
                  </wps:wsp>
                </a:graphicData>
              </a:graphic>
            </wp:anchor>
          </w:drawing>
        </mc:Choice>
        <mc:Fallback>
          <w:pict>
            <v:shape id="Shape 73" o:spid="_x0000_s1026" o:spt="32" type="#_x0000_t32" style="position:absolute;left:0pt;margin-left:73pt;margin-top:57.5pt;height:0pt;width:453.6pt;mso-position-horizontal-relative:page;mso-position-vertical-relative:page;z-index:-251657216;mso-width-relative:page;mso-height-relative:page;" filled="f" stroked="t" coordsize="21600,21600" o:gfxdata="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8li5S1QAAAAwBAAAPAAAA&#10;AAAAAAEAIAAAACIAAABkcnMvZG93bnJldi54bWxQSwECFAAUAAAACACHTuJAmhXL2KYBAABcAwAA&#10;DgAAAAAAAAABACAAAAAkAQAAZHJzL2Uyb0RvYy54bWxQSwUGAAAAAAYABgBZAQAAPAUAAAAA&#10;">
              <v:fill on="f" focussize="0,0"/>
              <v:stroke weight="1pt" color="#FFFFFF" joinstyle="round"/>
              <v:imagedata o:title=""/>
              <o:lock v:ext="edit" aspectratio="f"/>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195E97"/>
    <w:multiLevelType w:val="singleLevel"/>
    <w:tmpl w:val="39195E97"/>
    <w:lvl w:ilvl="0" w:tentative="0">
      <w:start w:val="5"/>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81"/>
  <w:drawingGridVerticalSpacing w:val="181"/>
  <w:displayHorizontalDrawingGridEvery w:val="1"/>
  <w:displayVerticalDrawingGridEvery w:val="1"/>
  <w:noPunctuationKerning w:val="1"/>
  <w:characterSpacingControl w:val="compressPunctuation"/>
  <w:hdrShapeDefaults>
    <o:shapelayout v:ext="edit">
      <o:idmap v:ext="edit" data="2"/>
    </o:shapelayout>
  </w:hdrShapeDefaults>
  <w:footnotePr>
    <w:footnote w:id="0"/>
    <w:footnote w:id="1"/>
  </w:footnotePr>
  <w:endnotePr>
    <w:endnote w:id="0"/>
    <w:endnote w:id="1"/>
  </w:endnotePr>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2YTYxYzg3YjdkZjM1ODI5YTNhOTZjMjNiOGFlZGMifQ=="/>
  </w:docVars>
  <w:rsids>
    <w:rsidRoot w:val="00BA1DC7"/>
    <w:rsid w:val="00033392"/>
    <w:rsid w:val="000B28BA"/>
    <w:rsid w:val="000B7E48"/>
    <w:rsid w:val="001848D6"/>
    <w:rsid w:val="001C71F4"/>
    <w:rsid w:val="002423E4"/>
    <w:rsid w:val="00346D82"/>
    <w:rsid w:val="00357479"/>
    <w:rsid w:val="003B06AA"/>
    <w:rsid w:val="004A1D02"/>
    <w:rsid w:val="004A4644"/>
    <w:rsid w:val="00525062"/>
    <w:rsid w:val="00606A17"/>
    <w:rsid w:val="00662E53"/>
    <w:rsid w:val="006A6571"/>
    <w:rsid w:val="006F2DDD"/>
    <w:rsid w:val="0082436D"/>
    <w:rsid w:val="0085706E"/>
    <w:rsid w:val="008E6578"/>
    <w:rsid w:val="009D2009"/>
    <w:rsid w:val="00A41E51"/>
    <w:rsid w:val="00A74230"/>
    <w:rsid w:val="00AC7C45"/>
    <w:rsid w:val="00BA1DC7"/>
    <w:rsid w:val="00BC4564"/>
    <w:rsid w:val="00E07241"/>
    <w:rsid w:val="00E2104C"/>
    <w:rsid w:val="00F94845"/>
    <w:rsid w:val="00FC7D31"/>
    <w:rsid w:val="01253372"/>
    <w:rsid w:val="015869DA"/>
    <w:rsid w:val="01934780"/>
    <w:rsid w:val="0196200E"/>
    <w:rsid w:val="01F52135"/>
    <w:rsid w:val="02FC392B"/>
    <w:rsid w:val="03011BBD"/>
    <w:rsid w:val="03716D43"/>
    <w:rsid w:val="03922815"/>
    <w:rsid w:val="03C926DB"/>
    <w:rsid w:val="03DE78F4"/>
    <w:rsid w:val="03FC6EC5"/>
    <w:rsid w:val="041D6583"/>
    <w:rsid w:val="04210C75"/>
    <w:rsid w:val="04477AA3"/>
    <w:rsid w:val="04E129B6"/>
    <w:rsid w:val="050C3B6C"/>
    <w:rsid w:val="054172BF"/>
    <w:rsid w:val="056C23BA"/>
    <w:rsid w:val="05BA7546"/>
    <w:rsid w:val="05CE7F14"/>
    <w:rsid w:val="06113AEC"/>
    <w:rsid w:val="0620527D"/>
    <w:rsid w:val="064029FC"/>
    <w:rsid w:val="064D44EB"/>
    <w:rsid w:val="064F7052"/>
    <w:rsid w:val="069468A4"/>
    <w:rsid w:val="071F6AB6"/>
    <w:rsid w:val="07415631"/>
    <w:rsid w:val="076D1F52"/>
    <w:rsid w:val="078E37A8"/>
    <w:rsid w:val="079C320A"/>
    <w:rsid w:val="07EC0E04"/>
    <w:rsid w:val="07F82844"/>
    <w:rsid w:val="085D7C3F"/>
    <w:rsid w:val="08C671EA"/>
    <w:rsid w:val="08F057F5"/>
    <w:rsid w:val="08F31A48"/>
    <w:rsid w:val="08F9037D"/>
    <w:rsid w:val="091B0684"/>
    <w:rsid w:val="092959CA"/>
    <w:rsid w:val="092E203A"/>
    <w:rsid w:val="09AE27A3"/>
    <w:rsid w:val="0A4B4BB2"/>
    <w:rsid w:val="0A595E3B"/>
    <w:rsid w:val="0AB51B15"/>
    <w:rsid w:val="0B3E0BF1"/>
    <w:rsid w:val="0B7B54F2"/>
    <w:rsid w:val="0BAF480A"/>
    <w:rsid w:val="0BB93035"/>
    <w:rsid w:val="0BC96FF0"/>
    <w:rsid w:val="0C25691C"/>
    <w:rsid w:val="0C6329E2"/>
    <w:rsid w:val="0CC520F7"/>
    <w:rsid w:val="0D703BC7"/>
    <w:rsid w:val="0D8415CB"/>
    <w:rsid w:val="0DA12720"/>
    <w:rsid w:val="0DFD0975"/>
    <w:rsid w:val="0E0B7D94"/>
    <w:rsid w:val="0E1529C0"/>
    <w:rsid w:val="0E1E63BC"/>
    <w:rsid w:val="0E283955"/>
    <w:rsid w:val="0EB02200"/>
    <w:rsid w:val="0EE16B25"/>
    <w:rsid w:val="0F615EBD"/>
    <w:rsid w:val="0F706808"/>
    <w:rsid w:val="0F9F69E6"/>
    <w:rsid w:val="0FA50F80"/>
    <w:rsid w:val="100762B6"/>
    <w:rsid w:val="10116A82"/>
    <w:rsid w:val="103D284C"/>
    <w:rsid w:val="10541406"/>
    <w:rsid w:val="105570A4"/>
    <w:rsid w:val="105E23FD"/>
    <w:rsid w:val="106775C3"/>
    <w:rsid w:val="110827B1"/>
    <w:rsid w:val="111C56AC"/>
    <w:rsid w:val="118B786D"/>
    <w:rsid w:val="119C142F"/>
    <w:rsid w:val="11CB3AC2"/>
    <w:rsid w:val="12045FE7"/>
    <w:rsid w:val="12472D5A"/>
    <w:rsid w:val="12486EC1"/>
    <w:rsid w:val="12693871"/>
    <w:rsid w:val="127E132D"/>
    <w:rsid w:val="12FC3238"/>
    <w:rsid w:val="1332191F"/>
    <w:rsid w:val="13620456"/>
    <w:rsid w:val="13765CAF"/>
    <w:rsid w:val="13833F28"/>
    <w:rsid w:val="13E44D4B"/>
    <w:rsid w:val="14116D82"/>
    <w:rsid w:val="14305E5E"/>
    <w:rsid w:val="14674179"/>
    <w:rsid w:val="147B0BD3"/>
    <w:rsid w:val="14AB7BDB"/>
    <w:rsid w:val="14B7032D"/>
    <w:rsid w:val="14E23C25"/>
    <w:rsid w:val="14E408E9"/>
    <w:rsid w:val="15694E32"/>
    <w:rsid w:val="156F3A20"/>
    <w:rsid w:val="157B4AE6"/>
    <w:rsid w:val="15C92EBC"/>
    <w:rsid w:val="15F1786F"/>
    <w:rsid w:val="1616373A"/>
    <w:rsid w:val="16A91B6A"/>
    <w:rsid w:val="17681DB3"/>
    <w:rsid w:val="177B3894"/>
    <w:rsid w:val="17994D0F"/>
    <w:rsid w:val="17D47448"/>
    <w:rsid w:val="18100480"/>
    <w:rsid w:val="18574301"/>
    <w:rsid w:val="18583BD5"/>
    <w:rsid w:val="18805E8C"/>
    <w:rsid w:val="196408FB"/>
    <w:rsid w:val="19807285"/>
    <w:rsid w:val="199106FB"/>
    <w:rsid w:val="19ED659F"/>
    <w:rsid w:val="19FF69FF"/>
    <w:rsid w:val="1A1606E4"/>
    <w:rsid w:val="1A25248F"/>
    <w:rsid w:val="1A4729C7"/>
    <w:rsid w:val="1A813FDF"/>
    <w:rsid w:val="1A8213DE"/>
    <w:rsid w:val="1A89451A"/>
    <w:rsid w:val="1AF220BF"/>
    <w:rsid w:val="1AFB2470"/>
    <w:rsid w:val="1B195AC2"/>
    <w:rsid w:val="1B701236"/>
    <w:rsid w:val="1C1A4B92"/>
    <w:rsid w:val="1C202078"/>
    <w:rsid w:val="1C9108FE"/>
    <w:rsid w:val="1D3F7112"/>
    <w:rsid w:val="1D436C02"/>
    <w:rsid w:val="1E390005"/>
    <w:rsid w:val="1EFD252E"/>
    <w:rsid w:val="1FEF6BCD"/>
    <w:rsid w:val="20111D4A"/>
    <w:rsid w:val="201605FE"/>
    <w:rsid w:val="20276ECF"/>
    <w:rsid w:val="20C358BC"/>
    <w:rsid w:val="20F876CC"/>
    <w:rsid w:val="21AE4866"/>
    <w:rsid w:val="21E37A38"/>
    <w:rsid w:val="222A3F00"/>
    <w:rsid w:val="22552F34"/>
    <w:rsid w:val="22810E87"/>
    <w:rsid w:val="22CC1882"/>
    <w:rsid w:val="22DE21C9"/>
    <w:rsid w:val="23BD42DA"/>
    <w:rsid w:val="23E80503"/>
    <w:rsid w:val="24163DF1"/>
    <w:rsid w:val="244C7AA6"/>
    <w:rsid w:val="24863578"/>
    <w:rsid w:val="248F1931"/>
    <w:rsid w:val="24973CD7"/>
    <w:rsid w:val="24A05733"/>
    <w:rsid w:val="24A064CF"/>
    <w:rsid w:val="250309A8"/>
    <w:rsid w:val="257D5A74"/>
    <w:rsid w:val="25BA26B3"/>
    <w:rsid w:val="261750CD"/>
    <w:rsid w:val="26940DD5"/>
    <w:rsid w:val="26DB434F"/>
    <w:rsid w:val="26F31699"/>
    <w:rsid w:val="27012A81"/>
    <w:rsid w:val="271C1992"/>
    <w:rsid w:val="27630472"/>
    <w:rsid w:val="27985D9D"/>
    <w:rsid w:val="27D6113A"/>
    <w:rsid w:val="28445F24"/>
    <w:rsid w:val="285E0ECE"/>
    <w:rsid w:val="28773C04"/>
    <w:rsid w:val="28885E11"/>
    <w:rsid w:val="288C11F4"/>
    <w:rsid w:val="28A67C80"/>
    <w:rsid w:val="297A09DE"/>
    <w:rsid w:val="2A4B491B"/>
    <w:rsid w:val="2A832D34"/>
    <w:rsid w:val="2B3B360F"/>
    <w:rsid w:val="2B7F45D0"/>
    <w:rsid w:val="2B9C2CF0"/>
    <w:rsid w:val="2BE33A5D"/>
    <w:rsid w:val="2BED79D2"/>
    <w:rsid w:val="2C0053B3"/>
    <w:rsid w:val="2C7D32FB"/>
    <w:rsid w:val="2C862667"/>
    <w:rsid w:val="2D265BF9"/>
    <w:rsid w:val="2D3442DE"/>
    <w:rsid w:val="2D4B565F"/>
    <w:rsid w:val="2E0D6261"/>
    <w:rsid w:val="2E1C3164"/>
    <w:rsid w:val="2E6266B9"/>
    <w:rsid w:val="2E806C93"/>
    <w:rsid w:val="2E854790"/>
    <w:rsid w:val="2F264155"/>
    <w:rsid w:val="30281C88"/>
    <w:rsid w:val="30374FDF"/>
    <w:rsid w:val="303C2CD7"/>
    <w:rsid w:val="307F7AFA"/>
    <w:rsid w:val="30B9065A"/>
    <w:rsid w:val="30BA5BF2"/>
    <w:rsid w:val="31707551"/>
    <w:rsid w:val="31741628"/>
    <w:rsid w:val="317F3B29"/>
    <w:rsid w:val="318D1B44"/>
    <w:rsid w:val="31C95398"/>
    <w:rsid w:val="324C6101"/>
    <w:rsid w:val="327F6F84"/>
    <w:rsid w:val="32DD402B"/>
    <w:rsid w:val="331C78C8"/>
    <w:rsid w:val="332457B9"/>
    <w:rsid w:val="337C6572"/>
    <w:rsid w:val="33F44F10"/>
    <w:rsid w:val="341A04C3"/>
    <w:rsid w:val="3492592C"/>
    <w:rsid w:val="350D0878"/>
    <w:rsid w:val="35275CF0"/>
    <w:rsid w:val="35643762"/>
    <w:rsid w:val="357A2B4D"/>
    <w:rsid w:val="357A4D33"/>
    <w:rsid w:val="35A53185"/>
    <w:rsid w:val="35D30719"/>
    <w:rsid w:val="35FC1BEC"/>
    <w:rsid w:val="360E0A21"/>
    <w:rsid w:val="362D7B35"/>
    <w:rsid w:val="36A52C9F"/>
    <w:rsid w:val="36C30D04"/>
    <w:rsid w:val="372F6EDD"/>
    <w:rsid w:val="377C4D93"/>
    <w:rsid w:val="377D3CD2"/>
    <w:rsid w:val="379B73A3"/>
    <w:rsid w:val="37B24C69"/>
    <w:rsid w:val="37CF29C0"/>
    <w:rsid w:val="3832770C"/>
    <w:rsid w:val="38431D54"/>
    <w:rsid w:val="38AD5420"/>
    <w:rsid w:val="393477F7"/>
    <w:rsid w:val="39455481"/>
    <w:rsid w:val="39777F08"/>
    <w:rsid w:val="39792908"/>
    <w:rsid w:val="3A332A11"/>
    <w:rsid w:val="3A50591E"/>
    <w:rsid w:val="3A780FB6"/>
    <w:rsid w:val="3B206D96"/>
    <w:rsid w:val="3B2B2104"/>
    <w:rsid w:val="3B3360B0"/>
    <w:rsid w:val="3B554279"/>
    <w:rsid w:val="3B5841D5"/>
    <w:rsid w:val="3BA30D7E"/>
    <w:rsid w:val="3BA70CAF"/>
    <w:rsid w:val="3BCB0097"/>
    <w:rsid w:val="3C0D74A9"/>
    <w:rsid w:val="3C445E89"/>
    <w:rsid w:val="3C487939"/>
    <w:rsid w:val="3C78580E"/>
    <w:rsid w:val="3CC179A6"/>
    <w:rsid w:val="3D6D0279"/>
    <w:rsid w:val="3D7A671D"/>
    <w:rsid w:val="3D7C18EC"/>
    <w:rsid w:val="3DD76E93"/>
    <w:rsid w:val="3DE0542C"/>
    <w:rsid w:val="3DE21963"/>
    <w:rsid w:val="3E1440E6"/>
    <w:rsid w:val="3E144ED2"/>
    <w:rsid w:val="3E300685"/>
    <w:rsid w:val="3EDB429A"/>
    <w:rsid w:val="3F7E36BA"/>
    <w:rsid w:val="3FA30512"/>
    <w:rsid w:val="3FA56E51"/>
    <w:rsid w:val="3FD2015D"/>
    <w:rsid w:val="3FED644C"/>
    <w:rsid w:val="403327D6"/>
    <w:rsid w:val="403D352D"/>
    <w:rsid w:val="40512B35"/>
    <w:rsid w:val="406F32C6"/>
    <w:rsid w:val="408E0724"/>
    <w:rsid w:val="41DC3706"/>
    <w:rsid w:val="422D0E8A"/>
    <w:rsid w:val="424824FE"/>
    <w:rsid w:val="42501169"/>
    <w:rsid w:val="425E443E"/>
    <w:rsid w:val="42621029"/>
    <w:rsid w:val="4282777F"/>
    <w:rsid w:val="42D56E6D"/>
    <w:rsid w:val="42D635B0"/>
    <w:rsid w:val="42DA6DC5"/>
    <w:rsid w:val="432A5FEB"/>
    <w:rsid w:val="43BD1ED3"/>
    <w:rsid w:val="43E72417"/>
    <w:rsid w:val="447E3392"/>
    <w:rsid w:val="44A76287"/>
    <w:rsid w:val="44E421C9"/>
    <w:rsid w:val="455B51C6"/>
    <w:rsid w:val="455E3D2A"/>
    <w:rsid w:val="45885BCA"/>
    <w:rsid w:val="45E45137"/>
    <w:rsid w:val="463827CD"/>
    <w:rsid w:val="468E4AE3"/>
    <w:rsid w:val="46B50316"/>
    <w:rsid w:val="46D4339A"/>
    <w:rsid w:val="470C5990"/>
    <w:rsid w:val="47340D48"/>
    <w:rsid w:val="474D04FA"/>
    <w:rsid w:val="476B6BD2"/>
    <w:rsid w:val="476C0CCC"/>
    <w:rsid w:val="4789102D"/>
    <w:rsid w:val="489932CB"/>
    <w:rsid w:val="48D74D97"/>
    <w:rsid w:val="49113B8E"/>
    <w:rsid w:val="4943508E"/>
    <w:rsid w:val="497A3B37"/>
    <w:rsid w:val="49ED1B20"/>
    <w:rsid w:val="4A0609DB"/>
    <w:rsid w:val="4AB97C54"/>
    <w:rsid w:val="4ADF6059"/>
    <w:rsid w:val="4B761039"/>
    <w:rsid w:val="4BE156B5"/>
    <w:rsid w:val="4C865293"/>
    <w:rsid w:val="4CA20757"/>
    <w:rsid w:val="4CC64636"/>
    <w:rsid w:val="4CCE5C39"/>
    <w:rsid w:val="4D103D56"/>
    <w:rsid w:val="4D665E71"/>
    <w:rsid w:val="4D8C33FE"/>
    <w:rsid w:val="4D937CC4"/>
    <w:rsid w:val="4DA20F00"/>
    <w:rsid w:val="4DB27309"/>
    <w:rsid w:val="4DC31516"/>
    <w:rsid w:val="4DE54D40"/>
    <w:rsid w:val="4E2244A9"/>
    <w:rsid w:val="4E3168C8"/>
    <w:rsid w:val="4E54216E"/>
    <w:rsid w:val="4E766588"/>
    <w:rsid w:val="4E8B1908"/>
    <w:rsid w:val="4E9E6CF3"/>
    <w:rsid w:val="4F18763F"/>
    <w:rsid w:val="4F7F2FC1"/>
    <w:rsid w:val="4FA55D9A"/>
    <w:rsid w:val="4FB5665A"/>
    <w:rsid w:val="4FBD1A7F"/>
    <w:rsid w:val="4FCE41A2"/>
    <w:rsid w:val="500A342C"/>
    <w:rsid w:val="50327B3B"/>
    <w:rsid w:val="50F36A09"/>
    <w:rsid w:val="510E74A8"/>
    <w:rsid w:val="511316A9"/>
    <w:rsid w:val="51516E38"/>
    <w:rsid w:val="517862E5"/>
    <w:rsid w:val="517F007D"/>
    <w:rsid w:val="518E3BE9"/>
    <w:rsid w:val="519136D9"/>
    <w:rsid w:val="51A0017E"/>
    <w:rsid w:val="52345C55"/>
    <w:rsid w:val="52CA05EC"/>
    <w:rsid w:val="52E03B06"/>
    <w:rsid w:val="52EA4E4F"/>
    <w:rsid w:val="53077225"/>
    <w:rsid w:val="53883E95"/>
    <w:rsid w:val="53CF5FAC"/>
    <w:rsid w:val="53DB0DA1"/>
    <w:rsid w:val="5415239F"/>
    <w:rsid w:val="54A17719"/>
    <w:rsid w:val="54DB5397"/>
    <w:rsid w:val="55EB785C"/>
    <w:rsid w:val="56B81CE1"/>
    <w:rsid w:val="571406EC"/>
    <w:rsid w:val="57610B9F"/>
    <w:rsid w:val="576F626A"/>
    <w:rsid w:val="577E41D6"/>
    <w:rsid w:val="57D852CA"/>
    <w:rsid w:val="580D07D8"/>
    <w:rsid w:val="580F7106"/>
    <w:rsid w:val="585F1E3B"/>
    <w:rsid w:val="58C16652"/>
    <w:rsid w:val="58C223CA"/>
    <w:rsid w:val="58E25576"/>
    <w:rsid w:val="59091489"/>
    <w:rsid w:val="59170968"/>
    <w:rsid w:val="5917339A"/>
    <w:rsid w:val="59937648"/>
    <w:rsid w:val="59995821"/>
    <w:rsid w:val="599B6EA3"/>
    <w:rsid w:val="59F537D5"/>
    <w:rsid w:val="5A315A59"/>
    <w:rsid w:val="5A566FFB"/>
    <w:rsid w:val="5AC5005A"/>
    <w:rsid w:val="5B2224DD"/>
    <w:rsid w:val="5B8D6CBF"/>
    <w:rsid w:val="5B945E21"/>
    <w:rsid w:val="5C190553"/>
    <w:rsid w:val="5C212766"/>
    <w:rsid w:val="5C261BFE"/>
    <w:rsid w:val="5C2E5203"/>
    <w:rsid w:val="5C9053EA"/>
    <w:rsid w:val="5D227F56"/>
    <w:rsid w:val="5D843050"/>
    <w:rsid w:val="5DE01740"/>
    <w:rsid w:val="5DEF3C61"/>
    <w:rsid w:val="5E290C38"/>
    <w:rsid w:val="5E2E3274"/>
    <w:rsid w:val="5E3758B6"/>
    <w:rsid w:val="5EBC5530"/>
    <w:rsid w:val="5EFF075E"/>
    <w:rsid w:val="5F221E14"/>
    <w:rsid w:val="5FC8747F"/>
    <w:rsid w:val="5FFC4413"/>
    <w:rsid w:val="600777F6"/>
    <w:rsid w:val="60174337"/>
    <w:rsid w:val="602A5424"/>
    <w:rsid w:val="612C00B1"/>
    <w:rsid w:val="61497B59"/>
    <w:rsid w:val="617F1606"/>
    <w:rsid w:val="61880654"/>
    <w:rsid w:val="62306938"/>
    <w:rsid w:val="62A02992"/>
    <w:rsid w:val="62A2083F"/>
    <w:rsid w:val="62B40FD5"/>
    <w:rsid w:val="62E16861"/>
    <w:rsid w:val="63C45248"/>
    <w:rsid w:val="63D0463C"/>
    <w:rsid w:val="63EE34DF"/>
    <w:rsid w:val="646B1B68"/>
    <w:rsid w:val="64832E50"/>
    <w:rsid w:val="64B21EBF"/>
    <w:rsid w:val="64DA6466"/>
    <w:rsid w:val="651B6003"/>
    <w:rsid w:val="656C666D"/>
    <w:rsid w:val="65896749"/>
    <w:rsid w:val="659E13EE"/>
    <w:rsid w:val="65B579E1"/>
    <w:rsid w:val="65D025CA"/>
    <w:rsid w:val="66196904"/>
    <w:rsid w:val="666351EC"/>
    <w:rsid w:val="666661C0"/>
    <w:rsid w:val="66770C98"/>
    <w:rsid w:val="66E578A8"/>
    <w:rsid w:val="66F70238"/>
    <w:rsid w:val="670E33AA"/>
    <w:rsid w:val="678B225F"/>
    <w:rsid w:val="67A607BC"/>
    <w:rsid w:val="67BB6DD6"/>
    <w:rsid w:val="67C60F70"/>
    <w:rsid w:val="67E6076E"/>
    <w:rsid w:val="67EF7EE5"/>
    <w:rsid w:val="68152014"/>
    <w:rsid w:val="682D3D04"/>
    <w:rsid w:val="68CD4B9F"/>
    <w:rsid w:val="68FB4735"/>
    <w:rsid w:val="68FD1F23"/>
    <w:rsid w:val="693E4C9B"/>
    <w:rsid w:val="694110E9"/>
    <w:rsid w:val="69826697"/>
    <w:rsid w:val="698A3417"/>
    <w:rsid w:val="69A4371A"/>
    <w:rsid w:val="69A55BC8"/>
    <w:rsid w:val="69BB96F3"/>
    <w:rsid w:val="69CB37D4"/>
    <w:rsid w:val="69CE6E20"/>
    <w:rsid w:val="6A0113AA"/>
    <w:rsid w:val="6A3E2004"/>
    <w:rsid w:val="6A6255CE"/>
    <w:rsid w:val="6A627569"/>
    <w:rsid w:val="6A7F636D"/>
    <w:rsid w:val="6AB32EB3"/>
    <w:rsid w:val="6AC650F1"/>
    <w:rsid w:val="6B6508D1"/>
    <w:rsid w:val="6BB635AE"/>
    <w:rsid w:val="6BD526E8"/>
    <w:rsid w:val="6C09788E"/>
    <w:rsid w:val="6C39639D"/>
    <w:rsid w:val="6C5D1A55"/>
    <w:rsid w:val="6CAE2F39"/>
    <w:rsid w:val="6CB73B9C"/>
    <w:rsid w:val="6D50221D"/>
    <w:rsid w:val="6D516B76"/>
    <w:rsid w:val="6D54588F"/>
    <w:rsid w:val="6D6655C2"/>
    <w:rsid w:val="6D7E3EF9"/>
    <w:rsid w:val="6E30636F"/>
    <w:rsid w:val="6E310B8E"/>
    <w:rsid w:val="6E3B07FD"/>
    <w:rsid w:val="6E4C2A0A"/>
    <w:rsid w:val="6EEE6EE6"/>
    <w:rsid w:val="6F1B527D"/>
    <w:rsid w:val="6FFE5F86"/>
    <w:rsid w:val="701025DA"/>
    <w:rsid w:val="70271038"/>
    <w:rsid w:val="7028329E"/>
    <w:rsid w:val="70A47AAD"/>
    <w:rsid w:val="70F93618"/>
    <w:rsid w:val="71195228"/>
    <w:rsid w:val="715B3B5B"/>
    <w:rsid w:val="71644156"/>
    <w:rsid w:val="71975B03"/>
    <w:rsid w:val="71BA54DC"/>
    <w:rsid w:val="72EB0A43"/>
    <w:rsid w:val="72EB1EB9"/>
    <w:rsid w:val="72F46498"/>
    <w:rsid w:val="730D19EE"/>
    <w:rsid w:val="73290194"/>
    <w:rsid w:val="735E1215"/>
    <w:rsid w:val="73B476CA"/>
    <w:rsid w:val="73D74B24"/>
    <w:rsid w:val="748219B7"/>
    <w:rsid w:val="749A44CF"/>
    <w:rsid w:val="74A70BD1"/>
    <w:rsid w:val="74F4588B"/>
    <w:rsid w:val="75643DFC"/>
    <w:rsid w:val="75A1363B"/>
    <w:rsid w:val="75DD33B5"/>
    <w:rsid w:val="75EC01C2"/>
    <w:rsid w:val="760836BA"/>
    <w:rsid w:val="76084D93"/>
    <w:rsid w:val="764F1B8D"/>
    <w:rsid w:val="7680792E"/>
    <w:rsid w:val="76EC2189"/>
    <w:rsid w:val="77352DB4"/>
    <w:rsid w:val="77715A33"/>
    <w:rsid w:val="77855F76"/>
    <w:rsid w:val="779D4257"/>
    <w:rsid w:val="78275436"/>
    <w:rsid w:val="784C3351"/>
    <w:rsid w:val="78745037"/>
    <w:rsid w:val="78AB5F86"/>
    <w:rsid w:val="78C53AE4"/>
    <w:rsid w:val="79BD47BC"/>
    <w:rsid w:val="7A020420"/>
    <w:rsid w:val="7A993117"/>
    <w:rsid w:val="7AA42D9E"/>
    <w:rsid w:val="7B0B689E"/>
    <w:rsid w:val="7B105BC0"/>
    <w:rsid w:val="7BCE62D7"/>
    <w:rsid w:val="7C2428D0"/>
    <w:rsid w:val="7C485D45"/>
    <w:rsid w:val="7C676189"/>
    <w:rsid w:val="7CD158CD"/>
    <w:rsid w:val="7CFF9643"/>
    <w:rsid w:val="7D0F532E"/>
    <w:rsid w:val="7D5D253D"/>
    <w:rsid w:val="7D723FE3"/>
    <w:rsid w:val="7D7A3CD9"/>
    <w:rsid w:val="7D95106A"/>
    <w:rsid w:val="7E6B4778"/>
    <w:rsid w:val="7EB80BC2"/>
    <w:rsid w:val="7EDD16F1"/>
    <w:rsid w:val="7F1A39AC"/>
    <w:rsid w:val="7FA93818"/>
    <w:rsid w:val="7FB36445"/>
    <w:rsid w:val="7FB977D3"/>
    <w:rsid w:val="DF6EC4F0"/>
    <w:rsid w:val="EEFD19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6"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pPr>
    <w:rPr>
      <w:rFonts w:ascii="Times New Roman" w:hAnsi="Times New Roman" w:eastAsia="Times New Roman" w:cs="Times New Roman"/>
      <w:color w:val="000000"/>
      <w:sz w:val="24"/>
      <w:szCs w:val="24"/>
      <w:lang w:val="en-US" w:eastAsia="en-US" w:bidi="en-US"/>
    </w:rPr>
  </w:style>
  <w:style w:type="paragraph" w:styleId="4">
    <w:name w:val="heading 1"/>
    <w:basedOn w:val="1"/>
    <w:next w:val="1"/>
    <w:qFormat/>
    <w:uiPriority w:val="9"/>
    <w:pPr>
      <w:keepNext/>
      <w:keepLines/>
      <w:spacing w:before="340" w:after="330" w:line="578" w:lineRule="auto"/>
      <w:outlineLvl w:val="0"/>
    </w:pPr>
    <w:rPr>
      <w:b/>
      <w:bCs/>
      <w:kern w:val="44"/>
      <w:sz w:val="44"/>
      <w:szCs w:val="44"/>
    </w:rPr>
  </w:style>
  <w:style w:type="paragraph" w:styleId="5">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6">
    <w:name w:val="heading 3"/>
    <w:basedOn w:val="1"/>
    <w:next w:val="1"/>
    <w:semiHidden/>
    <w:unhideWhenUsed/>
    <w:qFormat/>
    <w:uiPriority w:val="0"/>
    <w:pPr>
      <w:spacing w:beforeAutospacing="1" w:afterAutospacing="1"/>
      <w:outlineLvl w:val="2"/>
    </w:pPr>
    <w:rPr>
      <w:rFonts w:hint="eastAsia" w:ascii="宋体" w:hAnsi="宋体" w:eastAsia="宋体"/>
      <w:b/>
      <w:bCs/>
      <w:sz w:val="27"/>
      <w:szCs w:val="27"/>
      <w:lang w:eastAsia="zh-CN" w:bidi="ar-SA"/>
    </w:rPr>
  </w:style>
  <w:style w:type="paragraph" w:styleId="7">
    <w:name w:val="heading 4"/>
    <w:basedOn w:val="1"/>
    <w:next w:val="1"/>
    <w:qFormat/>
    <w:uiPriority w:val="0"/>
    <w:pPr>
      <w:keepNext/>
      <w:keepLines/>
      <w:spacing w:line="360" w:lineRule="auto"/>
      <w:outlineLvl w:val="3"/>
    </w:pPr>
    <w:rPr>
      <w:rFonts w:ascii="Arial" w:hAnsi="Arial"/>
      <w:b/>
      <w:bCs/>
      <w:szCs w:val="28"/>
    </w:rPr>
  </w:style>
  <w:style w:type="paragraph" w:styleId="8">
    <w:name w:val="heading 5"/>
    <w:basedOn w:val="1"/>
    <w:next w:val="9"/>
    <w:unhideWhenUsed/>
    <w:qFormat/>
    <w:uiPriority w:val="9"/>
    <w:pPr>
      <w:keepNext/>
      <w:keepLines/>
      <w:tabs>
        <w:tab w:val="left" w:pos="425"/>
        <w:tab w:val="left" w:pos="560"/>
      </w:tabs>
      <w:spacing w:before="240" w:after="120"/>
      <w:jc w:val="left"/>
      <w:outlineLvl w:val="4"/>
    </w:pPr>
    <w:rPr>
      <w:b/>
      <w:kern w:val="0"/>
      <w:sz w:val="24"/>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2">
    <w:name w:val="header"/>
    <w:basedOn w:val="1"/>
    <w:next w:val="3"/>
    <w:unhideWhenUsed/>
    <w:qFormat/>
    <w:uiPriority w:val="99"/>
    <w:pPr>
      <w:pBdr>
        <w:bottom w:val="single" w:color="auto" w:sz="6" w:space="1"/>
      </w:pBdr>
      <w:tabs>
        <w:tab w:val="center" w:pos="4153"/>
        <w:tab w:val="right" w:pos="8306"/>
      </w:tabs>
      <w:snapToGrid w:val="0"/>
      <w:jc w:val="center"/>
    </w:pPr>
    <w:rPr>
      <w:sz w:val="18"/>
      <w:szCs w:val="18"/>
    </w:rPr>
  </w:style>
  <w:style w:type="paragraph" w:styleId="3">
    <w:name w:val="caption"/>
    <w:basedOn w:val="1"/>
    <w:next w:val="1"/>
    <w:unhideWhenUsed/>
    <w:qFormat/>
    <w:uiPriority w:val="0"/>
    <w:rPr>
      <w:rFonts w:ascii="Arial" w:hAnsi="Arial" w:eastAsia="黑体"/>
      <w:sz w:val="20"/>
      <w:szCs w:val="20"/>
    </w:rPr>
  </w:style>
  <w:style w:type="paragraph" w:styleId="9">
    <w:name w:val="Body Text"/>
    <w:basedOn w:val="1"/>
    <w:next w:val="10"/>
    <w:qFormat/>
    <w:uiPriority w:val="0"/>
    <w:rPr>
      <w:sz w:val="30"/>
    </w:rPr>
  </w:style>
  <w:style w:type="paragraph" w:styleId="10">
    <w:name w:val="Body Text 2"/>
    <w:basedOn w:val="1"/>
    <w:qFormat/>
    <w:uiPriority w:val="0"/>
    <w:pPr>
      <w:spacing w:line="280" w:lineRule="exact"/>
    </w:pPr>
    <w:rPr>
      <w:rFonts w:ascii="仿宋_GB2312" w:eastAsia="仿宋_GB2312"/>
      <w:sz w:val="24"/>
      <w:szCs w:val="20"/>
      <w:lang w:eastAsia="en-US"/>
    </w:rPr>
  </w:style>
  <w:style w:type="paragraph" w:styleId="11">
    <w:name w:val="Normal Indent"/>
    <w:basedOn w:val="1"/>
    <w:next w:val="1"/>
    <w:qFormat/>
    <w:uiPriority w:val="0"/>
    <w:pPr>
      <w:ind w:firstLine="420"/>
    </w:pPr>
    <w:rPr>
      <w:szCs w:val="20"/>
    </w:rPr>
  </w:style>
  <w:style w:type="paragraph" w:styleId="12">
    <w:name w:val="annotation text"/>
    <w:basedOn w:val="1"/>
    <w:qFormat/>
    <w:uiPriority w:val="0"/>
    <w:pPr>
      <w:jc w:val="left"/>
    </w:pPr>
  </w:style>
  <w:style w:type="paragraph" w:styleId="13">
    <w:name w:val="Salutation"/>
    <w:basedOn w:val="1"/>
    <w:next w:val="1"/>
    <w:unhideWhenUsed/>
    <w:qFormat/>
    <w:uiPriority w:val="0"/>
    <w:pPr>
      <w:suppressAutoHyphens/>
      <w:spacing w:beforeLines="0" w:afterLines="0"/>
      <w:textAlignment w:val="baseline"/>
    </w:pPr>
    <w:rPr>
      <w:rFonts w:hint="default" w:ascii="Times New Roman" w:hAnsi="Times New Roman" w:eastAsia="宋体"/>
      <w:color w:val="000000"/>
      <w:sz w:val="21"/>
      <w:szCs w:val="24"/>
    </w:rPr>
  </w:style>
  <w:style w:type="paragraph" w:styleId="14">
    <w:name w:val="Body Text Indent"/>
    <w:basedOn w:val="1"/>
    <w:unhideWhenUsed/>
    <w:qFormat/>
    <w:uiPriority w:val="0"/>
    <w:pPr>
      <w:spacing w:after="120"/>
      <w:ind w:left="420" w:leftChars="420"/>
      <w:jc w:val="both"/>
    </w:pPr>
    <w:rPr>
      <w:rFonts w:ascii="Calibri" w:hAnsi="Calibri"/>
      <w:color w:val="auto"/>
      <w:sz w:val="21"/>
      <w:szCs w:val="21"/>
    </w:rPr>
  </w:style>
  <w:style w:type="paragraph" w:styleId="15">
    <w:name w:val="toc 3"/>
    <w:basedOn w:val="1"/>
    <w:next w:val="1"/>
    <w:qFormat/>
    <w:uiPriority w:val="0"/>
    <w:pPr>
      <w:ind w:left="840" w:leftChars="400"/>
    </w:pPr>
  </w:style>
  <w:style w:type="paragraph" w:styleId="16">
    <w:name w:val="Plain Text"/>
    <w:basedOn w:val="1"/>
    <w:qFormat/>
    <w:uiPriority w:val="99"/>
    <w:rPr>
      <w:rFonts w:ascii="宋体" w:hAnsi="Courier New"/>
      <w:szCs w:val="20"/>
    </w:rPr>
  </w:style>
  <w:style w:type="paragraph" w:styleId="17">
    <w:name w:val="Balloon Text"/>
    <w:basedOn w:val="1"/>
    <w:link w:val="67"/>
    <w:qFormat/>
    <w:uiPriority w:val="0"/>
    <w:rPr>
      <w:sz w:val="18"/>
      <w:szCs w:val="18"/>
    </w:rPr>
  </w:style>
  <w:style w:type="paragraph" w:styleId="18">
    <w:name w:val="footer"/>
    <w:basedOn w:val="1"/>
    <w:qFormat/>
    <w:uiPriority w:val="0"/>
    <w:pPr>
      <w:tabs>
        <w:tab w:val="center" w:pos="4153"/>
        <w:tab w:val="right" w:pos="8306"/>
      </w:tabs>
      <w:snapToGrid w:val="0"/>
    </w:pPr>
    <w:rPr>
      <w:sz w:val="18"/>
    </w:rPr>
  </w:style>
  <w:style w:type="paragraph" w:styleId="19">
    <w:name w:val="toc 1"/>
    <w:basedOn w:val="1"/>
    <w:next w:val="1"/>
    <w:qFormat/>
    <w:uiPriority w:val="0"/>
  </w:style>
  <w:style w:type="paragraph" w:styleId="20">
    <w:name w:val="footnote text"/>
    <w:basedOn w:val="1"/>
    <w:qFormat/>
    <w:uiPriority w:val="0"/>
    <w:pPr>
      <w:snapToGrid w:val="0"/>
      <w:jc w:val="left"/>
    </w:pPr>
    <w:rPr>
      <w:rFonts w:ascii="Calibri" w:hAnsi="Calibri" w:eastAsia="宋体" w:cs="Times New Roman"/>
      <w:sz w:val="18"/>
      <w:szCs w:val="18"/>
    </w:rPr>
  </w:style>
  <w:style w:type="paragraph" w:styleId="21">
    <w:name w:val="toc 2"/>
    <w:basedOn w:val="1"/>
    <w:next w:val="1"/>
    <w:qFormat/>
    <w:uiPriority w:val="0"/>
    <w:pPr>
      <w:ind w:left="420" w:leftChars="200"/>
    </w:pPr>
  </w:style>
  <w:style w:type="paragraph" w:styleId="22">
    <w:name w:val="Normal (Web)"/>
    <w:basedOn w:val="1"/>
    <w:qFormat/>
    <w:uiPriority w:val="0"/>
    <w:pPr>
      <w:widowControl/>
      <w:spacing w:before="100" w:beforeAutospacing="1" w:after="100" w:afterAutospacing="1"/>
    </w:pPr>
    <w:rPr>
      <w:rFonts w:ascii="宋体" w:hAnsi="宋体"/>
      <w:szCs w:val="20"/>
    </w:rPr>
  </w:style>
  <w:style w:type="paragraph" w:styleId="23">
    <w:name w:val="Title"/>
    <w:basedOn w:val="1"/>
    <w:next w:val="1"/>
    <w:qFormat/>
    <w:uiPriority w:val="6"/>
    <w:pPr>
      <w:spacing w:before="240" w:after="60"/>
      <w:jc w:val="center"/>
      <w:outlineLvl w:val="0"/>
    </w:pPr>
    <w:rPr>
      <w:rFonts w:ascii="Cambria" w:hAnsi="Cambria" w:eastAsiaTheme="minorEastAsia" w:cstheme="minorBidi"/>
      <w:b/>
      <w:color w:val="auto"/>
      <w:sz w:val="32"/>
      <w:szCs w:val="32"/>
    </w:rPr>
  </w:style>
  <w:style w:type="paragraph" w:styleId="24">
    <w:name w:val="Body Text First Indent 2"/>
    <w:basedOn w:val="14"/>
    <w:qFormat/>
    <w:uiPriority w:val="0"/>
    <w:pPr>
      <w:spacing w:after="0" w:line="360" w:lineRule="auto"/>
      <w:ind w:firstLine="560"/>
      <w:outlineLvl w:val="0"/>
    </w:pPr>
    <w:rPr>
      <w:rFonts w:ascii="仿宋_GB2312" w:hAnsi="华文仿宋" w:eastAsia="仿宋_GB2312" w:cstheme="minorBidi"/>
      <w:color w:val="0000FF"/>
      <w:sz w:val="28"/>
      <w:szCs w:val="28"/>
      <w:u w:val="single"/>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page number"/>
    <w:uiPriority w:val="0"/>
  </w:style>
  <w:style w:type="character" w:styleId="29">
    <w:name w:val="Hyperlink"/>
    <w:basedOn w:val="27"/>
    <w:qFormat/>
    <w:uiPriority w:val="0"/>
    <w:rPr>
      <w:color w:val="0000FF"/>
      <w:u w:val="single"/>
    </w:rPr>
  </w:style>
  <w:style w:type="character" w:customStyle="1" w:styleId="30">
    <w:name w:val="Body text|5_"/>
    <w:basedOn w:val="27"/>
    <w:link w:val="31"/>
    <w:qFormat/>
    <w:uiPriority w:val="0"/>
    <w:rPr>
      <w:rFonts w:ascii="宋体" w:hAnsi="宋体" w:eastAsia="宋体" w:cs="宋体"/>
      <w:sz w:val="66"/>
      <w:szCs w:val="66"/>
      <w:u w:val="none"/>
      <w:shd w:val="clear" w:color="auto" w:fill="auto"/>
      <w:lang w:val="zh-TW" w:eastAsia="zh-TW" w:bidi="zh-TW"/>
    </w:rPr>
  </w:style>
  <w:style w:type="paragraph" w:customStyle="1" w:styleId="31">
    <w:name w:val="Body text|5"/>
    <w:basedOn w:val="1"/>
    <w:link w:val="30"/>
    <w:qFormat/>
    <w:uiPriority w:val="0"/>
    <w:pPr>
      <w:spacing w:after="940" w:line="893" w:lineRule="exact"/>
      <w:jc w:val="center"/>
    </w:pPr>
    <w:rPr>
      <w:rFonts w:ascii="宋体" w:hAnsi="宋体" w:eastAsia="宋体" w:cs="宋体"/>
      <w:sz w:val="66"/>
      <w:szCs w:val="66"/>
      <w:lang w:val="zh-TW" w:eastAsia="zh-TW" w:bidi="zh-TW"/>
    </w:rPr>
  </w:style>
  <w:style w:type="character" w:customStyle="1" w:styleId="32">
    <w:name w:val="Picture caption|1_"/>
    <w:basedOn w:val="27"/>
    <w:link w:val="33"/>
    <w:qFormat/>
    <w:uiPriority w:val="0"/>
    <w:rPr>
      <w:sz w:val="26"/>
      <w:szCs w:val="26"/>
      <w:u w:val="none"/>
      <w:shd w:val="clear" w:color="auto" w:fill="auto"/>
    </w:rPr>
  </w:style>
  <w:style w:type="paragraph" w:customStyle="1" w:styleId="33">
    <w:name w:val="Picture caption|1"/>
    <w:basedOn w:val="1"/>
    <w:link w:val="32"/>
    <w:qFormat/>
    <w:uiPriority w:val="0"/>
    <w:rPr>
      <w:sz w:val="26"/>
      <w:szCs w:val="26"/>
    </w:rPr>
  </w:style>
  <w:style w:type="character" w:customStyle="1" w:styleId="34">
    <w:name w:val="Body text|4_"/>
    <w:basedOn w:val="27"/>
    <w:link w:val="35"/>
    <w:qFormat/>
    <w:uiPriority w:val="0"/>
    <w:rPr>
      <w:rFonts w:ascii="宋体" w:hAnsi="宋体" w:eastAsia="宋体" w:cs="宋体"/>
      <w:sz w:val="40"/>
      <w:szCs w:val="40"/>
      <w:u w:val="none"/>
      <w:shd w:val="clear" w:color="auto" w:fill="auto"/>
      <w:lang w:val="zh-TW" w:eastAsia="zh-TW" w:bidi="zh-TW"/>
    </w:rPr>
  </w:style>
  <w:style w:type="paragraph" w:customStyle="1" w:styleId="35">
    <w:name w:val="Body text|4"/>
    <w:basedOn w:val="1"/>
    <w:link w:val="34"/>
    <w:qFormat/>
    <w:uiPriority w:val="0"/>
    <w:pPr>
      <w:spacing w:after="1080"/>
      <w:jc w:val="center"/>
    </w:pPr>
    <w:rPr>
      <w:rFonts w:ascii="宋体" w:hAnsi="宋体" w:eastAsia="宋体" w:cs="宋体"/>
      <w:sz w:val="40"/>
      <w:szCs w:val="40"/>
      <w:lang w:val="zh-TW" w:eastAsia="zh-TW" w:bidi="zh-TW"/>
    </w:rPr>
  </w:style>
  <w:style w:type="character" w:customStyle="1" w:styleId="36">
    <w:name w:val="Header or footer|2_"/>
    <w:basedOn w:val="27"/>
    <w:link w:val="37"/>
    <w:qFormat/>
    <w:uiPriority w:val="0"/>
    <w:rPr>
      <w:sz w:val="20"/>
      <w:szCs w:val="20"/>
      <w:u w:val="none"/>
      <w:shd w:val="clear" w:color="auto" w:fill="auto"/>
      <w:lang w:val="zh-TW" w:eastAsia="zh-TW" w:bidi="zh-TW"/>
    </w:rPr>
  </w:style>
  <w:style w:type="paragraph" w:customStyle="1" w:styleId="37">
    <w:name w:val="Header or footer|2"/>
    <w:basedOn w:val="1"/>
    <w:link w:val="36"/>
    <w:qFormat/>
    <w:uiPriority w:val="0"/>
    <w:rPr>
      <w:sz w:val="20"/>
      <w:szCs w:val="20"/>
      <w:lang w:val="zh-TW" w:eastAsia="zh-TW" w:bidi="zh-TW"/>
    </w:rPr>
  </w:style>
  <w:style w:type="character" w:customStyle="1" w:styleId="38">
    <w:name w:val="Table of contents|1_"/>
    <w:basedOn w:val="27"/>
    <w:link w:val="39"/>
    <w:qFormat/>
    <w:uiPriority w:val="0"/>
    <w:rPr>
      <w:rFonts w:ascii="宋体" w:hAnsi="宋体" w:eastAsia="宋体" w:cs="宋体"/>
      <w:sz w:val="32"/>
      <w:szCs w:val="32"/>
      <w:u w:val="none"/>
      <w:shd w:val="clear" w:color="auto" w:fill="auto"/>
      <w:lang w:val="zh-TW" w:eastAsia="zh-TW" w:bidi="zh-TW"/>
    </w:rPr>
  </w:style>
  <w:style w:type="paragraph" w:customStyle="1" w:styleId="39">
    <w:name w:val="Table of contents|1"/>
    <w:basedOn w:val="1"/>
    <w:link w:val="38"/>
    <w:qFormat/>
    <w:uiPriority w:val="0"/>
    <w:pPr>
      <w:spacing w:after="220"/>
    </w:pPr>
    <w:rPr>
      <w:rFonts w:ascii="宋体" w:hAnsi="宋体" w:eastAsia="宋体" w:cs="宋体"/>
      <w:sz w:val="32"/>
      <w:szCs w:val="32"/>
      <w:lang w:val="zh-TW" w:eastAsia="zh-TW" w:bidi="zh-TW"/>
    </w:rPr>
  </w:style>
  <w:style w:type="character" w:customStyle="1" w:styleId="40">
    <w:name w:val="Heading #1|1_"/>
    <w:basedOn w:val="27"/>
    <w:link w:val="41"/>
    <w:qFormat/>
    <w:uiPriority w:val="0"/>
    <w:rPr>
      <w:rFonts w:ascii="宋体" w:hAnsi="宋体" w:eastAsia="宋体" w:cs="宋体"/>
      <w:b/>
      <w:bCs/>
      <w:sz w:val="44"/>
      <w:szCs w:val="44"/>
      <w:u w:val="none"/>
      <w:shd w:val="clear" w:color="auto" w:fill="auto"/>
      <w:lang w:val="zh-TW" w:eastAsia="zh-TW" w:bidi="zh-TW"/>
    </w:rPr>
  </w:style>
  <w:style w:type="paragraph" w:customStyle="1" w:styleId="41">
    <w:name w:val="Heading #1|1"/>
    <w:basedOn w:val="1"/>
    <w:link w:val="40"/>
    <w:qFormat/>
    <w:uiPriority w:val="0"/>
    <w:pPr>
      <w:spacing w:before="280"/>
      <w:jc w:val="center"/>
      <w:outlineLvl w:val="0"/>
    </w:pPr>
    <w:rPr>
      <w:rFonts w:ascii="宋体" w:hAnsi="宋体" w:eastAsia="宋体" w:cs="宋体"/>
      <w:b/>
      <w:bCs/>
      <w:sz w:val="44"/>
      <w:szCs w:val="44"/>
      <w:lang w:val="zh-TW" w:eastAsia="zh-TW" w:bidi="zh-TW"/>
    </w:rPr>
  </w:style>
  <w:style w:type="character" w:customStyle="1" w:styleId="42">
    <w:name w:val="Body text|1_"/>
    <w:basedOn w:val="27"/>
    <w:link w:val="43"/>
    <w:qFormat/>
    <w:uiPriority w:val="0"/>
    <w:rPr>
      <w:rFonts w:ascii="宋体" w:hAnsi="宋体" w:eastAsia="宋体" w:cs="宋体"/>
      <w:u w:val="none"/>
      <w:shd w:val="clear" w:color="auto" w:fill="auto"/>
      <w:lang w:val="zh-TW" w:eastAsia="zh-TW" w:bidi="zh-TW"/>
    </w:rPr>
  </w:style>
  <w:style w:type="paragraph" w:customStyle="1" w:styleId="43">
    <w:name w:val="Body text|1"/>
    <w:basedOn w:val="1"/>
    <w:link w:val="42"/>
    <w:qFormat/>
    <w:uiPriority w:val="0"/>
    <w:pPr>
      <w:spacing w:line="413" w:lineRule="auto"/>
      <w:ind w:firstLine="400"/>
    </w:pPr>
    <w:rPr>
      <w:rFonts w:ascii="宋体" w:hAnsi="宋体" w:eastAsia="宋体" w:cs="宋体"/>
      <w:lang w:val="zh-TW" w:eastAsia="zh-TW" w:bidi="zh-TW"/>
    </w:rPr>
  </w:style>
  <w:style w:type="character" w:customStyle="1" w:styleId="44">
    <w:name w:val="Heading #2|1_"/>
    <w:basedOn w:val="27"/>
    <w:link w:val="45"/>
    <w:qFormat/>
    <w:uiPriority w:val="0"/>
    <w:rPr>
      <w:rFonts w:ascii="宋体" w:hAnsi="宋体" w:eastAsia="宋体" w:cs="宋体"/>
      <w:b/>
      <w:bCs/>
      <w:sz w:val="28"/>
      <w:szCs w:val="28"/>
      <w:u w:val="none"/>
      <w:shd w:val="clear" w:color="auto" w:fill="auto"/>
      <w:lang w:val="zh-TW" w:eastAsia="zh-TW" w:bidi="zh-TW"/>
    </w:rPr>
  </w:style>
  <w:style w:type="paragraph" w:customStyle="1" w:styleId="45">
    <w:name w:val="Heading #2|1"/>
    <w:basedOn w:val="1"/>
    <w:link w:val="44"/>
    <w:qFormat/>
    <w:uiPriority w:val="0"/>
    <w:pPr>
      <w:spacing w:line="485" w:lineRule="exact"/>
      <w:outlineLvl w:val="1"/>
    </w:pPr>
    <w:rPr>
      <w:rFonts w:ascii="宋体" w:hAnsi="宋体" w:eastAsia="宋体" w:cs="宋体"/>
      <w:b/>
      <w:bCs/>
      <w:sz w:val="28"/>
      <w:szCs w:val="28"/>
      <w:lang w:val="zh-TW" w:eastAsia="zh-TW" w:bidi="zh-TW"/>
    </w:rPr>
  </w:style>
  <w:style w:type="character" w:customStyle="1" w:styleId="46">
    <w:name w:val="Header or footer|1_"/>
    <w:basedOn w:val="27"/>
    <w:link w:val="47"/>
    <w:qFormat/>
    <w:uiPriority w:val="0"/>
    <w:rPr>
      <w:rFonts w:ascii="宋体" w:hAnsi="宋体" w:eastAsia="宋体" w:cs="宋体"/>
      <w:sz w:val="20"/>
      <w:szCs w:val="20"/>
      <w:u w:val="none"/>
      <w:shd w:val="clear" w:color="auto" w:fill="auto"/>
      <w:lang w:val="zh-TW" w:eastAsia="zh-TW" w:bidi="zh-TW"/>
    </w:rPr>
  </w:style>
  <w:style w:type="paragraph" w:customStyle="1" w:styleId="47">
    <w:name w:val="Header or footer|1"/>
    <w:basedOn w:val="1"/>
    <w:link w:val="46"/>
    <w:qFormat/>
    <w:uiPriority w:val="0"/>
    <w:rPr>
      <w:rFonts w:ascii="宋体" w:hAnsi="宋体" w:eastAsia="宋体" w:cs="宋体"/>
      <w:sz w:val="20"/>
      <w:szCs w:val="20"/>
      <w:lang w:val="zh-TW" w:eastAsia="zh-TW" w:bidi="zh-TW"/>
    </w:rPr>
  </w:style>
  <w:style w:type="character" w:customStyle="1" w:styleId="48">
    <w:name w:val="Heading #3|1_"/>
    <w:basedOn w:val="27"/>
    <w:link w:val="49"/>
    <w:qFormat/>
    <w:uiPriority w:val="0"/>
    <w:rPr>
      <w:rFonts w:ascii="宋体" w:hAnsi="宋体" w:eastAsia="宋体" w:cs="宋体"/>
      <w:u w:val="none"/>
      <w:shd w:val="clear" w:color="auto" w:fill="auto"/>
      <w:lang w:val="zh-TW" w:eastAsia="zh-TW" w:bidi="zh-TW"/>
    </w:rPr>
  </w:style>
  <w:style w:type="paragraph" w:customStyle="1" w:styleId="49">
    <w:name w:val="Heading #3|1"/>
    <w:basedOn w:val="1"/>
    <w:link w:val="48"/>
    <w:qFormat/>
    <w:uiPriority w:val="0"/>
    <w:pPr>
      <w:spacing w:after="300" w:line="466" w:lineRule="exact"/>
      <w:outlineLvl w:val="2"/>
    </w:pPr>
    <w:rPr>
      <w:rFonts w:ascii="宋体" w:hAnsi="宋体" w:eastAsia="宋体" w:cs="宋体"/>
      <w:lang w:val="zh-TW" w:eastAsia="zh-TW" w:bidi="zh-TW"/>
    </w:rPr>
  </w:style>
  <w:style w:type="character" w:customStyle="1" w:styleId="50">
    <w:name w:val="Body text|2_"/>
    <w:basedOn w:val="27"/>
    <w:link w:val="51"/>
    <w:qFormat/>
    <w:uiPriority w:val="0"/>
    <w:rPr>
      <w:rFonts w:ascii="宋体" w:hAnsi="宋体" w:eastAsia="宋体" w:cs="宋体"/>
      <w:b/>
      <w:bCs/>
      <w:sz w:val="28"/>
      <w:szCs w:val="28"/>
      <w:u w:val="none"/>
      <w:shd w:val="clear" w:color="auto" w:fill="auto"/>
      <w:lang w:val="zh-TW" w:eastAsia="zh-TW" w:bidi="zh-TW"/>
    </w:rPr>
  </w:style>
  <w:style w:type="paragraph" w:customStyle="1" w:styleId="51">
    <w:name w:val="Body text|2"/>
    <w:basedOn w:val="1"/>
    <w:link w:val="50"/>
    <w:qFormat/>
    <w:uiPriority w:val="0"/>
    <w:pPr>
      <w:spacing w:line="466" w:lineRule="exact"/>
    </w:pPr>
    <w:rPr>
      <w:rFonts w:ascii="宋体" w:hAnsi="宋体" w:eastAsia="宋体" w:cs="宋体"/>
      <w:b/>
      <w:bCs/>
      <w:sz w:val="28"/>
      <w:szCs w:val="28"/>
      <w:lang w:val="zh-TW" w:eastAsia="zh-TW" w:bidi="zh-TW"/>
    </w:rPr>
  </w:style>
  <w:style w:type="character" w:customStyle="1" w:styleId="52">
    <w:name w:val="Other|1_"/>
    <w:basedOn w:val="27"/>
    <w:link w:val="53"/>
    <w:qFormat/>
    <w:uiPriority w:val="0"/>
    <w:rPr>
      <w:rFonts w:ascii="宋体" w:hAnsi="宋体" w:eastAsia="宋体" w:cs="宋体"/>
      <w:u w:val="none"/>
      <w:shd w:val="clear" w:color="auto" w:fill="auto"/>
      <w:lang w:val="zh-TW" w:eastAsia="zh-TW" w:bidi="zh-TW"/>
    </w:rPr>
  </w:style>
  <w:style w:type="paragraph" w:customStyle="1" w:styleId="53">
    <w:name w:val="Other|1"/>
    <w:basedOn w:val="1"/>
    <w:link w:val="52"/>
    <w:qFormat/>
    <w:uiPriority w:val="0"/>
    <w:pPr>
      <w:spacing w:line="413" w:lineRule="auto"/>
      <w:ind w:firstLine="400"/>
    </w:pPr>
    <w:rPr>
      <w:rFonts w:ascii="宋体" w:hAnsi="宋体" w:eastAsia="宋体" w:cs="宋体"/>
      <w:lang w:val="zh-TW" w:eastAsia="zh-TW" w:bidi="zh-TW"/>
    </w:rPr>
  </w:style>
  <w:style w:type="character" w:customStyle="1" w:styleId="54">
    <w:name w:val="Table caption|1_"/>
    <w:basedOn w:val="27"/>
    <w:link w:val="55"/>
    <w:qFormat/>
    <w:uiPriority w:val="0"/>
    <w:rPr>
      <w:rFonts w:ascii="宋体" w:hAnsi="宋体" w:eastAsia="宋体" w:cs="宋体"/>
      <w:sz w:val="22"/>
      <w:szCs w:val="22"/>
      <w:u w:val="none"/>
      <w:shd w:val="clear" w:color="auto" w:fill="auto"/>
      <w:lang w:val="zh-TW" w:eastAsia="zh-TW" w:bidi="zh-TW"/>
    </w:rPr>
  </w:style>
  <w:style w:type="paragraph" w:customStyle="1" w:styleId="55">
    <w:name w:val="Table caption|1"/>
    <w:basedOn w:val="1"/>
    <w:link w:val="54"/>
    <w:qFormat/>
    <w:uiPriority w:val="0"/>
    <w:pPr>
      <w:spacing w:line="485" w:lineRule="exact"/>
    </w:pPr>
    <w:rPr>
      <w:rFonts w:ascii="宋体" w:hAnsi="宋体" w:eastAsia="宋体" w:cs="宋体"/>
      <w:sz w:val="22"/>
      <w:szCs w:val="22"/>
      <w:lang w:val="zh-TW" w:eastAsia="zh-TW" w:bidi="zh-TW"/>
    </w:rPr>
  </w:style>
  <w:style w:type="character" w:customStyle="1" w:styleId="56">
    <w:name w:val="Other|2_"/>
    <w:basedOn w:val="27"/>
    <w:link w:val="57"/>
    <w:qFormat/>
    <w:uiPriority w:val="0"/>
    <w:rPr>
      <w:rFonts w:ascii="宋体" w:hAnsi="宋体" w:eastAsia="宋体" w:cs="宋体"/>
      <w:u w:val="none"/>
      <w:shd w:val="clear" w:color="auto" w:fill="auto"/>
      <w:lang w:val="zh-TW" w:eastAsia="zh-TW" w:bidi="zh-TW"/>
    </w:rPr>
  </w:style>
  <w:style w:type="paragraph" w:customStyle="1" w:styleId="57">
    <w:name w:val="Other|2"/>
    <w:basedOn w:val="1"/>
    <w:link w:val="56"/>
    <w:qFormat/>
    <w:uiPriority w:val="0"/>
    <w:pPr>
      <w:jc w:val="center"/>
    </w:pPr>
    <w:rPr>
      <w:rFonts w:ascii="宋体" w:hAnsi="宋体" w:eastAsia="宋体" w:cs="宋体"/>
      <w:lang w:val="zh-TW" w:eastAsia="zh-TW" w:bidi="zh-TW"/>
    </w:rPr>
  </w:style>
  <w:style w:type="character" w:customStyle="1" w:styleId="58">
    <w:name w:val="Body text|3_"/>
    <w:basedOn w:val="27"/>
    <w:link w:val="59"/>
    <w:qFormat/>
    <w:uiPriority w:val="0"/>
    <w:rPr>
      <w:rFonts w:ascii="宋体" w:hAnsi="宋体" w:eastAsia="宋体" w:cs="宋体"/>
      <w:sz w:val="20"/>
      <w:szCs w:val="20"/>
      <w:u w:val="none"/>
      <w:shd w:val="clear" w:color="auto" w:fill="auto"/>
      <w:lang w:val="zh-TW" w:eastAsia="zh-TW" w:bidi="zh-TW"/>
    </w:rPr>
  </w:style>
  <w:style w:type="paragraph" w:customStyle="1" w:styleId="59">
    <w:name w:val="Body text|3"/>
    <w:basedOn w:val="1"/>
    <w:link w:val="58"/>
    <w:qFormat/>
    <w:uiPriority w:val="0"/>
    <w:pPr>
      <w:spacing w:after="420" w:line="283" w:lineRule="exact"/>
      <w:ind w:firstLine="740"/>
    </w:pPr>
    <w:rPr>
      <w:rFonts w:ascii="宋体" w:hAnsi="宋体" w:eastAsia="宋体" w:cs="宋体"/>
      <w:sz w:val="20"/>
      <w:szCs w:val="20"/>
      <w:lang w:val="zh-TW" w:eastAsia="zh-TW" w:bidi="zh-TW"/>
    </w:rPr>
  </w:style>
  <w:style w:type="paragraph" w:customStyle="1" w:styleId="60">
    <w:name w:val="WPSOffice手动目录 1"/>
    <w:qFormat/>
    <w:uiPriority w:val="0"/>
    <w:rPr>
      <w:rFonts w:ascii="Times New Roman" w:hAnsi="Times New Roman" w:eastAsia="宋体" w:cs="Times New Roman"/>
      <w:lang w:val="en-US" w:eastAsia="zh-CN" w:bidi="ar-SA"/>
    </w:rPr>
  </w:style>
  <w:style w:type="table" w:customStyle="1" w:styleId="61">
    <w:name w:val="Table Normal"/>
    <w:semiHidden/>
    <w:unhideWhenUsed/>
    <w:qFormat/>
    <w:uiPriority w:val="0"/>
    <w:tblPr>
      <w:tblCellMar>
        <w:top w:w="0" w:type="dxa"/>
        <w:left w:w="0" w:type="dxa"/>
        <w:bottom w:w="0" w:type="dxa"/>
        <w:right w:w="0" w:type="dxa"/>
      </w:tblCellMar>
    </w:tblPr>
  </w:style>
  <w:style w:type="table" w:customStyle="1" w:styleId="62">
    <w:name w:val="TableGrid"/>
    <w:qFormat/>
    <w:uiPriority w:val="0"/>
    <w:tblPr>
      <w:tblCellMar>
        <w:top w:w="0" w:type="dxa"/>
        <w:left w:w="0" w:type="dxa"/>
        <w:bottom w:w="0" w:type="dxa"/>
        <w:right w:w="0" w:type="dxa"/>
      </w:tblCellMar>
    </w:tblPr>
  </w:style>
  <w:style w:type="paragraph" w:customStyle="1" w:styleId="63">
    <w:name w:val="列表段落1"/>
    <w:basedOn w:val="1"/>
    <w:qFormat/>
    <w:uiPriority w:val="26"/>
    <w:pPr>
      <w:ind w:firstLine="200"/>
      <w:jc w:val="both"/>
    </w:pPr>
    <w:rPr>
      <w:rFonts w:ascii="等线" w:hAnsi="等线" w:eastAsia="等线" w:cstheme="minorBidi"/>
      <w:color w:val="auto"/>
      <w:kern w:val="2"/>
      <w:sz w:val="21"/>
      <w:szCs w:val="21"/>
    </w:rPr>
  </w:style>
  <w:style w:type="paragraph" w:customStyle="1" w:styleId="64">
    <w:name w:val="正文文本缩进 31"/>
    <w:basedOn w:val="1"/>
    <w:qFormat/>
    <w:uiPriority w:val="0"/>
    <w:pPr>
      <w:spacing w:after="120"/>
      <w:ind w:left="420"/>
      <w:jc w:val="both"/>
    </w:pPr>
    <w:rPr>
      <w:rFonts w:eastAsia="Arial Unicode MS"/>
      <w:kern w:val="2"/>
      <w:sz w:val="16"/>
      <w:szCs w:val="16"/>
    </w:rPr>
  </w:style>
  <w:style w:type="paragraph" w:customStyle="1" w:styleId="65">
    <w:name w:val="列出段落1"/>
    <w:basedOn w:val="1"/>
    <w:qFormat/>
    <w:uiPriority w:val="0"/>
    <w:pPr>
      <w:ind w:firstLine="420" w:firstLineChars="200"/>
    </w:pPr>
    <w:rPr>
      <w:rFonts w:ascii="Calibri" w:hAnsi="Calibri"/>
      <w:szCs w:val="20"/>
    </w:rPr>
  </w:style>
  <w:style w:type="paragraph" w:customStyle="1" w:styleId="66">
    <w:name w:val="Table Paragraph"/>
    <w:basedOn w:val="1"/>
    <w:qFormat/>
    <w:uiPriority w:val="1"/>
    <w:rPr>
      <w:rFonts w:ascii="PMingLiU" w:hAnsi="PMingLiU" w:eastAsia="PMingLiU" w:cs="PMingLiU"/>
    </w:rPr>
  </w:style>
  <w:style w:type="character" w:customStyle="1" w:styleId="67">
    <w:name w:val="批注框文本 Char"/>
    <w:basedOn w:val="27"/>
    <w:link w:val="17"/>
    <w:qFormat/>
    <w:uiPriority w:val="0"/>
    <w:rPr>
      <w:rFonts w:eastAsia="Times New Roman"/>
      <w:color w:val="000000"/>
      <w:sz w:val="18"/>
      <w:szCs w:val="18"/>
      <w:lang w:eastAsia="en-US" w:bidi="en-US"/>
    </w:rPr>
  </w:style>
  <w:style w:type="paragraph" w:styleId="68">
    <w:name w:val="List Paragraph"/>
    <w:basedOn w:val="1"/>
    <w:qFormat/>
    <w:uiPriority w:val="99"/>
    <w:pPr>
      <w:ind w:firstLine="420" w:firstLineChars="200"/>
    </w:pPr>
    <w:rPr>
      <w:rFonts w:ascii="Calibri" w:hAnsi="Calibri"/>
      <w:szCs w:val="24"/>
    </w:rPr>
  </w:style>
  <w:style w:type="paragraph" w:customStyle="1" w:styleId="69">
    <w:name w:val="D标题5"/>
    <w:basedOn w:val="8"/>
    <w:next w:val="70"/>
    <w:qFormat/>
    <w:uiPriority w:val="0"/>
    <w:pPr>
      <w:tabs>
        <w:tab w:val="left" w:pos="851"/>
      </w:tabs>
      <w:spacing w:before="100" w:beforeAutospacing="1" w:after="100" w:afterAutospacing="1"/>
      <w:ind w:hanging="1008"/>
    </w:pPr>
    <w:rPr>
      <w:rFonts w:eastAsia="黑体"/>
    </w:rPr>
  </w:style>
  <w:style w:type="paragraph" w:customStyle="1" w:styleId="70">
    <w:name w:val="D正文"/>
    <w:basedOn w:val="71"/>
    <w:qFormat/>
    <w:uiPriority w:val="0"/>
    <w:pPr>
      <w:widowControl/>
      <w:spacing w:before="100" w:beforeAutospacing="1" w:after="100" w:afterAutospacing="1"/>
      <w:ind w:left="0" w:leftChars="0"/>
      <w:jc w:val="left"/>
    </w:pPr>
  </w:style>
  <w:style w:type="paragraph" w:customStyle="1" w:styleId="71">
    <w:name w:val="Body Text First Indent 21"/>
    <w:basedOn w:val="72"/>
    <w:qFormat/>
    <w:uiPriority w:val="0"/>
    <w:pPr>
      <w:spacing w:after="120"/>
      <w:ind w:left="420" w:leftChars="200" w:firstLine="420" w:firstLineChars="200"/>
    </w:pPr>
    <w:rPr>
      <w:rFonts w:ascii="Arial" w:hAnsi="Arial"/>
      <w:sz w:val="24"/>
    </w:rPr>
  </w:style>
  <w:style w:type="paragraph" w:customStyle="1" w:styleId="72">
    <w:name w:val="Body Text Indent1"/>
    <w:basedOn w:val="1"/>
    <w:qFormat/>
    <w:uiPriority w:val="0"/>
    <w:pPr>
      <w:spacing w:line="360" w:lineRule="auto"/>
      <w:ind w:firstLine="720" w:firstLineChars="240"/>
    </w:pPr>
    <w:rPr>
      <w:sz w:val="30"/>
      <w:szCs w:val="24"/>
      <w:lang w:val="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3389</Words>
  <Characters>3469</Characters>
  <Lines>861</Lines>
  <Paragraphs>242</Paragraphs>
  <TotalTime>61</TotalTime>
  <ScaleCrop>false</ScaleCrop>
  <LinksUpToDate>false</LinksUpToDate>
  <CharactersWithSpaces>4009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2022-07-29T12:31:00Z</dcterms:created>
  <dc:creator>Administrator</dc:creator>
  <cp:lastModifiedBy>林峰</cp:lastModifiedBy>
  <cp:lastPrinted>2022-09-25T16:21:00Z</cp:lastPrinted>
  <dcterms:modified xsi:type="dcterms:W3CDTF">2025-08-18T07:13:58Z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7D8F4AF7259A4D919FA8EDB675B4F1F6_13</vt:lpwstr>
  </property>
  <property fmtid="{D5CDD505-2E9C-101B-9397-08002B2CF9AE}" pid="4" name="KSOTemplateDocerSaveRecord">
    <vt:lpwstr>eyJoZGlkIjoiN2EwNTdlNTU2NTVkODQ4MTQ3OGYwMDIwMzAyYmI1MGEiLCJ1c2VySWQiOiI0NTEzODcwMzAifQ==</vt:lpwstr>
  </property>
</Properties>
</file>